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40"/>
        <w:jc w:val="center"/>
      </w:pPr>
      <w:r>
        <w:rPr>
          <w:rFonts w:ascii="Calibri" w:cs="Calibri" w:eastAsia="Calibri" w:hAnsi="Calibri"/>
          <w:b/>
          <w:bCs/>
          <w:color w:val="1B2A4A"/>
          <w:spacing w:val="30"/>
          <w:sz w:val="30"/>
          <w:szCs w:val="30"/>
        </w:rPr>
        <w:t xml:space="preserve">AKSES LEGAL INDONESIA</w:t>
      </w:r>
    </w:p>
    <w:p>
      <w:pPr>
        <w:spacing w:after="500"/>
        <w:jc w:val="center"/>
      </w:pPr>
      <w:r>
        <w:rPr>
          <w:rFonts w:ascii="Calibri" w:cs="Calibri" w:eastAsia="Calibri" w:hAnsi="Calibri"/>
          <w:i/>
          <w:iCs/>
          <w:color w:val="B8912E"/>
          <w:sz w:val="20"/>
          <w:szCs w:val="20"/>
        </w:rPr>
        <w:t xml:space="preserve">Legal Services &amp; Business Licensing</w:t>
      </w:r>
    </w:p>
    <w:p>
      <w:pPr>
        <w:pBdr>
          <w:top w:val="single" w:color="B8912E" w:sz="18" w:space="10"/>
          <w:bottom w:val="single" w:color="B8912E" w:sz="18" w:space="10"/>
        </w:pBdr>
        <w:spacing w:after="200" w:before="200"/>
        <w:jc w:val="center"/>
      </w:pPr>
    </w:p>
    <w:p>
      <w:pPr>
        <w:spacing w:after="60" w:before="200"/>
        <w:jc w:val="center"/>
      </w:pPr>
      <w:r>
        <w:rPr>
          <w:rFonts w:ascii="Calibri" w:cs="Calibri" w:eastAsia="Calibri" w:hAnsi="Calibri"/>
          <w:b/>
          <w:bCs/>
          <w:color w:val="1B2A4A"/>
          <w:sz w:val="40"/>
          <w:szCs w:val="40"/>
        </w:rPr>
        <w:t xml:space="preserve">STANDARD OPERATING PROCEDURE</w:t>
      </w:r>
    </w:p>
    <w:p>
      <w:pPr>
        <w:spacing w:after="500"/>
        <w:jc w:val="center"/>
      </w:pPr>
      <w:r>
        <w:rPr>
          <w:rFonts w:ascii="Calibri" w:cs="Calibri" w:eastAsia="Calibri" w:hAnsi="Calibri"/>
          <w:b/>
          <w:bCs/>
          <w:color w:val="B8912E"/>
          <w:sz w:val="30"/>
          <w:szCs w:val="30"/>
        </w:rPr>
        <w:t xml:space="preserve">TIM CUSTOMER SERVICE</w:t>
      </w:r>
    </w:p>
    <w:p>
      <w:pPr>
        <w:spacing w:before="300"/>
        <w:jc w:val="center"/>
      </w:pPr>
    </w:p>
    <w:tbl>
      <w:tblPr>
        <w:tblW w:type="dxa" w:w="9360"/>
        <w:tblBorders>
          <w:top w:val="single" w:color="D9DCE1" w:sz="6"/>
          <w:left w:val="single" w:color="D9DCE1" w:sz="6"/>
          <w:bottom w:val="single" w:color="D9DCE1" w:sz="6"/>
          <w:right w:val="single" w:color="D9DCE1" w:sz="6"/>
          <w:insideH w:val="single" w:color="D9DCE1" w:sz="6"/>
          <w:insideV w:val="single" w:color="D9DCE1" w:sz="6"/>
        </w:tblBorders>
      </w:tblPr>
      <w:tblGrid>
        <w:gridCol w:w="2600"/>
        <w:gridCol w:w="6760"/>
      </w:tblGrid>
      <w:tr>
        <w:tc>
          <w:tcPr>
            <w:tcW w:type="dxa" w:w="260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Nomor Dokumen</w:t>
            </w:r>
          </w:p>
        </w:tc>
        <w:tc>
          <w:tcPr>
            <w:tcW w:type="dxa" w:w="67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SOP/CS/AL/2026-01</w:t>
            </w:r>
          </w:p>
        </w:tc>
      </w:tr>
      <w:tr>
        <w:tc>
          <w:tcPr>
            <w:tcW w:type="dxa" w:w="260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Divisi</w:t>
            </w:r>
          </w:p>
        </w:tc>
        <w:tc>
          <w:tcPr>
            <w:tcW w:type="dxa" w:w="67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Customer Service</w:t>
            </w:r>
          </w:p>
        </w:tc>
      </w:tr>
      <w:tr>
        <w:tc>
          <w:tcPr>
            <w:tcW w:type="dxa" w:w="260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Versi</w:t>
            </w:r>
          </w:p>
        </w:tc>
        <w:tc>
          <w:tcPr>
            <w:tcW w:type="dxa" w:w="67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1.0</w:t>
            </w:r>
          </w:p>
        </w:tc>
      </w:tr>
      <w:tr>
        <w:tc>
          <w:tcPr>
            <w:tcW w:type="dxa" w:w="260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Tanggal Berlaku</w:t>
            </w:r>
          </w:p>
        </w:tc>
        <w:tc>
          <w:tcPr>
            <w:tcW w:type="dxa" w:w="67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Juli 2026</w:t>
            </w:r>
          </w:p>
        </w:tc>
      </w:tr>
      <w:tr>
        <w:tc>
          <w:tcPr>
            <w:tcW w:type="dxa" w:w="260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Disusun oleh</w:t>
            </w:r>
          </w:p>
        </w:tc>
        <w:tc>
          <w:tcPr>
            <w:tcW w:type="dxa" w:w="67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Manajer Operasional</w:t>
            </w:r>
          </w:p>
        </w:tc>
      </w:tr>
      <w:tr>
        <w:tc>
          <w:tcPr>
            <w:tcW w:type="dxa" w:w="260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Disetujui oleh</w:t>
            </w:r>
          </w:p>
        </w:tc>
        <w:tc>
          <w:tcPr>
            <w:tcW w:type="dxa" w:w="67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Direktur / Pimpinan</w:t>
            </w:r>
          </w:p>
        </w:tc>
      </w:tr>
    </w:tbl>
    <w:p>
      <w:r>
        <w:br w:type="page"/>
      </w:r>
    </w:p>
    <w:p>
      <w:pPr>
        <w:pStyle w:val="Heading1"/>
        <w:keepNext/>
        <w:pBdr>
          <w:bottom w:val="single" w:color="B8912E" w:sz="12" w:space="4"/>
        </w:pBdr>
        <w:spacing w:after="140" w:before="320"/>
      </w:pPr>
      <w:r>
        <w:rPr>
          <w:rFonts w:ascii="Calibri" w:cs="Calibri" w:eastAsia="Calibri" w:hAnsi="Calibri"/>
          <w:b/>
          <w:bCs/>
          <w:color w:val="1B2A4A"/>
          <w:sz w:val="26"/>
          <w:szCs w:val="26"/>
        </w:rPr>
        <w:t xml:space="preserve">1.  Tujuan</w:t>
      </w:r>
    </w:p>
    <w:p>
      <w:pPr>
        <w:spacing w:after="120" w:line="276"/>
        <w:jc w:val="both"/>
      </w:pPr>
      <w:r>
        <w:rPr>
          <w:rFonts w:ascii="Calibri" w:cs="Calibri" w:eastAsia="Calibri" w:hAnsi="Calibri"/>
        </w:rPr>
        <w:t xml:space="preserve">Standard Operating Procedure (SOP) ini disusun sebagai panduan baku bagi seluruh tim Customer Service (CS) Akses Legal Indonesia dalam melayani, menindaklanjuti, dan mengelola komunikasi dengan klien. Tujuannya adalah:</w:t>
      </w:r>
    </w:p>
    <w:p>
      <w:pPr>
        <w:pStyle w:val="ListParagraph"/>
        <w:numPr>
          <w:ilvl w:val="0"/>
          <w:numId w:val="2"/>
        </w:numPr>
        <w:spacing w:after="60" w:line="264"/>
      </w:pPr>
      <w:r>
        <w:rPr>
          <w:rFonts w:ascii="Calibri" w:cs="Calibri" w:eastAsia="Calibri" w:hAnsi="Calibri"/>
        </w:rPr>
        <w:t xml:space="preserve">Memastikan setiap klien menerima pelayanan yang cepat, ramah, konsisten, dan profesional sejak kontak pertama hingga dokumen selesai diserahkan.</w:t>
      </w:r>
    </w:p>
    <w:p>
      <w:pPr>
        <w:pStyle w:val="ListParagraph"/>
        <w:numPr>
          <w:ilvl w:val="0"/>
          <w:numId w:val="2"/>
        </w:numPr>
        <w:spacing w:after="60" w:line="264"/>
      </w:pPr>
      <w:r>
        <w:rPr>
          <w:rFonts w:ascii="Calibri" w:cs="Calibri" w:eastAsia="Calibri" w:hAnsi="Calibri"/>
        </w:rPr>
        <w:t xml:space="preserve">Menyeragamkan alur kerja, penilaian tahapan klien, dan gaya komunikasi seluruh anggota tim CS.</w:t>
      </w:r>
    </w:p>
    <w:p>
      <w:pPr>
        <w:pStyle w:val="ListParagraph"/>
        <w:numPr>
          <w:ilvl w:val="0"/>
          <w:numId w:val="2"/>
        </w:numPr>
        <w:spacing w:after="60" w:line="264"/>
      </w:pPr>
      <w:r>
        <w:rPr>
          <w:rFonts w:ascii="Calibri" w:cs="Calibri" w:eastAsia="Calibri" w:hAnsi="Calibri"/>
        </w:rPr>
        <w:t xml:space="preserve">Meminimalkan klien yang berhenti merespon (drop-off) melalui mekanisme follow-up yang terstruktur namun tidak terkesan spam.</w:t>
      </w:r>
    </w:p>
    <w:p>
      <w:pPr>
        <w:pStyle w:val="ListParagraph"/>
        <w:numPr>
          <w:ilvl w:val="0"/>
          <w:numId w:val="2"/>
        </w:numPr>
        <w:spacing w:after="60" w:line="264"/>
      </w:pPr>
      <w:r>
        <w:rPr>
          <w:rFonts w:ascii="Calibri" w:cs="Calibri" w:eastAsia="Calibri" w:hAnsi="Calibri"/>
        </w:rPr>
        <w:t xml:space="preserve">Mempercepat konversi dari calon klien menjadi klien yang melakukan pembayaran, serta menjaga kepuasan klien selama proses berlangsung.</w:t>
      </w:r>
    </w:p>
    <w:p>
      <w:pPr>
        <w:pStyle w:val="Heading1"/>
        <w:keepNext/>
        <w:pBdr>
          <w:bottom w:val="single" w:color="B8912E" w:sz="12" w:space="4"/>
        </w:pBdr>
        <w:spacing w:after="140" w:before="320"/>
      </w:pPr>
      <w:r>
        <w:rPr>
          <w:rFonts w:ascii="Calibri" w:cs="Calibri" w:eastAsia="Calibri" w:hAnsi="Calibri"/>
          <w:b/>
          <w:bCs/>
          <w:color w:val="1B2A4A"/>
          <w:sz w:val="26"/>
          <w:szCs w:val="26"/>
        </w:rPr>
        <w:t xml:space="preserve">2.  Ruang Lingkup</w:t>
      </w:r>
    </w:p>
    <w:p>
      <w:pPr>
        <w:spacing w:after="120" w:line="276"/>
        <w:jc w:val="both"/>
      </w:pPr>
      <w:r>
        <w:rPr>
          <w:rFonts w:ascii="Calibri" w:cs="Calibri" w:eastAsia="Calibri" w:hAnsi="Calibri"/>
        </w:rPr>
        <w:t xml:space="preserve">SOP ini berlaku untuk seluruh personel Customer Service Akses Legal Indonesia yang menangani interaksi klien melalui WhatsApp, chat, telepon, maupun kanal komunikasi resmi lainnya. SOP ini mencakup penanganan calon klien (lead) baru, klien yang sedang dalam proses pengerjaan dokumen, hingga klien yang dokumennya telah selesai. Ketentuan dalam dokumen ini wajib dijalankan dan menjadi standar penilaian kinerja tim CS.</w:t>
      </w:r>
    </w:p>
    <w:p>
      <w:pPr>
        <w:pStyle w:val="Heading1"/>
        <w:keepNext/>
        <w:pBdr>
          <w:bottom w:val="single" w:color="B8912E" w:sz="12" w:space="4"/>
        </w:pBdr>
        <w:spacing w:after="140" w:before="320"/>
      </w:pPr>
      <w:r>
        <w:rPr>
          <w:rFonts w:ascii="Calibri" w:cs="Calibri" w:eastAsia="Calibri" w:hAnsi="Calibri"/>
          <w:b/>
          <w:bCs/>
          <w:color w:val="1B2A4A"/>
          <w:sz w:val="26"/>
          <w:szCs w:val="26"/>
        </w:rPr>
        <w:t xml:space="preserve">3.  Definisi &amp; Istilah</w:t>
      </w:r>
    </w:p>
    <w:tbl>
      <w:tblPr>
        <w:tblW w:type="dxa" w:w="9360"/>
        <w:tblBorders>
          <w:top w:val="single" w:color="D9DCE1" w:sz="6"/>
          <w:left w:val="single" w:color="D9DCE1" w:sz="6"/>
          <w:bottom w:val="single" w:color="D9DCE1" w:sz="6"/>
          <w:right w:val="single" w:color="D9DCE1" w:sz="6"/>
          <w:insideH w:val="single" w:color="D9DCE1" w:sz="6"/>
          <w:insideV w:val="single" w:color="D9DCE1" w:sz="6"/>
        </w:tblBorders>
      </w:tblPr>
      <w:tblGrid>
        <w:gridCol w:w="2500"/>
        <w:gridCol w:w="6860"/>
      </w:tblGrid>
      <w:tr>
        <w:trPr>
          <w:tblHeader/>
        </w:trPr>
        <w:tc>
          <w:tcPr>
            <w:tcW w:type="dxa" w:w="250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Istilah</w:t>
            </w:r>
          </w:p>
        </w:tc>
        <w:tc>
          <w:tcPr>
            <w:tcW w:type="dxa" w:w="686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Penjelasan</w:t>
            </w:r>
          </w:p>
        </w:tc>
      </w:tr>
      <w:tr>
        <w:tc>
          <w:tcPr>
            <w:tcW w:type="dxa" w:w="25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Klien / Lead</w:t>
            </w:r>
          </w:p>
        </w:tc>
        <w:tc>
          <w:tcPr>
            <w:tcW w:type="dxa" w:w="68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Calon klien atau klien yang menghubungi atau dihubungi oleh CS untuk kebutuhan legalitas dan perizinan usaha.</w:t>
            </w:r>
          </w:p>
        </w:tc>
      </w:tr>
      <w:tr>
        <w:tc>
          <w:tcPr>
            <w:tcW w:type="dxa" w:w="25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Skor</w:t>
            </w:r>
          </w:p>
        </w:tc>
        <w:tc>
          <w:tcPr>
            <w:tcW w:type="dxa" w:w="68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Sistem penilaian untuk menandai sampai di tahap mana proses seorang klien berjalan (Skor 1 s/d Skor 6). Menentukan prioritas dan jenis tindak lanjut.</w:t>
            </w:r>
          </w:p>
        </w:tc>
      </w:tr>
      <w:tr>
        <w:tc>
          <w:tcPr>
            <w:tcW w:type="dxa" w:w="25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FU (Follow-Up)</w:t>
            </w:r>
          </w:p>
        </w:tc>
        <w:tc>
          <w:tcPr>
            <w:tcW w:type="dxa" w:w="68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Tindak lanjut aktif dari CS kepada klien, baik melalui chat maupun telepon, untuk menjaga proses tetap berjalan.</w:t>
            </w:r>
          </w:p>
        </w:tc>
      </w:tr>
      <w:tr>
        <w:tc>
          <w:tcPr>
            <w:tcW w:type="dxa" w:w="25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DP</w:t>
            </w:r>
          </w:p>
        </w:tc>
        <w:tc>
          <w:tcPr>
            <w:tcW w:type="dxa" w:w="68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Down Payment / uang muka; pembayaran sebagian dari total biaya layanan.</w:t>
            </w:r>
          </w:p>
        </w:tc>
      </w:tr>
      <w:tr>
        <w:tc>
          <w:tcPr>
            <w:tcW w:type="dxa" w:w="25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Lunas</w:t>
            </w:r>
          </w:p>
        </w:tc>
        <w:tc>
          <w:tcPr>
            <w:tcW w:type="dxa" w:w="68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Klien telah membayar penuh seluruh biaya layanan.</w:t>
            </w:r>
          </w:p>
        </w:tc>
      </w:tr>
      <w:tr>
        <w:tc>
          <w:tcPr>
            <w:tcW w:type="dxa" w:w="25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Card</w:t>
            </w:r>
          </w:p>
        </w:tc>
        <w:tc>
          <w:tcPr>
            <w:tcW w:type="dxa" w:w="68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Kartu pekerjaan klien pada papan/aplikasi manajemen tugas internal, yang penamaannya harus diseragamkan.</w:t>
            </w:r>
          </w:p>
        </w:tc>
      </w:tr>
      <w:tr>
        <w:tc>
          <w:tcPr>
            <w:tcW w:type="dxa" w:w="25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Dashboard</w:t>
            </w:r>
          </w:p>
        </w:tc>
        <w:tc>
          <w:tcPr>
            <w:tcW w:type="dxa" w:w="68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Akun/halaman yang diberikan kepada klien untuk memantau perkembangan dokumen secara mandiri.</w:t>
            </w:r>
          </w:p>
        </w:tc>
      </w:tr>
      <w:tr>
        <w:tc>
          <w:tcPr>
            <w:tcW w:type="dxa" w:w="25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Draft</w:t>
            </w:r>
          </w:p>
        </w:tc>
        <w:tc>
          <w:tcPr>
            <w:tcW w:type="dxa" w:w="68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Rancangan dokumen legal yang disiapkan tim untuk direview dan disetujui klien sebelum finalisasi.</w:t>
            </w:r>
          </w:p>
        </w:tc>
      </w:tr>
    </w:tbl>
    <w:p>
      <w:pPr>
        <w:pStyle w:val="Heading1"/>
        <w:keepNext/>
        <w:pBdr>
          <w:bottom w:val="single" w:color="B8912E" w:sz="12" w:space="4"/>
        </w:pBdr>
        <w:spacing w:after="140" w:before="320"/>
      </w:pPr>
      <w:r>
        <w:rPr>
          <w:rFonts w:ascii="Calibri" w:cs="Calibri" w:eastAsia="Calibri" w:hAnsi="Calibri"/>
          <w:b/>
          <w:bCs/>
          <w:color w:val="1B2A4A"/>
          <w:sz w:val="26"/>
          <w:szCs w:val="26"/>
        </w:rPr>
        <w:t xml:space="preserve">4.  Prinsip Dasar Layanan</w:t>
      </w:r>
    </w:p>
    <w:p>
      <w:pPr>
        <w:spacing w:after="120" w:line="276"/>
        <w:jc w:val="both"/>
      </w:pPr>
      <w:r>
        <w:rPr>
          <w:rFonts w:ascii="Calibri" w:cs="Calibri" w:eastAsia="Calibri" w:hAnsi="Calibri"/>
        </w:rPr>
        <w:t xml:space="preserve">Seluruh interaksi CS wajib berpegang pada prinsip berikut:</w:t>
      </w:r>
    </w:p>
    <w:p>
      <w:pPr>
        <w:pStyle w:val="ListParagraph"/>
        <w:numPr>
          <w:ilvl w:val="0"/>
          <w:numId w:val="2"/>
        </w:numPr>
        <w:spacing w:after="60" w:line="264"/>
      </w:pPr>
      <w:r>
        <w:rPr>
          <w:rFonts w:ascii="Calibri" w:cs="Calibri" w:eastAsia="Calibri" w:hAnsi="Calibri"/>
          <w:b/>
          <w:bCs/>
        </w:rPr>
        <w:t xml:space="preserve">Responsif — </w:t>
      </w:r>
      <w:r>
        <w:rPr>
          <w:rFonts w:ascii="Calibri" w:cs="Calibri" w:eastAsia="Calibri" w:hAnsi="Calibri"/>
        </w:rPr>
        <w:t xml:space="preserve">balas pesan klien secepat mungkin sesuai standar waktu respon (lihat Bagian 5).</w:t>
      </w:r>
    </w:p>
    <w:p>
      <w:pPr>
        <w:pStyle w:val="ListParagraph"/>
        <w:numPr>
          <w:ilvl w:val="0"/>
          <w:numId w:val="2"/>
        </w:numPr>
        <w:spacing w:after="60" w:line="264"/>
      </w:pPr>
      <w:r>
        <w:rPr>
          <w:rFonts w:ascii="Calibri" w:cs="Calibri" w:eastAsia="Calibri" w:hAnsi="Calibri"/>
          <w:b/>
          <w:bCs/>
        </w:rPr>
        <w:t xml:space="preserve">Ramah &amp; Profesional — </w:t>
      </w:r>
      <w:r>
        <w:rPr>
          <w:rFonts w:ascii="Calibri" w:cs="Calibri" w:eastAsia="Calibri" w:hAnsi="Calibri"/>
        </w:rPr>
        <w:t xml:space="preserve">gunakan sapaan “Bapak/Ibu”, bahasa yang sopan, dan hindari singkatan yang membingungkan.</w:t>
      </w:r>
    </w:p>
    <w:p>
      <w:pPr>
        <w:pStyle w:val="ListParagraph"/>
        <w:numPr>
          <w:ilvl w:val="0"/>
          <w:numId w:val="2"/>
        </w:numPr>
        <w:spacing w:after="60" w:line="264"/>
      </w:pPr>
      <w:r>
        <w:rPr>
          <w:rFonts w:ascii="Calibri" w:cs="Calibri" w:eastAsia="Calibri" w:hAnsi="Calibri"/>
          <w:b/>
          <w:bCs/>
        </w:rPr>
        <w:t xml:space="preserve">Proaktif — </w:t>
      </w:r>
      <w:r>
        <w:rPr>
          <w:rFonts w:ascii="Calibri" w:cs="Calibri" w:eastAsia="Calibri" w:hAnsi="Calibri"/>
        </w:rPr>
        <w:t xml:space="preserve">jangan menunggu klien bertanya; berikan update dan arahan langkah berikutnya lebih dahulu.</w:t>
      </w:r>
    </w:p>
    <w:p>
      <w:pPr>
        <w:pStyle w:val="ListParagraph"/>
        <w:numPr>
          <w:ilvl w:val="0"/>
          <w:numId w:val="2"/>
        </w:numPr>
        <w:spacing w:after="60" w:line="264"/>
      </w:pPr>
      <w:r>
        <w:rPr>
          <w:rFonts w:ascii="Calibri" w:cs="Calibri" w:eastAsia="Calibri" w:hAnsi="Calibri"/>
          <w:b/>
          <w:bCs/>
        </w:rPr>
        <w:t xml:space="preserve">Jelas &amp; Terarah — </w:t>
      </w:r>
      <w:r>
        <w:rPr>
          <w:rFonts w:ascii="Calibri" w:cs="Calibri" w:eastAsia="Calibri" w:hAnsi="Calibri"/>
        </w:rPr>
        <w:t xml:space="preserve">setiap pesan memiliki tujuan; sampaikan dengan singkat apa yang perlu dilakukan klien.</w:t>
      </w:r>
    </w:p>
    <w:p>
      <w:pPr>
        <w:pStyle w:val="ListParagraph"/>
        <w:numPr>
          <w:ilvl w:val="0"/>
          <w:numId w:val="2"/>
        </w:numPr>
        <w:spacing w:after="60" w:line="264"/>
      </w:pPr>
      <w:r>
        <w:rPr>
          <w:rFonts w:ascii="Calibri" w:cs="Calibri" w:eastAsia="Calibri" w:hAnsi="Calibri"/>
          <w:b/>
          <w:bCs/>
        </w:rPr>
        <w:t xml:space="preserve">Konsisten — </w:t>
      </w:r>
      <w:r>
        <w:rPr>
          <w:rFonts w:ascii="Calibri" w:cs="Calibri" w:eastAsia="Calibri" w:hAnsi="Calibri"/>
        </w:rPr>
        <w:t xml:space="preserve">ikuti template dan alur yang sama, namun variasikan kalimat FU agar tidak terkesan spam.</w:t>
      </w:r>
    </w:p>
    <w:p>
      <w:pPr>
        <w:pStyle w:val="ListParagraph"/>
        <w:numPr>
          <w:ilvl w:val="0"/>
          <w:numId w:val="2"/>
        </w:numPr>
        <w:spacing w:after="60" w:line="264"/>
      </w:pPr>
      <w:r>
        <w:rPr>
          <w:rFonts w:ascii="Calibri" w:cs="Calibri" w:eastAsia="Calibri" w:hAnsi="Calibri"/>
          <w:b/>
          <w:bCs/>
        </w:rPr>
        <w:t xml:space="preserve">Menjaga Kerahasiaan — </w:t>
      </w:r>
      <w:r>
        <w:rPr>
          <w:rFonts w:ascii="Calibri" w:cs="Calibri" w:eastAsia="Calibri" w:hAnsi="Calibri"/>
        </w:rPr>
        <w:t xml:space="preserve">data pribadi klien (KTP, NPWP, dsb.) hanya digunakan untuk keperluan pekerjaan dan tidak disebarluaskan.</w:t>
      </w:r>
    </w:p>
    <w:p>
      <w:pPr>
        <w:pStyle w:val="Heading1"/>
        <w:keepNext/>
        <w:pBdr>
          <w:bottom w:val="single" w:color="B8912E" w:sz="12" w:space="4"/>
        </w:pBdr>
        <w:spacing w:after="140" w:before="320"/>
      </w:pPr>
      <w:r>
        <w:rPr>
          <w:rFonts w:ascii="Calibri" w:cs="Calibri" w:eastAsia="Calibri" w:hAnsi="Calibri"/>
          <w:b/>
          <w:bCs/>
          <w:color w:val="1B2A4A"/>
          <w:sz w:val="26"/>
          <w:szCs w:val="26"/>
        </w:rPr>
        <w:t xml:space="preserve">5.  Standar Waktu Respon (SLA)</w:t>
      </w:r>
    </w:p>
    <w:p>
      <w:pPr>
        <w:spacing w:after="120" w:line="276"/>
        <w:jc w:val="both"/>
      </w:pPr>
      <w:r>
        <w:rPr>
          <w:rFonts w:ascii="Calibri" w:cs="Calibri" w:eastAsia="Calibri" w:hAnsi="Calibri"/>
        </w:rPr>
        <w:t xml:space="preserve">Kecepatan respon adalah faktor utama konversi. Tim CS wajib memenuhi standar waktu berikut pada jam kerja:</w:t>
      </w:r>
    </w:p>
    <w:tbl>
      <w:tblPr>
        <w:tblW w:type="dxa" w:w="9360"/>
        <w:tblBorders>
          <w:top w:val="single" w:color="D9DCE1" w:sz="6"/>
          <w:left w:val="single" w:color="D9DCE1" w:sz="6"/>
          <w:bottom w:val="single" w:color="D9DCE1" w:sz="6"/>
          <w:right w:val="single" w:color="D9DCE1" w:sz="6"/>
          <w:insideH w:val="single" w:color="D9DCE1" w:sz="6"/>
          <w:insideV w:val="single" w:color="D9DCE1" w:sz="6"/>
        </w:tblBorders>
      </w:tblPr>
      <w:tblGrid>
        <w:gridCol w:w="3400"/>
        <w:gridCol w:w="2680"/>
        <w:gridCol w:w="3280"/>
      </w:tblGrid>
      <w:tr>
        <w:trPr>
          <w:tblHeader/>
        </w:trPr>
        <w:tc>
          <w:tcPr>
            <w:tcW w:type="dxa" w:w="340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Jenis Interaksi</w:t>
            </w:r>
          </w:p>
        </w:tc>
        <w:tc>
          <w:tcPr>
            <w:tcW w:type="dxa" w:w="268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Target Waktu</w:t>
            </w:r>
          </w:p>
        </w:tc>
        <w:tc>
          <w:tcPr>
            <w:tcW w:type="dxa" w:w="328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Keterangan</w:t>
            </w:r>
          </w:p>
        </w:tc>
      </w:tr>
      <w:tr>
        <w:tc>
          <w:tcPr>
            <w:tcW w:type="dxa" w:w="340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Chat masuk (lead baru)</w:t>
            </w:r>
          </w:p>
        </w:tc>
        <w:tc>
          <w:tcPr>
            <w:tcW w:type="dxa" w:w="2680"/>
            <w:tcMar>
              <w:top w:type="dxa" w:w="60"/>
              <w:left w:type="dxa" w:w="110"/>
              <w:bottom w:type="dxa" w:w="60"/>
              <w:right w:type="dxa" w:w="110"/>
            </w:tcMar>
            <w:vAlign w:val="center"/>
          </w:tcPr>
          <w:p>
            <w:pPr>
              <w:spacing w:after="20" w:before="20" w:line="252"/>
              <w:jc w:val="left"/>
            </w:pPr>
            <w:r>
              <w:rPr>
                <w:rFonts w:ascii="Calibri" w:cs="Calibri" w:eastAsia="Calibri" w:hAnsi="Calibri"/>
                <w:b/>
                <w:bCs/>
                <w:color w:val="1B2A4A"/>
                <w:sz w:val="19"/>
                <w:szCs w:val="19"/>
              </w:rPr>
              <w:t xml:space="preserve">Maks. 5 menit</w:t>
            </w:r>
          </w:p>
        </w:tc>
        <w:tc>
          <w:tcPr>
            <w:tcW w:type="dxa" w:w="328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Balas dengan sapaan pembuka.</w:t>
            </w:r>
          </w:p>
        </w:tc>
      </w:tr>
      <w:tr>
        <w:tc>
          <w:tcPr>
            <w:tcW w:type="dxa" w:w="340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Chat klien berjalan</w:t>
            </w:r>
          </w:p>
        </w:tc>
        <w:tc>
          <w:tcPr>
            <w:tcW w:type="dxa" w:w="2680"/>
            <w:tcMar>
              <w:top w:type="dxa" w:w="60"/>
              <w:left w:type="dxa" w:w="110"/>
              <w:bottom w:type="dxa" w:w="60"/>
              <w:right w:type="dxa" w:w="110"/>
            </w:tcMar>
            <w:vAlign w:val="center"/>
          </w:tcPr>
          <w:p>
            <w:pPr>
              <w:spacing w:after="20" w:before="20" w:line="252"/>
              <w:jc w:val="left"/>
            </w:pPr>
            <w:r>
              <w:rPr>
                <w:rFonts w:ascii="Calibri" w:cs="Calibri" w:eastAsia="Calibri" w:hAnsi="Calibri"/>
                <w:b/>
                <w:bCs/>
                <w:color w:val="1B2A4A"/>
                <w:sz w:val="19"/>
                <w:szCs w:val="19"/>
              </w:rPr>
              <w:t xml:space="preserve">Maks. 15 menit</w:t>
            </w:r>
          </w:p>
        </w:tc>
        <w:tc>
          <w:tcPr>
            <w:tcW w:type="dxa" w:w="328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Selama jam kerja.</w:t>
            </w:r>
          </w:p>
        </w:tc>
      </w:tr>
      <w:tr>
        <w:tc>
          <w:tcPr>
            <w:tcW w:type="dxa" w:w="340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Pengiriman draft</w:t>
            </w:r>
          </w:p>
        </w:tc>
        <w:tc>
          <w:tcPr>
            <w:tcW w:type="dxa" w:w="2680"/>
            <w:tcMar>
              <w:top w:type="dxa" w:w="60"/>
              <w:left w:type="dxa" w:w="110"/>
              <w:bottom w:type="dxa" w:w="60"/>
              <w:right w:type="dxa" w:w="110"/>
            </w:tcMar>
            <w:vAlign w:val="center"/>
          </w:tcPr>
          <w:p>
            <w:pPr>
              <w:spacing w:after="20" w:before="20" w:line="252"/>
              <w:jc w:val="left"/>
            </w:pPr>
            <w:r>
              <w:rPr>
                <w:rFonts w:ascii="Calibri" w:cs="Calibri" w:eastAsia="Calibri" w:hAnsi="Calibri"/>
                <w:b/>
                <w:bCs/>
                <w:color w:val="1B2A4A"/>
                <w:sz w:val="19"/>
                <w:szCs w:val="19"/>
              </w:rPr>
              <w:t xml:space="preserve">Maks. 1 x 24 jam</w:t>
            </w:r>
          </w:p>
        </w:tc>
        <w:tc>
          <w:tcPr>
            <w:tcW w:type="dxa" w:w="328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Sejak data lengkap diterima.</w:t>
            </w:r>
          </w:p>
        </w:tc>
      </w:tr>
      <w:tr>
        <w:tc>
          <w:tcPr>
            <w:tcW w:type="dxa" w:w="340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Update proses (Skor 5)</w:t>
            </w:r>
          </w:p>
        </w:tc>
        <w:tc>
          <w:tcPr>
            <w:tcW w:type="dxa" w:w="2680"/>
            <w:tcMar>
              <w:top w:type="dxa" w:w="60"/>
              <w:left w:type="dxa" w:w="110"/>
              <w:bottom w:type="dxa" w:w="60"/>
              <w:right w:type="dxa" w:w="110"/>
            </w:tcMar>
            <w:vAlign w:val="center"/>
          </w:tcPr>
          <w:p>
            <w:pPr>
              <w:spacing w:after="20" w:before="20" w:line="252"/>
              <w:jc w:val="left"/>
            </w:pPr>
            <w:r>
              <w:rPr>
                <w:rFonts w:ascii="Calibri" w:cs="Calibri" w:eastAsia="Calibri" w:hAnsi="Calibri"/>
                <w:b/>
                <w:bCs/>
                <w:color w:val="1B2A4A"/>
                <w:sz w:val="19"/>
                <w:szCs w:val="19"/>
              </w:rPr>
              <w:t xml:space="preserve">Setiap hari kerja</w:t>
            </w:r>
          </w:p>
        </w:tc>
        <w:tc>
          <w:tcPr>
            <w:tcW w:type="dxa" w:w="328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Selama 1–7 hari kerja pengerjaan.</w:t>
            </w:r>
          </w:p>
        </w:tc>
      </w:tr>
      <w:tr>
        <w:tc>
          <w:tcPr>
            <w:tcW w:type="dxa" w:w="340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Pesan di luar jam kerja</w:t>
            </w:r>
          </w:p>
        </w:tc>
        <w:tc>
          <w:tcPr>
            <w:tcW w:type="dxa" w:w="2680"/>
            <w:tcMar>
              <w:top w:type="dxa" w:w="60"/>
              <w:left w:type="dxa" w:w="110"/>
              <w:bottom w:type="dxa" w:w="60"/>
              <w:right w:type="dxa" w:w="110"/>
            </w:tcMar>
            <w:vAlign w:val="center"/>
          </w:tcPr>
          <w:p>
            <w:pPr>
              <w:spacing w:after="20" w:before="20" w:line="252"/>
              <w:jc w:val="left"/>
            </w:pPr>
            <w:r>
              <w:rPr>
                <w:rFonts w:ascii="Calibri" w:cs="Calibri" w:eastAsia="Calibri" w:hAnsi="Calibri"/>
                <w:b/>
                <w:bCs/>
                <w:color w:val="1B2A4A"/>
                <w:sz w:val="19"/>
                <w:szCs w:val="19"/>
              </w:rPr>
              <w:t xml:space="preserve">Awal hari kerja berikutnya</w:t>
            </w:r>
          </w:p>
        </w:tc>
        <w:tc>
          <w:tcPr>
            <w:tcW w:type="dxa" w:w="328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Prioritaskan yang tertunda.</w:t>
            </w:r>
          </w:p>
        </w:tc>
      </w:tr>
    </w:tbl>
    <w:p>
      <w:pPr>
        <w:pStyle w:val="Heading1"/>
        <w:keepNext/>
        <w:pBdr>
          <w:bottom w:val="single" w:color="B8912E" w:sz="12" w:space="4"/>
        </w:pBdr>
        <w:spacing w:after="140" w:before="320"/>
      </w:pPr>
      <w:r>
        <w:rPr>
          <w:rFonts w:ascii="Calibri" w:cs="Calibri" w:eastAsia="Calibri" w:hAnsi="Calibri"/>
          <w:b/>
          <w:bCs/>
          <w:color w:val="1B2A4A"/>
          <w:sz w:val="26"/>
          <w:szCs w:val="26"/>
        </w:rPr>
        <w:t xml:space="preserve">6.  Sistem Skor Klien</w:t>
      </w:r>
    </w:p>
    <w:p>
      <w:pPr>
        <w:spacing w:after="120" w:line="276"/>
        <w:jc w:val="both"/>
      </w:pPr>
      <w:r>
        <w:rPr>
          <w:rFonts w:ascii="Calibri" w:cs="Calibri" w:eastAsia="Calibri" w:hAnsi="Calibri"/>
        </w:rPr>
        <w:t xml:space="preserve">Setiap klien diberi skor sesuai tahapan prosesnya. Skor menentukan prioritas penanganan dan jenis follow-up yang dikirim.</w:t>
      </w:r>
    </w:p>
    <w:tbl>
      <w:tblPr>
        <w:tblW w:type="dxa" w:w="9360"/>
        <w:tblBorders>
          <w:top w:val="single" w:color="D9DCE1" w:sz="6"/>
          <w:left w:val="single" w:color="D9DCE1" w:sz="6"/>
          <w:bottom w:val="single" w:color="D9DCE1" w:sz="6"/>
          <w:right w:val="single" w:color="D9DCE1" w:sz="6"/>
          <w:insideH w:val="single" w:color="D9DCE1" w:sz="6"/>
          <w:insideV w:val="single" w:color="D9DCE1" w:sz="6"/>
        </w:tblBorders>
      </w:tblPr>
      <w:tblGrid>
        <w:gridCol w:w="1050"/>
        <w:gridCol w:w="5010"/>
        <w:gridCol w:w="3300"/>
      </w:tblGrid>
      <w:tr>
        <w:trPr>
          <w:tblHeader/>
        </w:trPr>
        <w:tc>
          <w:tcPr>
            <w:tcW w:type="dxa" w:w="105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Skor</w:t>
            </w:r>
          </w:p>
        </w:tc>
        <w:tc>
          <w:tcPr>
            <w:tcW w:type="dxa" w:w="501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Definisi / Kondisi</w:t>
            </w:r>
          </w:p>
        </w:tc>
        <w:tc>
          <w:tcPr>
            <w:tcW w:type="dxa" w:w="330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Tindakan CS</w:t>
            </w:r>
          </w:p>
        </w:tc>
      </w:tr>
      <w:tr>
        <w:tc>
          <w:tcPr>
            <w:tcW w:type="dxa" w:w="1050"/>
            <w:tcMar>
              <w:top w:type="dxa" w:w="60"/>
              <w:left w:type="dxa" w:w="110"/>
              <w:bottom w:type="dxa" w:w="60"/>
              <w:right w:type="dxa" w:w="110"/>
            </w:tcMar>
            <w:vAlign w:val="center"/>
          </w:tcPr>
          <w:p>
            <w:pPr>
              <w:spacing w:after="20" w:before="20" w:line="252"/>
              <w:jc w:val="center"/>
            </w:pPr>
            <w:r>
              <w:rPr>
                <w:rFonts w:ascii="Calibri" w:cs="Calibri" w:eastAsia="Calibri" w:hAnsi="Calibri"/>
                <w:b/>
                <w:bCs/>
                <w:color w:val="1B2A4A"/>
                <w:sz w:val="19"/>
                <w:szCs w:val="19"/>
              </w:rPr>
              <w:t xml:space="preserve">1</w:t>
            </w:r>
          </w:p>
        </w:tc>
        <w:tc>
          <w:tcPr>
            <w:tcW w:type="dxa" w:w="501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Hanya membalas kata pembuka; belum menjawab beberapa pertanyaan dari AI.</w:t>
            </w:r>
          </w:p>
        </w:tc>
        <w:tc>
          <w:tcPr>
            <w:tcW w:type="dxa" w:w="330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Ajak klien melanjutkan; gali kebutuhan &amp; jenis usahanya.</w:t>
            </w:r>
          </w:p>
        </w:tc>
      </w:tr>
      <w:tr>
        <w:tc>
          <w:tcPr>
            <w:tcW w:type="dxa" w:w="1050"/>
            <w:tcMar>
              <w:top w:type="dxa" w:w="60"/>
              <w:left w:type="dxa" w:w="110"/>
              <w:bottom w:type="dxa" w:w="60"/>
              <w:right w:type="dxa" w:w="110"/>
            </w:tcMar>
            <w:vAlign w:val="center"/>
          </w:tcPr>
          <w:p>
            <w:pPr>
              <w:spacing w:after="20" w:before="20" w:line="252"/>
              <w:jc w:val="center"/>
            </w:pPr>
            <w:r>
              <w:rPr>
                <w:rFonts w:ascii="Calibri" w:cs="Calibri" w:eastAsia="Calibri" w:hAnsi="Calibri"/>
                <w:b/>
                <w:bCs/>
                <w:color w:val="1B2A4A"/>
                <w:sz w:val="19"/>
                <w:szCs w:val="19"/>
              </w:rPr>
              <w:t xml:space="preserve">2</w:t>
            </w:r>
          </w:p>
        </w:tc>
        <w:tc>
          <w:tcPr>
            <w:tcW w:type="dxa" w:w="501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Sudah mengisi form (nama usaha / domisili / bidang usaha / nama pengurus), namun data KTP &amp; NPWP belum ada.</w:t>
            </w:r>
          </w:p>
        </w:tc>
        <w:tc>
          <w:tcPr>
            <w:tcW w:type="dxa" w:w="330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Minta softcopy KTP &amp; NPWP pengurus.</w:t>
            </w:r>
          </w:p>
        </w:tc>
      </w:tr>
      <w:tr>
        <w:tc>
          <w:tcPr>
            <w:tcW w:type="dxa" w:w="1050"/>
            <w:shd w:fill="B8912E" w:color="auto" w:val="clear"/>
            <w:tcMar>
              <w:top w:type="dxa" w:w="60"/>
              <w:left w:type="dxa" w:w="110"/>
              <w:bottom w:type="dxa" w:w="60"/>
              <w:right w:type="dxa" w:w="110"/>
            </w:tcMar>
            <w:vAlign w:val="center"/>
          </w:tcPr>
          <w:p>
            <w:pPr>
              <w:spacing w:after="20" w:before="20" w:line="252"/>
              <w:jc w:val="center"/>
            </w:pPr>
            <w:r>
              <w:rPr>
                <w:rFonts w:ascii="Calibri" w:cs="Calibri" w:eastAsia="Calibri" w:hAnsi="Calibri"/>
                <w:b/>
                <w:bCs/>
                <w:color w:val="FFFFFF"/>
                <w:sz w:val="19"/>
                <w:szCs w:val="19"/>
              </w:rPr>
              <w:t xml:space="preserve">3</w:t>
            </w:r>
          </w:p>
        </w:tc>
        <w:tc>
          <w:tcPr>
            <w:tcW w:type="dxa" w:w="5010"/>
            <w:shd w:fill="F2F3F5" w:color="auto" w:val="clear"/>
            <w:tcMar>
              <w:top w:type="dxa" w:w="60"/>
              <w:left w:type="dxa" w:w="110"/>
              <w:bottom w:type="dxa" w:w="60"/>
              <w:right w:type="dxa" w:w="110"/>
            </w:tcMar>
            <w:vAlign w:val="center"/>
          </w:tcPr>
          <w:p>
            <w:pPr>
              <w:spacing w:after="20"/>
            </w:pPr>
            <w:r>
              <w:rPr>
                <w:rFonts w:ascii="Calibri" w:cs="Calibri" w:eastAsia="Calibri" w:hAnsi="Calibri"/>
                <w:sz w:val="19"/>
                <w:szCs w:val="19"/>
              </w:rPr>
              <w:t xml:space="preserve">KTP &amp; NPWP sudah ada; menuju draft final, sudah bisa dijadwalkan tanda tangan.</w:t>
            </w:r>
          </w:p>
          <w:p>
            <w:r>
              <w:rPr>
                <w:rFonts w:ascii="Calibri" w:cs="Calibri" w:eastAsia="Calibri" w:hAnsi="Calibri"/>
                <w:b/>
                <w:bCs/>
                <w:color w:val="B8912E"/>
                <w:sz w:val="18"/>
                <w:szCs w:val="18"/>
              </w:rPr>
              <w:t xml:space="preserve">PRIORITAS UTAMA.</w:t>
            </w:r>
          </w:p>
        </w:tc>
        <w:tc>
          <w:tcPr>
            <w:tcW w:type="dxa" w:w="3300"/>
            <w:shd w:fill="F2F3F5"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Kirim draft via dashboard &amp; jadwalkan tanda tangan.</w:t>
            </w:r>
          </w:p>
        </w:tc>
      </w:tr>
      <w:tr>
        <w:tc>
          <w:tcPr>
            <w:tcW w:type="dxa" w:w="1050"/>
            <w:tcMar>
              <w:top w:type="dxa" w:w="60"/>
              <w:left w:type="dxa" w:w="110"/>
              <w:bottom w:type="dxa" w:w="60"/>
              <w:right w:type="dxa" w:w="110"/>
            </w:tcMar>
            <w:vAlign w:val="center"/>
          </w:tcPr>
          <w:p>
            <w:pPr>
              <w:spacing w:after="20" w:before="20" w:line="252"/>
              <w:jc w:val="center"/>
            </w:pPr>
            <w:r>
              <w:rPr>
                <w:rFonts w:ascii="Calibri" w:cs="Calibri" w:eastAsia="Calibri" w:hAnsi="Calibri"/>
                <w:b/>
                <w:bCs/>
                <w:color w:val="1B2A4A"/>
                <w:sz w:val="19"/>
                <w:szCs w:val="19"/>
              </w:rPr>
              <w:t xml:space="preserve">4</w:t>
            </w:r>
          </w:p>
        </w:tc>
        <w:tc>
          <w:tcPr>
            <w:tcW w:type="dxa" w:w="501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Sudah melakukan pembayaran DP/lunas; butuh konfirmasi atau revisi dari klien.</w:t>
            </w:r>
          </w:p>
        </w:tc>
        <w:tc>
          <w:tcPr>
            <w:tcW w:type="dxa" w:w="330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Konfirmasi ulang / tindak lanjuti revisi.</w:t>
            </w:r>
          </w:p>
        </w:tc>
      </w:tr>
      <w:tr>
        <w:tc>
          <w:tcPr>
            <w:tcW w:type="dxa" w:w="1050"/>
            <w:tcMar>
              <w:top w:type="dxa" w:w="60"/>
              <w:left w:type="dxa" w:w="110"/>
              <w:bottom w:type="dxa" w:w="60"/>
              <w:right w:type="dxa" w:w="110"/>
            </w:tcMar>
            <w:vAlign w:val="center"/>
          </w:tcPr>
          <w:p>
            <w:pPr>
              <w:spacing w:after="20" w:before="20" w:line="252"/>
              <w:jc w:val="center"/>
            </w:pPr>
            <w:r>
              <w:rPr>
                <w:rFonts w:ascii="Calibri" w:cs="Calibri" w:eastAsia="Calibri" w:hAnsi="Calibri"/>
                <w:b/>
                <w:bCs/>
                <w:color w:val="1B2A4A"/>
                <w:sz w:val="19"/>
                <w:szCs w:val="19"/>
              </w:rPr>
              <w:t xml:space="preserve">5</w:t>
            </w:r>
          </w:p>
        </w:tc>
        <w:tc>
          <w:tcPr>
            <w:tcW w:type="dxa" w:w="501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Bisnis proses berjalan; diupdate setiap hari selama 1–7 hari kerja; menuju penyerahan.</w:t>
            </w:r>
          </w:p>
        </w:tc>
        <w:tc>
          <w:tcPr>
            <w:tcW w:type="dxa" w:w="330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Update progres harian sampai dokumen diserahkan.</w:t>
            </w:r>
          </w:p>
        </w:tc>
      </w:tr>
      <w:tr>
        <w:tc>
          <w:tcPr>
            <w:tcW w:type="dxa" w:w="1050"/>
            <w:tcMar>
              <w:top w:type="dxa" w:w="60"/>
              <w:left w:type="dxa" w:w="110"/>
              <w:bottom w:type="dxa" w:w="60"/>
              <w:right w:type="dxa" w:w="110"/>
            </w:tcMar>
            <w:vAlign w:val="center"/>
          </w:tcPr>
          <w:p>
            <w:pPr>
              <w:spacing w:after="20" w:before="20" w:line="252"/>
              <w:jc w:val="center"/>
            </w:pPr>
            <w:r>
              <w:rPr>
                <w:rFonts w:ascii="Calibri" w:cs="Calibri" w:eastAsia="Calibri" w:hAnsi="Calibri"/>
                <w:b/>
                <w:bCs/>
                <w:color w:val="1B2A4A"/>
                <w:sz w:val="19"/>
                <w:szCs w:val="19"/>
              </w:rPr>
              <w:t xml:space="preserve">6</w:t>
            </w:r>
          </w:p>
        </w:tc>
        <w:tc>
          <w:tcPr>
            <w:tcW w:type="dxa" w:w="501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Finish — dokumen selesai dan telah diserahkan.</w:t>
            </w:r>
          </w:p>
        </w:tc>
        <w:tc>
          <w:tcPr>
            <w:tcW w:type="dxa" w:w="330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Pastikan klien puas; minta testimoni bila memungkinkan.</w:t>
            </w:r>
          </w:p>
        </w:tc>
      </w:tr>
    </w:tbl>
    <w:p>
      <w:pPr>
        <w:spacing w:after="60"/>
      </w:pPr>
    </w:p>
    <w:tbl>
      <w:tblPr>
        <w:tblW w:type="dxa" w:w="9360"/>
        <w:tblBorders>
          <w:top w:val="none"/>
          <w:left w:val="single" w:color="2E4372" w:sz="24"/>
          <w:bottom w:val="none"/>
          <w:right w:val="none"/>
          <w:insideH w:val="none"/>
          <w:insideV w:val="none"/>
        </w:tblBorders>
      </w:tblPr>
      <w:tblGrid>
        <w:gridCol w:w="9360"/>
      </w:tblGrid>
      <w:tr>
        <w:tc>
          <w:tcPr>
            <w:shd w:fill="E9DcB8" w:color="auto" w:val="clear"/>
            <w:tcMar>
              <w:top w:type="dxa" w:w="100"/>
              <w:left w:type="dxa" w:w="160"/>
              <w:bottom w:type="dxa" w:w="100"/>
              <w:right w:type="dxa" w:w="160"/>
            </w:tcMar>
          </w:tcPr>
          <w:p>
            <w:pPr>
              <w:spacing w:after="40"/>
            </w:pPr>
            <w:r>
              <w:rPr>
                <w:rFonts w:ascii="Calibri" w:cs="Calibri" w:eastAsia="Calibri" w:hAnsi="Calibri"/>
                <w:b/>
                <w:bCs/>
                <w:color w:val="1B2A4A"/>
                <w:sz w:val="19"/>
                <w:szCs w:val="19"/>
              </w:rPr>
              <w:t xml:space="preserve">Skala Prioritas Penanganan</w:t>
            </w:r>
          </w:p>
          <w:p>
            <w:pPr>
              <w:spacing w:after="20"/>
            </w:pPr>
            <w:r>
              <w:rPr>
                <w:rFonts w:ascii="Calibri" w:cs="Calibri" w:eastAsia="Calibri" w:hAnsi="Calibri"/>
                <w:sz w:val="19"/>
                <w:szCs w:val="19"/>
              </w:rPr>
              <w:t xml:space="preserve">1.  Hal yang paling utama dikerjakan: klien Skor 3 (menuju tanda tangan).</w:t>
            </w:r>
          </w:p>
          <w:p>
            <w:pPr>
              <w:spacing w:after="20"/>
            </w:pPr>
            <w:r>
              <w:rPr>
                <w:rFonts w:ascii="Calibri" w:cs="Calibri" w:eastAsia="Calibri" w:hAnsi="Calibri"/>
                <w:sz w:val="19"/>
                <w:szCs w:val="19"/>
              </w:rPr>
              <w:t xml:space="preserve">2.  Prioritas kedua: update proses (Skor 5).</w:t>
            </w:r>
          </w:p>
          <w:p>
            <w:r>
              <w:rPr>
                <w:rFonts w:ascii="Calibri" w:cs="Calibri" w:eastAsia="Calibri" w:hAnsi="Calibri"/>
                <w:sz w:val="19"/>
                <w:szCs w:val="19"/>
              </w:rPr>
              <w:t xml:space="preserve">3.  Prioritas ketiga: follow-up klien yang belum merespon.</w:t>
            </w:r>
          </w:p>
        </w:tc>
      </w:tr>
    </w:tbl>
    <w:p>
      <w:pPr>
        <w:pStyle w:val="Heading1"/>
        <w:keepNext/>
        <w:pBdr>
          <w:bottom w:val="single" w:color="B8912E" w:sz="12" w:space="4"/>
        </w:pBdr>
        <w:spacing w:after="140" w:before="320"/>
      </w:pPr>
      <w:r>
        <w:rPr>
          <w:rFonts w:ascii="Calibri" w:cs="Calibri" w:eastAsia="Calibri" w:hAnsi="Calibri"/>
          <w:b/>
          <w:bCs/>
          <w:color w:val="1B2A4A"/>
          <w:sz w:val="26"/>
          <w:szCs w:val="26"/>
        </w:rPr>
        <w:t xml:space="preserve">7.  Alur Kerja Customer Service</w:t>
      </w:r>
    </w:p>
    <w:p>
      <w:pPr>
        <w:spacing w:after="120" w:line="276"/>
        <w:jc w:val="both"/>
      </w:pPr>
      <w:r>
        <w:rPr>
          <w:rFonts w:ascii="Calibri" w:cs="Calibri" w:eastAsia="Calibri" w:hAnsi="Calibri"/>
        </w:rPr>
        <w:t xml:space="preserve">Secara umum, klien bergerak melalui tahapan berikut. Tugas CS adalah mendorong klien naik dari satu skor ke skor berikutnya:</w:t>
      </w:r>
    </w:p>
    <w:p>
      <w:pPr>
        <w:pStyle w:val="ListParagraph"/>
        <w:numPr>
          <w:ilvl w:val="0"/>
          <w:numId w:val="3"/>
        </w:numPr>
        <w:spacing w:after="60" w:line="264"/>
      </w:pPr>
      <w:r>
        <w:rPr>
          <w:rFonts w:ascii="Calibri" w:cs="Calibri" w:eastAsia="Calibri" w:hAnsi="Calibri"/>
        </w:rPr>
        <w:t xml:space="preserve">Lead masuk → CS membalas dengan sapaan pembuka &amp; menggali kebutuhan (menuju Skor 1–2).</w:t>
      </w:r>
    </w:p>
    <w:p>
      <w:pPr>
        <w:pStyle w:val="ListParagraph"/>
        <w:numPr>
          <w:ilvl w:val="0"/>
          <w:numId w:val="3"/>
        </w:numPr>
        <w:spacing w:after="60" w:line="264"/>
      </w:pPr>
      <w:r>
        <w:rPr>
          <w:rFonts w:ascii="Calibri" w:cs="Calibri" w:eastAsia="Calibri" w:hAnsi="Calibri"/>
        </w:rPr>
        <w:t xml:space="preserve">Klien mengisi data usaha → CS meminta KTP &amp; NPWP (menuju Skor 3).</w:t>
      </w:r>
    </w:p>
    <w:p>
      <w:pPr>
        <w:pStyle w:val="ListParagraph"/>
        <w:numPr>
          <w:ilvl w:val="0"/>
          <w:numId w:val="3"/>
        </w:numPr>
        <w:spacing w:after="60" w:line="264"/>
      </w:pPr>
      <w:r>
        <w:rPr>
          <w:rFonts w:ascii="Calibri" w:cs="Calibri" w:eastAsia="Calibri" w:hAnsi="Calibri"/>
        </w:rPr>
        <w:t xml:space="preserve">Data lengkap → CS menyusun/mengirim draft via dashboard &amp; menjadwalkan tanda tangan (Skor 3).</w:t>
      </w:r>
    </w:p>
    <w:p>
      <w:pPr>
        <w:pStyle w:val="ListParagraph"/>
        <w:numPr>
          <w:ilvl w:val="0"/>
          <w:numId w:val="3"/>
        </w:numPr>
        <w:spacing w:after="60" w:line="264"/>
      </w:pPr>
      <w:r>
        <w:rPr>
          <w:rFonts w:ascii="Calibri" w:cs="Calibri" w:eastAsia="Calibri" w:hAnsi="Calibri"/>
        </w:rPr>
        <w:t xml:space="preserve">Pembayaran DP/lunas → CS konfirmasi &amp; tindak lanjuti revisi bila ada (Skor 4).</w:t>
      </w:r>
    </w:p>
    <w:p>
      <w:pPr>
        <w:pStyle w:val="ListParagraph"/>
        <w:numPr>
          <w:ilvl w:val="0"/>
          <w:numId w:val="3"/>
        </w:numPr>
        <w:spacing w:after="60" w:line="264"/>
      </w:pPr>
      <w:r>
        <w:rPr>
          <w:rFonts w:ascii="Calibri" w:cs="Calibri" w:eastAsia="Calibri" w:hAnsi="Calibri"/>
        </w:rPr>
        <w:t xml:space="preserve">Dokumen diproses → CS update progres setiap hari kerja (Skor 5).</w:t>
      </w:r>
    </w:p>
    <w:p>
      <w:pPr>
        <w:pStyle w:val="ListParagraph"/>
        <w:numPr>
          <w:ilvl w:val="0"/>
          <w:numId w:val="3"/>
        </w:numPr>
        <w:spacing w:after="60" w:line="264"/>
      </w:pPr>
      <w:r>
        <w:rPr>
          <w:rFonts w:ascii="Calibri" w:cs="Calibri" w:eastAsia="Calibri" w:hAnsi="Calibri"/>
        </w:rPr>
        <w:t xml:space="preserve">Dokumen selesai &amp; diserahkan → CS pastikan kepuasan klien (Skor 6).</w:t>
      </w:r>
    </w:p>
    <w:p>
      <w:pPr>
        <w:spacing w:after="80"/>
      </w:pPr>
    </w:p>
    <w:p>
      <w:pPr>
        <w:spacing w:after="40"/>
        <w:jc w:val="center"/>
      </w:pPr>
      <w:r>
        <w:rPr>
          <w:rFonts w:ascii="Calibri" w:cs="Calibri" w:eastAsia="Calibri" w:hAnsi="Calibri"/>
          <w:b/>
          <w:bCs/>
          <w:color w:val="B8912E"/>
          <w:sz w:val="19"/>
          <w:szCs w:val="19"/>
        </w:rPr>
        <w:t xml:space="preserve">Diagram Alur Layanan Customer Service</w:t>
      </w:r>
    </w:p>
    <w:p>
      <w:pPr>
        <w:spacing w:after="16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81375"/>
                    </a:xfrm>
                    <a:prstGeom prst="rect">
                      <a:avLst/>
                    </a:prstGeom>
                  </pic:spPr>
                </pic:pic>
              </a:graphicData>
            </a:graphic>
          </wp:inline>
        </w:drawing>
      </w:r>
    </w:p>
    <w:p>
      <w:pPr>
        <w:pStyle w:val="Heading1"/>
        <w:keepNext/>
        <w:pBdr>
          <w:bottom w:val="single" w:color="B8912E" w:sz="12" w:space="4"/>
        </w:pBdr>
        <w:spacing w:after="140" w:before="320"/>
      </w:pPr>
      <w:r>
        <w:rPr>
          <w:rFonts w:ascii="Calibri" w:cs="Calibri" w:eastAsia="Calibri" w:hAnsi="Calibri"/>
          <w:b/>
          <w:bCs/>
          <w:color w:val="1B2A4A"/>
          <w:sz w:val="26"/>
          <w:szCs w:val="26"/>
        </w:rPr>
        <w:t xml:space="preserve">8.  Siklus Follow-Up (FU)</w:t>
      </w:r>
    </w:p>
    <w:tbl>
      <w:tblPr>
        <w:tblW w:type="dxa" w:w="9360"/>
        <w:tblBorders>
          <w:top w:val="none"/>
          <w:left w:val="single" w:color="2E4372" w:sz="24"/>
          <w:bottom w:val="none"/>
          <w:right w:val="none"/>
          <w:insideH w:val="none"/>
          <w:insideV w:val="none"/>
        </w:tblBorders>
      </w:tblPr>
      <w:tblGrid>
        <w:gridCol w:w="9360"/>
      </w:tblGrid>
      <w:tr>
        <w:tc>
          <w:tcPr>
            <w:shd w:fill="E9DcB8" w:color="auto" w:val="clear"/>
            <w:tcMar>
              <w:top w:type="dxa" w:w="100"/>
              <w:left w:type="dxa" w:w="160"/>
              <w:bottom w:type="dxa" w:w="100"/>
              <w:right w:type="dxa" w:w="160"/>
            </w:tcMar>
          </w:tcPr>
          <w:p>
            <w:r>
              <w:rPr>
                <w:rFonts w:ascii="Calibri" w:cs="Calibri" w:eastAsia="Calibri" w:hAnsi="Calibri"/>
                <w:b/>
                <w:bCs/>
                <w:color w:val="1B2A4A"/>
                <w:sz w:val="19"/>
                <w:szCs w:val="19"/>
              </w:rPr>
              <w:t xml:space="preserve">Catatan penting: </w:t>
            </w:r>
            <w:r>
              <w:rPr>
                <w:rFonts w:ascii="Calibri" w:cs="Calibri" w:eastAsia="Calibri" w:hAnsi="Calibri"/>
                <w:sz w:val="19"/>
                <w:szCs w:val="19"/>
              </w:rPr>
              <w:t xml:space="preserve">untuk FU melalui chat, jangan menyamakan pesan yang dikirim setiap harinya. Variasikan kalimat agar tidak terbaca sebagai spam. Gunakan pilihan template pada Bagian 9.</w:t>
            </w:r>
          </w:p>
        </w:tc>
      </w:tr>
    </w:tbl>
    <w:p>
      <w:pPr>
        <w:spacing w:after="80"/>
      </w:pPr>
    </w:p>
    <w:p>
      <w:pPr>
        <w:pStyle w:val="Heading2"/>
        <w:keepNext/>
        <w:spacing w:after="90" w:before="200"/>
      </w:pPr>
      <w:r>
        <w:rPr>
          <w:rFonts w:ascii="Calibri" w:cs="Calibri" w:eastAsia="Calibri" w:hAnsi="Calibri"/>
          <w:b/>
          <w:bCs/>
          <w:color w:val="B8912E"/>
          <w:sz w:val="22"/>
          <w:szCs w:val="22"/>
        </w:rPr>
        <w:t xml:space="preserve">8.1  Siklus FU untuk Klien DP</w:t>
      </w:r>
    </w:p>
    <w:tbl>
      <w:tblPr>
        <w:tblW w:type="dxa" w:w="9360"/>
        <w:tblBorders>
          <w:top w:val="single" w:color="D9DCE1" w:sz="6"/>
          <w:left w:val="single" w:color="D9DCE1" w:sz="6"/>
          <w:bottom w:val="single" w:color="D9DCE1" w:sz="6"/>
          <w:right w:val="single" w:color="D9DCE1" w:sz="6"/>
          <w:insideH w:val="single" w:color="D9DCE1" w:sz="6"/>
          <w:insideV w:val="single" w:color="D9DCE1" w:sz="6"/>
        </w:tblBorders>
      </w:tblPr>
      <w:tblGrid>
        <w:gridCol w:w="3100"/>
        <w:gridCol w:w="6260"/>
      </w:tblGrid>
      <w:tr>
        <w:trPr>
          <w:tblHeader/>
        </w:trPr>
        <w:tc>
          <w:tcPr>
            <w:tcW w:type="dxa" w:w="310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Kondisi</w:t>
            </w:r>
          </w:p>
        </w:tc>
        <w:tc>
          <w:tcPr>
            <w:tcW w:type="dxa" w:w="626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Tindakan Follow-Up</w:t>
            </w:r>
          </w:p>
        </w:tc>
      </w:tr>
      <w:tr>
        <w:tc>
          <w:tcPr>
            <w:tcW w:type="dxa" w:w="31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DP – Skor 4, belum proses</w:t>
            </w:r>
          </w:p>
        </w:tc>
        <w:tc>
          <w:tcPr>
            <w:tcW w:type="dxa" w:w="62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Mengikuti siklus FU Lunas (lihat 8.2).</w:t>
            </w:r>
          </w:p>
        </w:tc>
      </w:tr>
      <w:tr>
        <w:tc>
          <w:tcPr>
            <w:tcW w:type="dxa" w:w="31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DP – Skor 5</w:t>
            </w:r>
          </w:p>
        </w:tc>
        <w:tc>
          <w:tcPr>
            <w:tcW w:type="dxa" w:w="62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2 hari chat tanpa respon; selanjutnya telepon terus hingga direspon.</w:t>
            </w:r>
          </w:p>
        </w:tc>
      </w:tr>
    </w:tbl>
    <w:p>
      <w:pPr>
        <w:pStyle w:val="Heading2"/>
        <w:keepNext/>
        <w:spacing w:after="90" w:before="200"/>
      </w:pPr>
      <w:r>
        <w:rPr>
          <w:rFonts w:ascii="Calibri" w:cs="Calibri" w:eastAsia="Calibri" w:hAnsi="Calibri"/>
          <w:b/>
          <w:bCs/>
          <w:color w:val="B8912E"/>
          <w:sz w:val="22"/>
          <w:szCs w:val="22"/>
        </w:rPr>
        <w:t xml:space="preserve">8.2  Siklus FU untuk Klien Lunas</w:t>
      </w:r>
    </w:p>
    <w:tbl>
      <w:tblPr>
        <w:tblW w:type="dxa" w:w="9360"/>
        <w:tblBorders>
          <w:top w:val="single" w:color="D9DCE1" w:sz="6"/>
          <w:left w:val="single" w:color="D9DCE1" w:sz="6"/>
          <w:bottom w:val="single" w:color="D9DCE1" w:sz="6"/>
          <w:right w:val="single" w:color="D9DCE1" w:sz="6"/>
          <w:insideH w:val="single" w:color="D9DCE1" w:sz="6"/>
          <w:insideV w:val="single" w:color="D9DCE1" w:sz="6"/>
        </w:tblBorders>
      </w:tblPr>
      <w:tblGrid>
        <w:gridCol w:w="9360"/>
      </w:tblGrid>
      <w:tr>
        <w:tc>
          <w:tcPr>
            <w:tcW w:type="dxa" w:w="936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Skenario A — tidak ada respon sama sekali</w:t>
            </w:r>
          </w:p>
        </w:tc>
      </w:tr>
      <w:tr>
        <w:tc>
          <w:tcPr>
            <w:tcW w:type="dxa" w:w="93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2 hari chat tanpa respon → hari ke-3 ditelepon, tetap tanpa respon → STOP follow-up.</w:t>
            </w:r>
          </w:p>
        </w:tc>
      </w:tr>
      <w:tr>
        <w:tc>
          <w:tcPr>
            <w:tcW w:type="dxa" w:w="936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Skenario B — respon setelah ditelepon</w:t>
            </w:r>
          </w:p>
        </w:tc>
      </w:tr>
      <w:tr>
        <w:tc>
          <w:tcPr>
            <w:tcW w:type="dxa" w:w="93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2 hari chat tanpa respon → hari ke-3 ditelepon &amp; direspon → hari ke-4 belum ada update, cukup di-chat saja. Jika tetap tanpa respon → STOP follow-up.</w:t>
            </w:r>
          </w:p>
        </w:tc>
      </w:tr>
    </w:tbl>
    <w:p>
      <w:r>
        <w:br w:type="page"/>
      </w:r>
    </w:p>
    <w:p>
      <w:pPr>
        <w:pStyle w:val="Heading1"/>
        <w:keepNext/>
        <w:pBdr>
          <w:bottom w:val="single" w:color="B8912E" w:sz="12" w:space="4"/>
        </w:pBdr>
        <w:spacing w:after="140" w:before="320"/>
      </w:pPr>
      <w:r>
        <w:rPr>
          <w:rFonts w:ascii="Calibri" w:cs="Calibri" w:eastAsia="Calibri" w:hAnsi="Calibri"/>
          <w:b/>
          <w:bCs/>
          <w:color w:val="1B2A4A"/>
          <w:sz w:val="26"/>
          <w:szCs w:val="26"/>
        </w:rPr>
        <w:t xml:space="preserve">9.  Template Pesan (Script)</w:t>
      </w:r>
    </w:p>
    <w:p>
      <w:pPr>
        <w:spacing w:after="120" w:line="276"/>
        <w:jc w:val="both"/>
      </w:pPr>
      <w:r>
        <w:rPr>
          <w:rFonts w:ascii="Calibri" w:cs="Calibri" w:eastAsia="Calibri" w:hAnsi="Calibri"/>
        </w:rPr>
        <w:t xml:space="preserve">Berikut template baku yang dapat digunakan tim CS. Ganti bagian dalam kurung siku </w:t>
      </w:r>
      <w:r>
        <w:rPr>
          <w:rFonts w:ascii="Calibri" w:cs="Calibri" w:eastAsia="Calibri" w:hAnsi="Calibri"/>
          <w:b/>
          <w:bCs/>
          <w:color w:val="1B2A4A"/>
        </w:rPr>
        <w:t xml:space="preserve">[ ... ]</w:t>
      </w:r>
      <w:r>
        <w:rPr>
          <w:rFonts w:ascii="Calibri" w:cs="Calibri" w:eastAsia="Calibri" w:hAnsi="Calibri"/>
        </w:rPr>
        <w:t xml:space="preserve"> sesuai data klien. Untuk FU harian, gunakan variasi yang berbeda (Opsi A/B/C) agar tidak terkesan spam.</w:t>
      </w:r>
    </w:p>
    <w:p>
      <w:pPr>
        <w:pStyle w:val="Heading2"/>
        <w:keepNext/>
        <w:spacing w:after="90" w:before="200"/>
      </w:pPr>
      <w:r>
        <w:rPr>
          <w:rFonts w:ascii="Calibri" w:cs="Calibri" w:eastAsia="Calibri" w:hAnsi="Calibri"/>
          <w:b/>
          <w:bCs/>
          <w:color w:val="B8912E"/>
          <w:sz w:val="22"/>
          <w:szCs w:val="22"/>
        </w:rPr>
        <w:t xml:space="preserve">9.1  Sapaan Pembuka</w:t>
      </w:r>
    </w:p>
    <w:tbl>
      <w:tblPr>
        <w:tblW w:type="dxa" w:w="9360"/>
        <w:tblBorders>
          <w:top w:val="none"/>
          <w:left w:val="single" w:color="B8912E" w:sz="24"/>
          <w:bottom w:val="none"/>
          <w:right w:val="none"/>
          <w:insideH w:val="none"/>
          <w:insideV w:val="none"/>
        </w:tblBorders>
      </w:tblPr>
      <w:tblGrid>
        <w:gridCol w:w="9360"/>
      </w:tblGrid>
      <w:tr>
        <w:tc>
          <w:tcPr>
            <w:shd w:fill="F2F3F5" w:color="auto" w:val="clear"/>
            <w:tcMar>
              <w:top w:type="dxa" w:w="100"/>
              <w:left w:type="dxa" w:w="160"/>
              <w:bottom w:type="dxa" w:w="100"/>
              <w:right w:type="dxa" w:w="160"/>
            </w:tcMar>
          </w:tcPr>
          <w:p>
            <w:pPr>
              <w:spacing w:after="40" w:line="264"/>
            </w:pPr>
            <w:r>
              <w:rPr>
                <w:rFonts w:ascii="Calibri" w:cs="Calibri" w:eastAsia="Calibri" w:hAnsi="Calibri"/>
                <w:i/>
                <w:iCs/>
                <w:color w:val="2A2A2A"/>
                <w:sz w:val="19"/>
                <w:szCs w:val="19"/>
              </w:rPr>
              <w:t xml:space="preserve">Halo Bapak/Ibu [Nama], perkenalkan saya [Nama CS] dari Akses Legal Indonesia. Terima kasih telah menghubungi kami 🙏</w:t>
            </w:r>
          </w:p>
          <w:p>
            <w:pPr>
              <w:spacing w:after="20" w:line="264"/>
            </w:pPr>
            <w:r>
              <w:rPr>
                <w:rFonts w:ascii="Calibri" w:cs="Calibri" w:eastAsia="Calibri" w:hAnsi="Calibri"/>
                <w:i/>
                <w:iCs/>
                <w:color w:val="2A2A2A"/>
                <w:sz w:val="19"/>
                <w:szCs w:val="19"/>
              </w:rPr>
              <w:t xml:space="preserve">Boleh diinformasikan jenis usaha dan layanan legalitas/perizinan yang Bapak/Ibu butuhkan, agar kami bisa bantu siapkan solusi yang paling sesuai?</w:t>
            </w:r>
          </w:p>
        </w:tc>
      </w:tr>
    </w:tbl>
    <w:p>
      <w:pPr>
        <w:pStyle w:val="Heading2"/>
        <w:keepNext/>
        <w:spacing w:after="90" w:before="200"/>
      </w:pPr>
      <w:r>
        <w:rPr>
          <w:rFonts w:ascii="Calibri" w:cs="Calibri" w:eastAsia="Calibri" w:hAnsi="Calibri"/>
          <w:b/>
          <w:bCs/>
          <w:color w:val="B8912E"/>
          <w:sz w:val="22"/>
          <w:szCs w:val="22"/>
        </w:rPr>
        <w:t xml:space="preserve">9.2  Follow-Up Berdasarkan Skor</w:t>
      </w:r>
    </w:p>
    <w:p>
      <w:pPr>
        <w:spacing w:after="40" w:before="120"/>
      </w:pPr>
      <w:r>
        <w:rPr>
          <w:rFonts w:ascii="Calibri" w:cs="Calibri" w:eastAsia="Calibri" w:hAnsi="Calibri"/>
          <w:b/>
          <w:bCs/>
          <w:color w:val="1B2A4A"/>
          <w:sz w:val="20"/>
          <w:szCs w:val="20"/>
        </w:rPr>
        <w:t xml:space="preserve">FU Skor 1 — klien baru membalas pembuka, belum mengisi data</w:t>
      </w:r>
    </w:p>
    <w:tbl>
      <w:tblPr>
        <w:tblW w:type="dxa" w:w="9360"/>
        <w:tblBorders>
          <w:top w:val="none"/>
          <w:left w:val="single" w:color="B8912E" w:sz="24"/>
          <w:bottom w:val="none"/>
          <w:right w:val="none"/>
          <w:insideH w:val="none"/>
          <w:insideV w:val="none"/>
        </w:tblBorders>
      </w:tblPr>
      <w:tblGrid>
        <w:gridCol w:w="9360"/>
      </w:tblGrid>
      <w:tr>
        <w:tc>
          <w:tcPr>
            <w:shd w:fill="F2F3F5" w:color="auto" w:val="clear"/>
            <w:tcMar>
              <w:top w:type="dxa" w:w="100"/>
              <w:left w:type="dxa" w:w="160"/>
              <w:bottom w:type="dxa" w:w="100"/>
              <w:right w:type="dxa" w:w="160"/>
            </w:tcMar>
          </w:tcPr>
          <w:p>
            <w:pPr>
              <w:spacing w:after="40" w:line="264"/>
            </w:pPr>
            <w:r>
              <w:rPr>
                <w:rFonts w:ascii="Calibri" w:cs="Calibri" w:eastAsia="Calibri" w:hAnsi="Calibri"/>
                <w:i/>
                <w:iCs/>
                <w:color w:val="2A2A2A"/>
                <w:sz w:val="19"/>
                <w:szCs w:val="19"/>
              </w:rPr>
              <w:t xml:space="preserve">Opsi A: Halo Bapak/Ibu, apakah masih berkenan kami bantu untuk kebutuhan legalitas usahanya? Boleh diinformasikan jenis usaha &amp; layanan yang dibutuhkan, agar kami siapkan penawaran yang sesuai 🙏</w:t>
            </w:r>
          </w:p>
          <w:p>
            <w:pPr>
              <w:spacing w:after="40" w:line="264"/>
            </w:pPr>
            <w:r>
              <w:rPr>
                <w:rFonts w:ascii="Calibri" w:cs="Calibri" w:eastAsia="Calibri" w:hAnsi="Calibri"/>
                <w:i/>
                <w:iCs/>
                <w:color w:val="2A2A2A"/>
                <w:sz w:val="19"/>
                <w:szCs w:val="19"/>
              </w:rPr>
              <w:t xml:space="preserve">Opsi B: Selamat [pagi/siang] Bapak/Ibu, menyambung obrolan kita sebelumnya — ada yang bisa kami bantu jelaskan lebih dulu? Kami siap dampingi dari awal hingga dokumennya selesai.</w:t>
            </w:r>
          </w:p>
          <w:p>
            <w:pPr>
              <w:spacing w:after="20" w:line="264"/>
            </w:pPr>
            <w:r>
              <w:rPr>
                <w:rFonts w:ascii="Calibri" w:cs="Calibri" w:eastAsia="Calibri" w:hAnsi="Calibri"/>
                <w:i/>
                <w:iCs/>
                <w:color w:val="2A2A2A"/>
                <w:sz w:val="19"/>
                <w:szCs w:val="19"/>
              </w:rPr>
              <w:t xml:space="preserve">Opsi C: Izin follow up ya Bapak/Ibu. Kami ingin memastikan kebutuhan Bapak/Ibu tidak terkendala. Silakan kabari kapan saja bila sudah siap kami bantu prosesnya.</w:t>
            </w:r>
          </w:p>
        </w:tc>
      </w:tr>
    </w:tbl>
    <w:p>
      <w:pPr>
        <w:spacing w:after="40" w:before="140"/>
      </w:pPr>
      <w:r>
        <w:rPr>
          <w:rFonts w:ascii="Calibri" w:cs="Calibri" w:eastAsia="Calibri" w:hAnsi="Calibri"/>
          <w:b/>
          <w:bCs/>
          <w:color w:val="1B2A4A"/>
          <w:sz w:val="20"/>
          <w:szCs w:val="20"/>
        </w:rPr>
        <w:t xml:space="preserve">FU Skor 2 — data usaha sudah ada, KTP &amp; NPWP belum</w:t>
      </w:r>
    </w:p>
    <w:tbl>
      <w:tblPr>
        <w:tblW w:type="dxa" w:w="9360"/>
        <w:tblBorders>
          <w:top w:val="none"/>
          <w:left w:val="single" w:color="B8912E" w:sz="24"/>
          <w:bottom w:val="none"/>
          <w:right w:val="none"/>
          <w:insideH w:val="none"/>
          <w:insideV w:val="none"/>
        </w:tblBorders>
      </w:tblPr>
      <w:tblGrid>
        <w:gridCol w:w="9360"/>
      </w:tblGrid>
      <w:tr>
        <w:tc>
          <w:tcPr>
            <w:shd w:fill="F2F3F5" w:color="auto" w:val="clear"/>
            <w:tcMar>
              <w:top w:type="dxa" w:w="100"/>
              <w:left w:type="dxa" w:w="160"/>
              <w:bottom w:type="dxa" w:w="100"/>
              <w:right w:type="dxa" w:w="160"/>
            </w:tcMar>
          </w:tcPr>
          <w:p>
            <w:pPr>
              <w:spacing w:after="40" w:line="264"/>
            </w:pPr>
            <w:r>
              <w:rPr>
                <w:rFonts w:ascii="Calibri" w:cs="Calibri" w:eastAsia="Calibri" w:hAnsi="Calibri"/>
                <w:i/>
                <w:iCs/>
                <w:color w:val="2A2A2A"/>
                <w:sz w:val="19"/>
                <w:szCs w:val="19"/>
              </w:rPr>
              <w:t xml:space="preserve">Opsi A: Halo Bapak/Ibu, data usahanya sudah kami terima ✅ Untuk lanjut ke tahap penyusunan draft, kami membutuhkan softcopy KTP dan NPWP pengurus. Boleh dibantu kirimkan di sini ya 🙏</w:t>
            </w:r>
          </w:p>
          <w:p>
            <w:pPr>
              <w:spacing w:after="40" w:line="264"/>
            </w:pPr>
            <w:r>
              <w:rPr>
                <w:rFonts w:ascii="Calibri" w:cs="Calibri" w:eastAsia="Calibri" w:hAnsi="Calibri"/>
                <w:i/>
                <w:iCs/>
                <w:color w:val="2A2A2A"/>
                <w:sz w:val="19"/>
                <w:szCs w:val="19"/>
              </w:rPr>
              <w:t xml:space="preserve">Opsi B: Selamat [pagi/siang] Bapak/Ibu, prosesnya tinggal satu langkah lagi. Mohon dilengkapi KTP &amp; NPWP agar tim kami bisa segera menyiapkan draft dokumennya.</w:t>
            </w:r>
          </w:p>
          <w:p>
            <w:pPr>
              <w:spacing w:after="20" w:line="264"/>
            </w:pPr>
            <w:r>
              <w:rPr>
                <w:rFonts w:ascii="Calibri" w:cs="Calibri" w:eastAsia="Calibri" w:hAnsi="Calibri"/>
                <w:i/>
                <w:iCs/>
                <w:color w:val="2A2A2A"/>
                <w:sz w:val="19"/>
                <w:szCs w:val="19"/>
              </w:rPr>
              <w:t xml:space="preserve">Opsi C: Izin mengingatkan Bapak/Ibu, berkas KTP &amp; NPWP belum kami terima. Setelah dikirim, draft dapat kami proses maksimal 1x24 jam.</w:t>
            </w:r>
          </w:p>
        </w:tc>
      </w:tr>
    </w:tbl>
    <w:p>
      <w:pPr>
        <w:spacing w:after="40" w:before="140"/>
      </w:pPr>
      <w:r>
        <w:rPr>
          <w:rFonts w:ascii="Calibri" w:cs="Calibri" w:eastAsia="Calibri" w:hAnsi="Calibri"/>
          <w:b/>
          <w:bCs/>
          <w:color w:val="B8912E"/>
          <w:sz w:val="20"/>
          <w:szCs w:val="20"/>
        </w:rPr>
        <w:t xml:space="preserve">FU Skor 3 — data lengkap, menuju tanda tangan (PRIORITAS)</w:t>
      </w:r>
    </w:p>
    <w:tbl>
      <w:tblPr>
        <w:tblW w:type="dxa" w:w="9360"/>
        <w:tblBorders>
          <w:top w:val="none"/>
          <w:left w:val="single" w:color="B8912E" w:sz="24"/>
          <w:bottom w:val="none"/>
          <w:right w:val="none"/>
          <w:insideH w:val="none"/>
          <w:insideV w:val="none"/>
        </w:tblBorders>
      </w:tblPr>
      <w:tblGrid>
        <w:gridCol w:w="9360"/>
      </w:tblGrid>
      <w:tr>
        <w:tc>
          <w:tcPr>
            <w:shd w:fill="F2F3F5" w:color="auto" w:val="clear"/>
            <w:tcMar>
              <w:top w:type="dxa" w:w="100"/>
              <w:left w:type="dxa" w:w="160"/>
              <w:bottom w:type="dxa" w:w="100"/>
              <w:right w:type="dxa" w:w="160"/>
            </w:tcMar>
          </w:tcPr>
          <w:p>
            <w:pPr>
              <w:spacing w:after="40" w:line="264"/>
            </w:pPr>
            <w:r>
              <w:rPr>
                <w:rFonts w:ascii="Calibri" w:cs="Calibri" w:eastAsia="Calibri" w:hAnsi="Calibri"/>
                <w:i/>
                <w:iCs/>
                <w:color w:val="2A2A2A"/>
                <w:sz w:val="19"/>
                <w:szCs w:val="19"/>
              </w:rPr>
              <w:t xml:space="preserve">Opsi A: Halo Bapak/Ibu, kabar baik! Draft dokumen Bapak/Ibu sudah siap. Silakan dicek melalui dashboard; bila sudah sesuai, kami jadwalkan tanda tangan. Kira-kira Bapak/Ibu berkenan dijadwalkan kapan?</w:t>
            </w:r>
          </w:p>
          <w:p>
            <w:pPr>
              <w:spacing w:after="40" w:line="264"/>
            </w:pPr>
            <w:r>
              <w:rPr>
                <w:rFonts w:ascii="Calibri" w:cs="Calibri" w:eastAsia="Calibri" w:hAnsi="Calibri"/>
                <w:i/>
                <w:iCs/>
                <w:color w:val="2A2A2A"/>
                <w:sz w:val="19"/>
                <w:szCs w:val="19"/>
              </w:rPr>
              <w:t xml:space="preserve">Opsi B: Selamat [pagi/siang] Bapak/Ibu, draft sudah kami kirim ke dashboard. Mohon dikonfirmasi apakah sudah sesuai, agar kami bisa lanjut ke tahap tanda tangan 🙏</w:t>
            </w:r>
          </w:p>
          <w:p>
            <w:pPr>
              <w:spacing w:after="20" w:line="264"/>
            </w:pPr>
            <w:r>
              <w:rPr>
                <w:rFonts w:ascii="Calibri" w:cs="Calibri" w:eastAsia="Calibri" w:hAnsi="Calibri"/>
                <w:i/>
                <w:iCs/>
                <w:color w:val="2A2A2A"/>
                <w:sz w:val="19"/>
                <w:szCs w:val="19"/>
              </w:rPr>
              <w:t xml:space="preserve">Opsi C: Izin follow up untuk penjadwalan tanda tangan dokumen. Apakah hari ini atau besok ada waktu yang cocok untuk Bapak/Ibu?</w:t>
            </w:r>
          </w:p>
        </w:tc>
      </w:tr>
    </w:tbl>
    <w:p>
      <w:pPr>
        <w:spacing w:after="40" w:before="140"/>
      </w:pPr>
      <w:r>
        <w:rPr>
          <w:rFonts w:ascii="Calibri" w:cs="Calibri" w:eastAsia="Calibri" w:hAnsi="Calibri"/>
          <w:b/>
          <w:bCs/>
          <w:color w:val="1B2A4A"/>
          <w:sz w:val="20"/>
          <w:szCs w:val="20"/>
        </w:rPr>
        <w:t xml:space="preserve">FU Skor 4 — sudah bayar, butuh konfirmasi / revisi</w:t>
      </w:r>
    </w:p>
    <w:tbl>
      <w:tblPr>
        <w:tblW w:type="dxa" w:w="9360"/>
        <w:tblBorders>
          <w:top w:val="none"/>
          <w:left w:val="single" w:color="B8912E" w:sz="24"/>
          <w:bottom w:val="none"/>
          <w:right w:val="none"/>
          <w:insideH w:val="none"/>
          <w:insideV w:val="none"/>
        </w:tblBorders>
      </w:tblPr>
      <w:tblGrid>
        <w:gridCol w:w="9360"/>
      </w:tblGrid>
      <w:tr>
        <w:tc>
          <w:tcPr>
            <w:shd w:fill="F2F3F5" w:color="auto" w:val="clear"/>
            <w:tcMar>
              <w:top w:type="dxa" w:w="100"/>
              <w:left w:type="dxa" w:w="160"/>
              <w:bottom w:type="dxa" w:w="100"/>
              <w:right w:type="dxa" w:w="160"/>
            </w:tcMar>
          </w:tcPr>
          <w:p>
            <w:pPr>
              <w:spacing w:after="40" w:line="264"/>
            </w:pPr>
            <w:r>
              <w:rPr>
                <w:rFonts w:ascii="Calibri" w:cs="Calibri" w:eastAsia="Calibri" w:hAnsi="Calibri"/>
                <w:i/>
                <w:iCs/>
                <w:color w:val="2A2A2A"/>
                <w:sz w:val="19"/>
                <w:szCs w:val="19"/>
              </w:rPr>
              <w:t xml:space="preserve">Opsi A: Halo Bapak/Ibu, terima kasih atas pembayarannya 🙏 Untuk melanjutkan proses, kami membutuhkan konfirmasi terkait [poin konfirmasi/revisi]. Mohon dibantu ya.</w:t>
            </w:r>
          </w:p>
          <w:p>
            <w:pPr>
              <w:spacing w:after="40" w:line="264"/>
            </w:pPr>
            <w:r>
              <w:rPr>
                <w:rFonts w:ascii="Calibri" w:cs="Calibri" w:eastAsia="Calibri" w:hAnsi="Calibri"/>
                <w:i/>
                <w:iCs/>
                <w:color w:val="2A2A2A"/>
                <w:sz w:val="19"/>
                <w:szCs w:val="19"/>
              </w:rPr>
              <w:t xml:space="preserve">Opsi B: Selamat [pagi/siang] Bapak/Ibu, dokumen Bapak/Ibu menunggu konfirmasi/revisi dari sisi Bapak/Ibu. Setelah dikonfirmasi, langsung kami lanjutkan prosesnya.</w:t>
            </w:r>
          </w:p>
          <w:p>
            <w:pPr>
              <w:spacing w:after="20" w:line="264"/>
            </w:pPr>
            <w:r>
              <w:rPr>
                <w:rFonts w:ascii="Calibri" w:cs="Calibri" w:eastAsia="Calibri" w:hAnsi="Calibri"/>
                <w:i/>
                <w:iCs/>
                <w:color w:val="2A2A2A"/>
                <w:sz w:val="19"/>
                <w:szCs w:val="19"/>
              </w:rPr>
              <w:t xml:space="preserve">Opsi C: Izin mengingatkan, ada beberapa poin yang perlu dikonfirmasi sebelum kami proses lebih lanjut. Boleh kita diskusikan sebentar?</w:t>
            </w:r>
          </w:p>
        </w:tc>
      </w:tr>
    </w:tbl>
    <w:p>
      <w:pPr>
        <w:spacing w:after="40" w:before="140"/>
      </w:pPr>
      <w:r>
        <w:rPr>
          <w:rFonts w:ascii="Calibri" w:cs="Calibri" w:eastAsia="Calibri" w:hAnsi="Calibri"/>
          <w:b/>
          <w:bCs/>
          <w:color w:val="1B2A4A"/>
          <w:sz w:val="20"/>
          <w:szCs w:val="20"/>
        </w:rPr>
        <w:t xml:space="preserve">FU Skor 5 — dokumen sedang diproses (update harian)</w:t>
      </w:r>
    </w:p>
    <w:tbl>
      <w:tblPr>
        <w:tblW w:type="dxa" w:w="9360"/>
        <w:tblBorders>
          <w:top w:val="none"/>
          <w:left w:val="single" w:color="B8912E" w:sz="24"/>
          <w:bottom w:val="none"/>
          <w:right w:val="none"/>
          <w:insideH w:val="none"/>
          <w:insideV w:val="none"/>
        </w:tblBorders>
      </w:tblPr>
      <w:tblGrid>
        <w:gridCol w:w="9360"/>
      </w:tblGrid>
      <w:tr>
        <w:tc>
          <w:tcPr>
            <w:shd w:fill="F2F3F5" w:color="auto" w:val="clear"/>
            <w:tcMar>
              <w:top w:type="dxa" w:w="100"/>
              <w:left w:type="dxa" w:w="160"/>
              <w:bottom w:type="dxa" w:w="100"/>
              <w:right w:type="dxa" w:w="160"/>
            </w:tcMar>
          </w:tcPr>
          <w:p>
            <w:pPr>
              <w:spacing w:after="40" w:line="264"/>
            </w:pPr>
            <w:r>
              <w:rPr>
                <w:rFonts w:ascii="Calibri" w:cs="Calibri" w:eastAsia="Calibri" w:hAnsi="Calibri"/>
                <w:i/>
                <w:iCs/>
                <w:color w:val="2A2A2A"/>
                <w:sz w:val="19"/>
                <w:szCs w:val="19"/>
              </w:rPr>
              <w:t xml:space="preserve">Opsi A: Halo Bapak/Ibu, update proses hari ini: [status terkini]. Estimasi selesai [tanggal]. Kami akan terus kabari perkembangannya ya 🙏</w:t>
            </w:r>
          </w:p>
          <w:p>
            <w:pPr>
              <w:spacing w:after="40" w:line="264"/>
            </w:pPr>
            <w:r>
              <w:rPr>
                <w:rFonts w:ascii="Calibri" w:cs="Calibri" w:eastAsia="Calibri" w:hAnsi="Calibri"/>
                <w:i/>
                <w:iCs/>
                <w:color w:val="2A2A2A"/>
                <w:sz w:val="19"/>
                <w:szCs w:val="19"/>
              </w:rPr>
              <w:t xml:space="preserve">Opsi B: Selamat [pagi/siang] Bapak/Ibu, dokumen sedang dalam proses di [tahap/instansi]. Mohon ditunggu, kami update setiap ada perkembangan.</w:t>
            </w:r>
          </w:p>
          <w:p>
            <w:pPr>
              <w:spacing w:after="20" w:line="264"/>
            </w:pPr>
            <w:r>
              <w:rPr>
                <w:rFonts w:ascii="Calibri" w:cs="Calibri" w:eastAsia="Calibri" w:hAnsi="Calibri"/>
                <w:i/>
                <w:iCs/>
                <w:color w:val="2A2A2A"/>
                <w:sz w:val="19"/>
                <w:szCs w:val="19"/>
              </w:rPr>
              <w:t xml:space="preserve">Opsi C: Izin update, proses berjalan sesuai jadwal. Perkiraan selesai [X] hari kerja lagi. Terima kasih atas kepercayaannya 🙏</w:t>
            </w:r>
          </w:p>
        </w:tc>
      </w:tr>
    </w:tbl>
    <w:p>
      <w:pPr>
        <w:pStyle w:val="Heading2"/>
        <w:keepNext/>
        <w:spacing w:after="90" w:before="200"/>
      </w:pPr>
      <w:r>
        <w:rPr>
          <w:rFonts w:ascii="Calibri" w:cs="Calibri" w:eastAsia="Calibri" w:hAnsi="Calibri"/>
          <w:b/>
          <w:bCs/>
          <w:color w:val="B8912E"/>
          <w:sz w:val="22"/>
          <w:szCs w:val="22"/>
        </w:rPr>
        <w:t xml:space="preserve">9.3  Konfirmasi Setelah Pembayaran</w:t>
      </w:r>
    </w:p>
    <w:tbl>
      <w:tblPr>
        <w:tblW w:type="dxa" w:w="9360"/>
        <w:tblBorders>
          <w:top w:val="none"/>
          <w:left w:val="single" w:color="B8912E" w:sz="24"/>
          <w:bottom w:val="none"/>
          <w:right w:val="none"/>
          <w:insideH w:val="none"/>
          <w:insideV w:val="none"/>
        </w:tblBorders>
      </w:tblPr>
      <w:tblGrid>
        <w:gridCol w:w="9360"/>
      </w:tblGrid>
      <w:tr>
        <w:tc>
          <w:tcPr>
            <w:shd w:fill="F2F3F5" w:color="auto" w:val="clear"/>
            <w:tcMar>
              <w:top w:type="dxa" w:w="100"/>
              <w:left w:type="dxa" w:w="160"/>
              <w:bottom w:type="dxa" w:w="100"/>
              <w:right w:type="dxa" w:w="160"/>
            </w:tcMar>
          </w:tcPr>
          <w:p>
            <w:pPr>
              <w:spacing w:after="40" w:line="264"/>
            </w:pPr>
            <w:r>
              <w:rPr>
                <w:rFonts w:ascii="Calibri" w:cs="Calibri" w:eastAsia="Calibri" w:hAnsi="Calibri"/>
                <w:i/>
                <w:iCs/>
                <w:color w:val="2A2A2A"/>
                <w:sz w:val="19"/>
                <w:szCs w:val="19"/>
              </w:rPr>
              <w:t xml:space="preserve">Terima kasih Bapak/Ibu telah melakukan pembayaran 🙏 Dokumen Bapak/Ibu sudah kami proses.</w:t>
            </w:r>
          </w:p>
          <w:p>
            <w:pPr>
              <w:spacing w:after="40" w:line="264"/>
            </w:pPr>
            <w:r>
              <w:rPr>
                <w:rFonts w:ascii="Calibri" w:cs="Calibri" w:eastAsia="Calibri" w:hAnsi="Calibri"/>
                <w:i/>
                <w:iCs/>
                <w:color w:val="2A2A2A"/>
                <w:sz w:val="19"/>
                <w:szCs w:val="19"/>
              </w:rPr>
              <w:t xml:space="preserve">Untuk memantau perkembangannya, Bapak/Ibu dapat mengecek melalui link/akun dashboard berikut: [link dashboard].</w:t>
            </w:r>
          </w:p>
          <w:p>
            <w:pPr>
              <w:spacing w:after="20" w:line="264"/>
            </w:pPr>
            <w:r>
              <w:rPr>
                <w:rFonts w:ascii="Calibri" w:cs="Calibri" w:eastAsia="Calibri" w:hAnsi="Calibri"/>
                <w:i/>
                <w:iCs/>
                <w:color w:val="2A2A2A"/>
                <w:sz w:val="19"/>
                <w:szCs w:val="19"/>
              </w:rPr>
              <w:t xml:space="preserve">Estimasi pengerjaan [X] hari kerja. Kami akan memberi kabar di setiap tahap. Bila ada pertanyaan, silakan hubungi kami kapan saja.</w:t>
            </w:r>
          </w:p>
        </w:tc>
      </w:tr>
    </w:tbl>
    <w:p>
      <w:pPr>
        <w:pStyle w:val="Heading2"/>
        <w:keepNext/>
        <w:spacing w:after="90" w:before="200"/>
      </w:pPr>
      <w:r>
        <w:rPr>
          <w:rFonts w:ascii="Calibri" w:cs="Calibri" w:eastAsia="Calibri" w:hAnsi="Calibri"/>
          <w:b/>
          <w:bCs/>
          <w:color w:val="B8912E"/>
          <w:sz w:val="22"/>
          <w:szCs w:val="22"/>
        </w:rPr>
        <w:t xml:space="preserve">9.4  Penjadwalan Tanda Tangan</w:t>
      </w:r>
    </w:p>
    <w:tbl>
      <w:tblPr>
        <w:tblW w:type="dxa" w:w="9360"/>
        <w:tblBorders>
          <w:top w:val="none"/>
          <w:left w:val="single" w:color="B8912E" w:sz="24"/>
          <w:bottom w:val="none"/>
          <w:right w:val="none"/>
          <w:insideH w:val="none"/>
          <w:insideV w:val="none"/>
        </w:tblBorders>
      </w:tblPr>
      <w:tblGrid>
        <w:gridCol w:w="9360"/>
      </w:tblGrid>
      <w:tr>
        <w:tc>
          <w:tcPr>
            <w:shd w:fill="F2F3F5" w:color="auto" w:val="clear"/>
            <w:tcMar>
              <w:top w:type="dxa" w:w="100"/>
              <w:left w:type="dxa" w:w="160"/>
              <w:bottom w:type="dxa" w:w="100"/>
              <w:right w:type="dxa" w:w="160"/>
            </w:tcMar>
          </w:tcPr>
          <w:p>
            <w:pPr>
              <w:spacing w:after="20" w:line="264"/>
            </w:pPr>
            <w:r>
              <w:rPr>
                <w:rFonts w:ascii="Calibri" w:cs="Calibri" w:eastAsia="Calibri" w:hAnsi="Calibri"/>
                <w:i/>
                <w:iCs/>
                <w:color w:val="2A2A2A"/>
                <w:sz w:val="19"/>
                <w:szCs w:val="19"/>
              </w:rPr>
              <w:t xml:space="preserve">Halo Bapak/Ibu, dokumen sudah siap untuk ditandatangani. Kami tawarkan jadwal [opsi hari/jam]. Mohon dipilih yang paling sesuai, atau sampaikan waktu lain yang lebih cocok untuk Bapak/Ibu.</w:t>
            </w:r>
          </w:p>
        </w:tc>
      </w:tr>
    </w:tbl>
    <w:p>
      <w:pPr>
        <w:pStyle w:val="Heading2"/>
        <w:keepNext/>
        <w:spacing w:after="90" w:before="200"/>
      </w:pPr>
      <w:r>
        <w:rPr>
          <w:rFonts w:ascii="Calibri" w:cs="Calibri" w:eastAsia="Calibri" w:hAnsi="Calibri"/>
          <w:b/>
          <w:bCs/>
          <w:color w:val="B8912E"/>
          <w:sz w:val="22"/>
          <w:szCs w:val="22"/>
        </w:rPr>
        <w:t xml:space="preserve">9.5  Penyerahan Dokumen (Finish)</w:t>
      </w:r>
    </w:p>
    <w:tbl>
      <w:tblPr>
        <w:tblW w:type="dxa" w:w="9360"/>
        <w:tblBorders>
          <w:top w:val="none"/>
          <w:left w:val="single" w:color="B8912E" w:sz="24"/>
          <w:bottom w:val="none"/>
          <w:right w:val="none"/>
          <w:insideH w:val="none"/>
          <w:insideV w:val="none"/>
        </w:tblBorders>
      </w:tblPr>
      <w:tblGrid>
        <w:gridCol w:w="9360"/>
      </w:tblGrid>
      <w:tr>
        <w:tc>
          <w:tcPr>
            <w:shd w:fill="F2F3F5" w:color="auto" w:val="clear"/>
            <w:tcMar>
              <w:top w:type="dxa" w:w="100"/>
              <w:left w:type="dxa" w:w="160"/>
              <w:bottom w:type="dxa" w:w="100"/>
              <w:right w:type="dxa" w:w="160"/>
            </w:tcMar>
          </w:tcPr>
          <w:p>
            <w:pPr>
              <w:spacing w:after="40" w:line="264"/>
            </w:pPr>
            <w:r>
              <w:rPr>
                <w:rFonts w:ascii="Calibri" w:cs="Calibri" w:eastAsia="Calibri" w:hAnsi="Calibri"/>
                <w:i/>
                <w:iCs/>
                <w:color w:val="2A2A2A"/>
                <w:sz w:val="19"/>
                <w:szCs w:val="19"/>
              </w:rPr>
              <w:t xml:space="preserve">Halo Bapak/Ibu, dokumen [nama dokumen] Bapak/Ibu telah selesai dan dapat diakses melalui dashboard ✅ Terima kasih atas kepercayaannya kepada Akses Legal Indonesia.</w:t>
            </w:r>
          </w:p>
          <w:p>
            <w:pPr>
              <w:spacing w:after="20" w:line="264"/>
            </w:pPr>
            <w:r>
              <w:rPr>
                <w:rFonts w:ascii="Calibri" w:cs="Calibri" w:eastAsia="Calibri" w:hAnsi="Calibri"/>
                <w:i/>
                <w:iCs/>
                <w:color w:val="2A2A2A"/>
                <w:sz w:val="19"/>
                <w:szCs w:val="19"/>
              </w:rPr>
              <w:t xml:space="preserve">Bila layanan kami memuaskan, kami akan sangat berterima kasih apabila Bapak/Ibu berkenan memberikan testimoni/ulasan singkat 🙏</w:t>
            </w:r>
          </w:p>
        </w:tc>
      </w:tr>
    </w:tbl>
    <w:p>
      <w:r>
        <w:br w:type="page"/>
      </w:r>
    </w:p>
    <w:p>
      <w:pPr>
        <w:pStyle w:val="Heading1"/>
        <w:keepNext/>
        <w:pBdr>
          <w:bottom w:val="single" w:color="B8912E" w:sz="12" w:space="4"/>
        </w:pBdr>
        <w:spacing w:after="140" w:before="320"/>
      </w:pPr>
      <w:r>
        <w:rPr>
          <w:rFonts w:ascii="Calibri" w:cs="Calibri" w:eastAsia="Calibri" w:hAnsi="Calibri"/>
          <w:b/>
          <w:bCs/>
          <w:color w:val="1B2A4A"/>
          <w:sz w:val="26"/>
          <w:szCs w:val="26"/>
        </w:rPr>
        <w:t xml:space="preserve">10.  Aturan Baku Operasional</w:t>
      </w:r>
    </w:p>
    <w:p>
      <w:pPr>
        <w:spacing w:after="120" w:line="276"/>
        <w:jc w:val="both"/>
      </w:pPr>
      <w:r>
        <w:rPr>
          <w:rFonts w:ascii="Calibri" w:cs="Calibri" w:eastAsia="Calibri" w:hAnsi="Calibri"/>
        </w:rPr>
        <w:t xml:space="preserve">Selain alur dan template di atas, seluruh CS wajib mematuhi aturan operasional berikut:</w:t>
      </w:r>
    </w:p>
    <w:p>
      <w:pPr>
        <w:pStyle w:val="ListParagraph"/>
        <w:numPr>
          <w:ilvl w:val="0"/>
          <w:numId w:val="3"/>
        </w:numPr>
        <w:spacing w:after="60" w:line="264"/>
      </w:pPr>
      <w:r>
        <w:rPr>
          <w:rFonts w:ascii="Calibri" w:cs="Calibri" w:eastAsia="Calibri" w:hAnsi="Calibri"/>
          <w:b/>
          <w:bCs/>
        </w:rPr>
        <w:t xml:space="preserve">Penamaan card diseragamkan </w:t>
      </w:r>
      <w:r>
        <w:rPr>
          <w:rFonts w:ascii="Calibri" w:cs="Calibri" w:eastAsia="Calibri" w:hAnsi="Calibri"/>
        </w:rPr>
        <w:t xml:space="preserve">untuk semua pekerjaan, misalnya: “Perubahan CV – [Nama Klien]”. Format penamaan konsisten agar mudah dilacak.</w:t>
      </w:r>
    </w:p>
    <w:p>
      <w:pPr>
        <w:pStyle w:val="ListParagraph"/>
        <w:numPr>
          <w:ilvl w:val="0"/>
          <w:numId w:val="3"/>
        </w:numPr>
        <w:spacing w:after="60" w:line="264"/>
      </w:pPr>
      <w:r>
        <w:rPr>
          <w:rFonts w:ascii="Calibri" w:cs="Calibri" w:eastAsia="Calibri" w:hAnsi="Calibri"/>
          <w:b/>
          <w:bCs/>
        </w:rPr>
        <w:t xml:space="preserve">Kirimkan akun dashboard ke klien, bukan softfile. </w:t>
      </w:r>
      <w:r>
        <w:rPr>
          <w:rFonts w:ascii="Calibri" w:cs="Calibri" w:eastAsia="Calibri" w:hAnsi="Calibri"/>
        </w:rPr>
        <w:t xml:space="preserve">Klien memantau progres melalui dashboard resmi, bukan menerima berkas mentah langsung.</w:t>
      </w:r>
    </w:p>
    <w:p>
      <w:pPr>
        <w:pStyle w:val="ListParagraph"/>
        <w:numPr>
          <w:ilvl w:val="0"/>
          <w:numId w:val="3"/>
        </w:numPr>
        <w:spacing w:after="60" w:line="264"/>
      </w:pPr>
      <w:r>
        <w:rPr>
          <w:rFonts w:ascii="Calibri" w:cs="Calibri" w:eastAsia="Calibri" w:hAnsi="Calibri"/>
          <w:b/>
          <w:bCs/>
        </w:rPr>
        <w:t xml:space="preserve">Ceklis harus sesuai produk dan keadaan </w:t>
      </w:r>
      <w:r>
        <w:rPr>
          <w:rFonts w:ascii="Calibri" w:cs="Calibri" w:eastAsia="Calibri" w:hAnsi="Calibri"/>
        </w:rPr>
        <w:t xml:space="preserve">(menggunakan surat kuasa atau tidak). Pastikan kelengkapan berkas mengikuti jenis layanan yang diambil klien.</w:t>
      </w:r>
    </w:p>
    <w:p>
      <w:pPr>
        <w:pStyle w:val="ListParagraph"/>
        <w:numPr>
          <w:ilvl w:val="0"/>
          <w:numId w:val="3"/>
        </w:numPr>
        <w:spacing w:after="60" w:line="264"/>
      </w:pPr>
      <w:r>
        <w:rPr>
          <w:rFonts w:ascii="Calibri" w:cs="Calibri" w:eastAsia="Calibri" w:hAnsi="Calibri"/>
          <w:b/>
          <w:bCs/>
        </w:rPr>
        <w:t xml:space="preserve">Draft maksimal 1x24 jam </w:t>
      </w:r>
      <w:r>
        <w:rPr>
          <w:rFonts w:ascii="Calibri" w:cs="Calibri" w:eastAsia="Calibri" w:hAnsi="Calibri"/>
        </w:rPr>
        <w:t xml:space="preserve">sudah dishare ke klien terhitung sejak data lengkap diterima.</w:t>
      </w:r>
    </w:p>
    <w:p>
      <w:pPr>
        <w:pStyle w:val="ListParagraph"/>
        <w:numPr>
          <w:ilvl w:val="0"/>
          <w:numId w:val="3"/>
        </w:numPr>
        <w:spacing w:after="60" w:line="264"/>
      </w:pPr>
      <w:r>
        <w:rPr>
          <w:rFonts w:ascii="Calibri" w:cs="Calibri" w:eastAsia="Calibri" w:hAnsi="Calibri"/>
          <w:b/>
          <w:bCs/>
        </w:rPr>
        <w:t xml:space="preserve">Selalu perbarui skor klien </w:t>
      </w:r>
      <w:r>
        <w:rPr>
          <w:rFonts w:ascii="Calibri" w:cs="Calibri" w:eastAsia="Calibri" w:hAnsi="Calibri"/>
        </w:rPr>
        <w:t xml:space="preserve">di sistem/card setiap ada perubahan tahapan, agar prioritas penanganan selalu akurat.</w:t>
      </w:r>
    </w:p>
    <w:p>
      <w:pPr>
        <w:pStyle w:val="ListParagraph"/>
        <w:numPr>
          <w:ilvl w:val="0"/>
          <w:numId w:val="3"/>
        </w:numPr>
        <w:spacing w:after="60" w:line="264"/>
      </w:pPr>
      <w:r>
        <w:rPr>
          <w:rFonts w:ascii="Calibri" w:cs="Calibri" w:eastAsia="Calibri" w:hAnsi="Calibri"/>
          <w:b/>
          <w:bCs/>
        </w:rPr>
        <w:t xml:space="preserve">Catat setiap janji &amp; jadwal </w:t>
      </w:r>
      <w:r>
        <w:rPr>
          <w:rFonts w:ascii="Calibri" w:cs="Calibri" w:eastAsia="Calibri" w:hAnsi="Calibri"/>
        </w:rPr>
        <w:t xml:space="preserve">(waktu tanda tangan, estimasi selesai) dan tepati. Bila mundur, informasikan klien lebih awal.</w:t>
      </w:r>
    </w:p>
    <w:p>
      <w:pPr>
        <w:pStyle w:val="Heading1"/>
        <w:keepNext/>
        <w:pBdr>
          <w:bottom w:val="single" w:color="B8912E" w:sz="12" w:space="4"/>
        </w:pBdr>
        <w:spacing w:after="140" w:before="320"/>
      </w:pPr>
      <w:r>
        <w:rPr>
          <w:rFonts w:ascii="Calibri" w:cs="Calibri" w:eastAsia="Calibri" w:hAnsi="Calibri"/>
          <w:b/>
          <w:bCs/>
          <w:color w:val="1B2A4A"/>
          <w:sz w:val="26"/>
          <w:szCs w:val="26"/>
        </w:rPr>
        <w:t xml:space="preserve">11.  Penanganan Situasi Khusus</w:t>
      </w:r>
    </w:p>
    <w:tbl>
      <w:tblPr>
        <w:tblW w:type="dxa" w:w="9360"/>
        <w:tblBorders>
          <w:top w:val="single" w:color="D9DCE1" w:sz="6"/>
          <w:left w:val="single" w:color="D9DCE1" w:sz="6"/>
          <w:bottom w:val="single" w:color="D9DCE1" w:sz="6"/>
          <w:right w:val="single" w:color="D9DCE1" w:sz="6"/>
          <w:insideH w:val="single" w:color="D9DCE1" w:sz="6"/>
          <w:insideV w:val="single" w:color="D9DCE1" w:sz="6"/>
        </w:tblBorders>
      </w:tblPr>
      <w:tblGrid>
        <w:gridCol w:w="2600"/>
        <w:gridCol w:w="6760"/>
      </w:tblGrid>
      <w:tr>
        <w:trPr>
          <w:tblHeader/>
        </w:trPr>
        <w:tc>
          <w:tcPr>
            <w:tcW w:type="dxa" w:w="260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Situasi</w:t>
            </w:r>
          </w:p>
        </w:tc>
        <w:tc>
          <w:tcPr>
            <w:tcW w:type="dxa" w:w="6760"/>
            <w:shd w:fill="1B2A4A" w:color="auto" w:val="clear"/>
            <w:tcMar>
              <w:top w:type="dxa" w:w="60"/>
              <w:left w:type="dxa" w:w="110"/>
              <w:bottom w:type="dxa" w:w="60"/>
              <w:right w:type="dxa" w:w="110"/>
            </w:tcMar>
            <w:vAlign w:val="center"/>
          </w:tcPr>
          <w:p>
            <w:pPr>
              <w:spacing w:after="20" w:before="20" w:line="252"/>
              <w:jc w:val="left"/>
            </w:pPr>
            <w:r>
              <w:rPr>
                <w:rFonts w:ascii="Calibri" w:cs="Calibri" w:eastAsia="Calibri" w:hAnsi="Calibri"/>
                <w:b/>
                <w:bCs/>
                <w:color w:val="FFFFFF"/>
                <w:sz w:val="19"/>
                <w:szCs w:val="19"/>
              </w:rPr>
              <w:t xml:space="preserve">Cara Penanganan</w:t>
            </w:r>
          </w:p>
        </w:tc>
      </w:tr>
      <w:tr>
        <w:tc>
          <w:tcPr>
            <w:tcW w:type="dxa" w:w="26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Klien komplain / kecewa</w:t>
            </w:r>
          </w:p>
        </w:tc>
        <w:tc>
          <w:tcPr>
            <w:tcW w:type="dxa" w:w="67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Dengarkan, minta maaf atas ketidaknyamanan, jangan defensif. Catat keluhan, berikan solusi/estimasi perbaikan, dan eskalasi bila perlu.</w:t>
            </w:r>
          </w:p>
        </w:tc>
      </w:tr>
      <w:tr>
        <w:tc>
          <w:tcPr>
            <w:tcW w:type="dxa" w:w="26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Permintaan revisi</w:t>
            </w:r>
          </w:p>
        </w:tc>
        <w:tc>
          <w:tcPr>
            <w:tcW w:type="dxa" w:w="67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Konfirmasi detail revisi secara tertulis, teruskan ke tim terkait, dan beri estimasi waktu penyelesaian revisi.</w:t>
            </w:r>
          </w:p>
        </w:tc>
      </w:tr>
      <w:tr>
        <w:tc>
          <w:tcPr>
            <w:tcW w:type="dxa" w:w="26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Klien menanyakan refund</w:t>
            </w:r>
          </w:p>
        </w:tc>
        <w:tc>
          <w:tcPr>
            <w:tcW w:type="dxa" w:w="67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Jangan menjanjikan apa pun sepihak. Sampaikan bahwa permintaan akan ditinjau, lalu eskalasi ke atasan/manajer.</w:t>
            </w:r>
          </w:p>
        </w:tc>
      </w:tr>
      <w:tr>
        <w:tc>
          <w:tcPr>
            <w:tcW w:type="dxa" w:w="26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Klien meminta harga di luar ketentuan</w:t>
            </w:r>
          </w:p>
        </w:tc>
        <w:tc>
          <w:tcPr>
            <w:tcW w:type="dxa" w:w="67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Sampaikan harga sesuai daftar resmi. Untuk permintaan khusus/negosiasi, eskalasi ke atasan.</w:t>
            </w:r>
          </w:p>
        </w:tc>
      </w:tr>
      <w:tr>
        <w:tc>
          <w:tcPr>
            <w:tcW w:type="dxa" w:w="26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Klien tidak merespon</w:t>
            </w:r>
          </w:p>
        </w:tc>
        <w:tc>
          <w:tcPr>
            <w:tcW w:type="dxa" w:w="67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Ikuti Siklus FU (Bagian 8) sesuai status DP/Lunas. Hentikan FU sesuai batas yang ditentukan.</w:t>
            </w:r>
          </w:p>
        </w:tc>
      </w:tr>
      <w:tr>
        <w:tc>
          <w:tcPr>
            <w:tcW w:type="dxa" w:w="2600"/>
            <w:tcMar>
              <w:top w:type="dxa" w:w="60"/>
              <w:left w:type="dxa" w:w="110"/>
              <w:bottom w:type="dxa" w:w="60"/>
              <w:right w:type="dxa" w:w="110"/>
            </w:tcMar>
            <w:vAlign w:val="center"/>
          </w:tcPr>
          <w:p>
            <w:pPr>
              <w:spacing w:after="20" w:before="20" w:line="252"/>
              <w:jc w:val="left"/>
            </w:pPr>
            <w:r>
              <w:rPr>
                <w:rFonts w:ascii="Calibri" w:cs="Calibri" w:eastAsia="Calibri" w:hAnsi="Calibri"/>
                <w:b/>
                <w:bCs/>
                <w:color w:val="222222"/>
                <w:sz w:val="19"/>
                <w:szCs w:val="19"/>
              </w:rPr>
              <w:t xml:space="preserve">Pertanyaan hukum di luar wewenang CS</w:t>
            </w:r>
          </w:p>
        </w:tc>
        <w:tc>
          <w:tcPr>
            <w:tcW w:type="dxa" w:w="6760"/>
            <w:tcMar>
              <w:top w:type="dxa" w:w="60"/>
              <w:left w:type="dxa" w:w="110"/>
              <w:bottom w:type="dxa" w:w="60"/>
              <w:right w:type="dxa" w:w="110"/>
            </w:tcMar>
            <w:vAlign w:val="center"/>
          </w:tcPr>
          <w:p>
            <w:pPr>
              <w:spacing w:after="20" w:before="20" w:line="252"/>
              <w:jc w:val="left"/>
            </w:pPr>
            <w:r>
              <w:rPr>
                <w:rFonts w:ascii="Calibri" w:cs="Calibri" w:eastAsia="Calibri" w:hAnsi="Calibri"/>
                <w:b w:val="false"/>
                <w:bCs w:val="false"/>
                <w:color w:val="222222"/>
                <w:sz w:val="19"/>
                <w:szCs w:val="19"/>
              </w:rPr>
              <w:t xml:space="preserve">Jangan memberi opini hukum sendiri. Teruskan ke tim legal/konsultan yang berwenang.</w:t>
            </w:r>
          </w:p>
        </w:tc>
      </w:tr>
    </w:tbl>
    <w:p>
      <w:pPr>
        <w:pStyle w:val="Heading1"/>
        <w:keepNext/>
        <w:pBdr>
          <w:bottom w:val="single" w:color="B8912E" w:sz="12" w:space="4"/>
        </w:pBdr>
        <w:spacing w:after="140" w:before="320"/>
      </w:pPr>
      <w:r>
        <w:rPr>
          <w:rFonts w:ascii="Calibri" w:cs="Calibri" w:eastAsia="Calibri" w:hAnsi="Calibri"/>
          <w:b/>
          <w:bCs/>
          <w:color w:val="1B2A4A"/>
          <w:sz w:val="26"/>
          <w:szCs w:val="26"/>
        </w:rPr>
        <w:t xml:space="preserve">12.  Larangan (Do’s &amp; Don’ts)</w:t>
      </w:r>
    </w:p>
    <w:p>
      <w:pPr>
        <w:pStyle w:val="Heading2"/>
        <w:keepNext/>
        <w:spacing w:after="90" w:before="200"/>
      </w:pPr>
      <w:r>
        <w:rPr>
          <w:rFonts w:ascii="Calibri" w:cs="Calibri" w:eastAsia="Calibri" w:hAnsi="Calibri"/>
          <w:b/>
          <w:bCs/>
          <w:color w:val="B8912E"/>
          <w:sz w:val="22"/>
          <w:szCs w:val="22"/>
        </w:rPr>
        <w:t xml:space="preserve">Wajib Dilakukan</w:t>
      </w:r>
    </w:p>
    <w:p>
      <w:pPr>
        <w:pStyle w:val="ListParagraph"/>
        <w:numPr>
          <w:ilvl w:val="0"/>
          <w:numId w:val="2"/>
        </w:numPr>
        <w:spacing w:after="60" w:line="264"/>
      </w:pPr>
      <w:r>
        <w:rPr>
          <w:rFonts w:ascii="Calibri" w:cs="Calibri" w:eastAsia="Calibri" w:hAnsi="Calibri"/>
        </w:rPr>
        <w:t xml:space="preserve">Membalas pesan sesuai standar waktu respon.</w:t>
      </w:r>
    </w:p>
    <w:p>
      <w:pPr>
        <w:pStyle w:val="ListParagraph"/>
        <w:numPr>
          <w:ilvl w:val="0"/>
          <w:numId w:val="2"/>
        </w:numPr>
        <w:spacing w:after="60" w:line="264"/>
      </w:pPr>
      <w:r>
        <w:rPr>
          <w:rFonts w:ascii="Calibri" w:cs="Calibri" w:eastAsia="Calibri" w:hAnsi="Calibri"/>
        </w:rPr>
        <w:t xml:space="preserve">Memperbarui skor &amp; card setiap ada perkembangan.</w:t>
      </w:r>
    </w:p>
    <w:p>
      <w:pPr>
        <w:pStyle w:val="ListParagraph"/>
        <w:numPr>
          <w:ilvl w:val="0"/>
          <w:numId w:val="2"/>
        </w:numPr>
        <w:spacing w:after="60" w:line="264"/>
      </w:pPr>
      <w:r>
        <w:rPr>
          <w:rFonts w:ascii="Calibri" w:cs="Calibri" w:eastAsia="Calibri" w:hAnsi="Calibri"/>
        </w:rPr>
        <w:t xml:space="preserve">Menggunakan bahasa sopan dan variasi kalimat FU.</w:t>
      </w:r>
    </w:p>
    <w:p>
      <w:pPr>
        <w:pStyle w:val="ListParagraph"/>
        <w:numPr>
          <w:ilvl w:val="0"/>
          <w:numId w:val="2"/>
        </w:numPr>
        <w:spacing w:after="60" w:line="264"/>
      </w:pPr>
      <w:r>
        <w:rPr>
          <w:rFonts w:ascii="Calibri" w:cs="Calibri" w:eastAsia="Calibri" w:hAnsi="Calibri"/>
        </w:rPr>
        <w:t xml:space="preserve">Mengirim akun dashboard, bukan softfile mentah.</w:t>
      </w:r>
    </w:p>
    <w:p>
      <w:pPr>
        <w:pStyle w:val="Heading2"/>
        <w:keepNext/>
        <w:spacing w:after="90" w:before="200"/>
      </w:pPr>
      <w:r>
        <w:rPr>
          <w:rFonts w:ascii="Calibri" w:cs="Calibri" w:eastAsia="Calibri" w:hAnsi="Calibri"/>
          <w:b/>
          <w:bCs/>
          <w:color w:val="B8912E"/>
          <w:sz w:val="22"/>
          <w:szCs w:val="22"/>
        </w:rPr>
        <w:t xml:space="preserve">Dilarang</w:t>
      </w:r>
    </w:p>
    <w:p>
      <w:pPr>
        <w:pStyle w:val="ListParagraph"/>
        <w:numPr>
          <w:ilvl w:val="0"/>
          <w:numId w:val="2"/>
        </w:numPr>
        <w:spacing w:after="60" w:line="264"/>
      </w:pPr>
      <w:r>
        <w:rPr>
          <w:rFonts w:ascii="Calibri" w:cs="Calibri" w:eastAsia="Calibri" w:hAnsi="Calibri"/>
        </w:rPr>
        <w:t xml:space="preserve">Mengirim pesan FU yang identik setiap hari (berisiko terbaca spam).</w:t>
      </w:r>
    </w:p>
    <w:p>
      <w:pPr>
        <w:pStyle w:val="ListParagraph"/>
        <w:numPr>
          <w:ilvl w:val="0"/>
          <w:numId w:val="2"/>
        </w:numPr>
        <w:spacing w:after="60" w:line="264"/>
      </w:pPr>
      <w:r>
        <w:rPr>
          <w:rFonts w:ascii="Calibri" w:cs="Calibri" w:eastAsia="Calibri" w:hAnsi="Calibri"/>
        </w:rPr>
        <w:t xml:space="preserve">Menjanjikan refund, diskon, atau hasil di luar kewenangan.</w:t>
      </w:r>
    </w:p>
    <w:p>
      <w:pPr>
        <w:pStyle w:val="ListParagraph"/>
        <w:numPr>
          <w:ilvl w:val="0"/>
          <w:numId w:val="2"/>
        </w:numPr>
        <w:spacing w:after="60" w:line="264"/>
      </w:pPr>
      <w:r>
        <w:rPr>
          <w:rFonts w:ascii="Calibri" w:cs="Calibri" w:eastAsia="Calibri" w:hAnsi="Calibri"/>
        </w:rPr>
        <w:t xml:space="preserve">Memberikan opini hukum pribadi kepada klien.</w:t>
      </w:r>
    </w:p>
    <w:p>
      <w:pPr>
        <w:pStyle w:val="ListParagraph"/>
        <w:numPr>
          <w:ilvl w:val="0"/>
          <w:numId w:val="2"/>
        </w:numPr>
        <w:spacing w:after="60" w:line="264"/>
      </w:pPr>
      <w:r>
        <w:rPr>
          <w:rFonts w:ascii="Calibri" w:cs="Calibri" w:eastAsia="Calibri" w:hAnsi="Calibri"/>
        </w:rPr>
        <w:t xml:space="preserve">Menyebarkan atau menyalahgunakan data pribadi klien (KTP, NPWP, dll.).</w:t>
      </w:r>
    </w:p>
    <w:p>
      <w:pPr>
        <w:pStyle w:val="ListParagraph"/>
        <w:numPr>
          <w:ilvl w:val="0"/>
          <w:numId w:val="2"/>
        </w:numPr>
        <w:spacing w:after="60" w:line="264"/>
      </w:pPr>
      <w:r>
        <w:rPr>
          <w:rFonts w:ascii="Calibri" w:cs="Calibri" w:eastAsia="Calibri" w:hAnsi="Calibri"/>
        </w:rPr>
        <w:t xml:space="preserve">Membiarkan chat klien Skor 3 &amp; Skor 5 tidak ditangani.</w:t>
      </w:r>
    </w:p>
    <w:p>
      <w:pPr>
        <w:pStyle w:val="Heading1"/>
        <w:keepNext/>
        <w:pBdr>
          <w:bottom w:val="single" w:color="B8912E" w:sz="12" w:space="4"/>
        </w:pBdr>
        <w:spacing w:after="140" w:before="320"/>
      </w:pPr>
      <w:r>
        <w:rPr>
          <w:rFonts w:ascii="Calibri" w:cs="Calibri" w:eastAsia="Calibri" w:hAnsi="Calibri"/>
          <w:b/>
          <w:bCs/>
          <w:color w:val="1B2A4A"/>
          <w:sz w:val="26"/>
          <w:szCs w:val="26"/>
        </w:rPr>
        <w:t xml:space="preserve">13.  Eskalasi</w:t>
      </w:r>
    </w:p>
    <w:p>
      <w:pPr>
        <w:spacing w:after="120" w:line="276"/>
        <w:jc w:val="both"/>
      </w:pPr>
      <w:r>
        <w:rPr>
          <w:rFonts w:ascii="Calibri" w:cs="Calibri" w:eastAsia="Calibri" w:hAnsi="Calibri"/>
        </w:rPr>
        <w:t xml:space="preserve">CS wajib mengeskalasi (meneruskan ke atasan/tim terkait) untuk situasi berikut:</w:t>
      </w:r>
    </w:p>
    <w:p>
      <w:pPr>
        <w:pStyle w:val="ListParagraph"/>
        <w:numPr>
          <w:ilvl w:val="0"/>
          <w:numId w:val="2"/>
        </w:numPr>
        <w:spacing w:after="60" w:line="264"/>
      </w:pPr>
      <w:r>
        <w:rPr>
          <w:rFonts w:ascii="Calibri" w:cs="Calibri" w:eastAsia="Calibri" w:hAnsi="Calibri"/>
        </w:rPr>
        <w:t xml:space="preserve">Permintaan refund atau komplain berat.</w:t>
      </w:r>
    </w:p>
    <w:p>
      <w:pPr>
        <w:pStyle w:val="ListParagraph"/>
        <w:numPr>
          <w:ilvl w:val="0"/>
          <w:numId w:val="2"/>
        </w:numPr>
        <w:spacing w:after="60" w:line="264"/>
      </w:pPr>
      <w:r>
        <w:rPr>
          <w:rFonts w:ascii="Calibri" w:cs="Calibri" w:eastAsia="Calibri" w:hAnsi="Calibri"/>
        </w:rPr>
        <w:t xml:space="preserve">Negosiasi harga di luar daftar resmi.</w:t>
      </w:r>
    </w:p>
    <w:p>
      <w:pPr>
        <w:pStyle w:val="ListParagraph"/>
        <w:numPr>
          <w:ilvl w:val="0"/>
          <w:numId w:val="2"/>
        </w:numPr>
        <w:spacing w:after="60" w:line="264"/>
      </w:pPr>
      <w:r>
        <w:rPr>
          <w:rFonts w:ascii="Calibri" w:cs="Calibri" w:eastAsia="Calibri" w:hAnsi="Calibri"/>
        </w:rPr>
        <w:t xml:space="preserve">Pertanyaan atau kasus hukum yang memerlukan pendapat konsultan/legal.</w:t>
      </w:r>
    </w:p>
    <w:p>
      <w:pPr>
        <w:pStyle w:val="ListParagraph"/>
        <w:numPr>
          <w:ilvl w:val="0"/>
          <w:numId w:val="2"/>
        </w:numPr>
        <w:spacing w:after="60" w:line="264"/>
      </w:pPr>
      <w:r>
        <w:rPr>
          <w:rFonts w:ascii="Calibri" w:cs="Calibri" w:eastAsia="Calibri" w:hAnsi="Calibri"/>
        </w:rPr>
        <w:t xml:space="preserve">Klien bernilai besar yang berisiko batal (drop-off).</w:t>
      </w:r>
    </w:p>
    <w:p>
      <w:pPr>
        <w:pStyle w:val="ListParagraph"/>
        <w:numPr>
          <w:ilvl w:val="0"/>
          <w:numId w:val="2"/>
        </w:numPr>
        <w:spacing w:after="60" w:line="264"/>
      </w:pPr>
      <w:r>
        <w:rPr>
          <w:rFonts w:ascii="Calibri" w:cs="Calibri" w:eastAsia="Calibri" w:hAnsi="Calibri"/>
        </w:rPr>
        <w:t xml:space="preserve">Kendala teknis pada dashboard atau sistem internal.</w:t>
      </w:r>
    </w:p>
    <w:p>
      <w:pPr>
        <w:pStyle w:val="Heading1"/>
        <w:keepNext/>
        <w:pBdr>
          <w:bottom w:val="single" w:color="B8912E" w:sz="12" w:space="4"/>
        </w:pBdr>
        <w:spacing w:after="140" w:before="320"/>
      </w:pPr>
      <w:r>
        <w:rPr>
          <w:rFonts w:ascii="Calibri" w:cs="Calibri" w:eastAsia="Calibri" w:hAnsi="Calibri"/>
          <w:b/>
          <w:bCs/>
          <w:color w:val="1B2A4A"/>
          <w:sz w:val="26"/>
          <w:szCs w:val="26"/>
        </w:rPr>
        <w:t xml:space="preserve">14.  Lembar Pengesahan</w:t>
      </w:r>
    </w:p>
    <w:p>
      <w:pPr>
        <w:spacing w:after="120" w:line="276"/>
        <w:jc w:val="both"/>
      </w:pPr>
      <w:r>
        <w:rPr>
          <w:rFonts w:ascii="Calibri" w:cs="Calibri" w:eastAsia="Calibri" w:hAnsi="Calibri"/>
        </w:rPr>
        <w:t xml:space="preserve">SOP ini berlaku efektif sejak tanggal ditetapkan dan wajib dipatuhi seluruh tim Customer Service. Perubahan hanya sah bila disetujui oleh pimpinan.</w:t>
      </w:r>
    </w:p>
    <w:p>
      <w:pPr>
        <w:spacing w:after="300"/>
      </w:pPr>
    </w:p>
    <w:tbl>
      <w:tblPr>
        <w:tblW w:type="dxa" w:w="9360"/>
        <w:tblBorders>
          <w:top w:val="single" w:color="D9DCE1" w:sz="6"/>
          <w:left w:val="single" w:color="D9DCE1" w:sz="6"/>
          <w:bottom w:val="single" w:color="D9DCE1" w:sz="6"/>
          <w:right w:val="single" w:color="D9DCE1" w:sz="6"/>
          <w:insideH w:val="single" w:color="D9DCE1" w:sz="6"/>
          <w:insideV w:val="single" w:color="D9DCE1" w:sz="6"/>
        </w:tblBorders>
      </w:tblPr>
      <w:tblGrid>
        <w:gridCol w:w="3120"/>
        <w:gridCol w:w="3120"/>
        <w:gridCol w:w="3120"/>
      </w:tblGrid>
      <w:tr>
        <w:tc>
          <w:tcPr>
            <w:tcW w:type="dxa" w:w="3120"/>
            <w:shd w:fill="F2F3F5" w:color="auto" w:val="clear"/>
            <w:tcMar>
              <w:top w:type="dxa" w:w="60"/>
              <w:left w:type="dxa" w:w="110"/>
              <w:bottom w:type="dxa" w:w="60"/>
              <w:right w:type="dxa" w:w="110"/>
            </w:tcMar>
            <w:vAlign w:val="center"/>
          </w:tcPr>
          <w:p>
            <w:pPr>
              <w:spacing w:after="20" w:before="20" w:line="252"/>
              <w:jc w:val="center"/>
            </w:pPr>
            <w:r>
              <w:rPr>
                <w:rFonts w:ascii="Calibri" w:cs="Calibri" w:eastAsia="Calibri" w:hAnsi="Calibri"/>
                <w:b/>
                <w:bCs/>
                <w:color w:val="222222"/>
                <w:sz w:val="19"/>
                <w:szCs w:val="19"/>
              </w:rPr>
              <w:t xml:space="preserve">Disusun oleh</w:t>
            </w:r>
          </w:p>
        </w:tc>
        <w:tc>
          <w:tcPr>
            <w:tcW w:type="dxa" w:w="3120"/>
            <w:shd w:fill="F2F3F5" w:color="auto" w:val="clear"/>
            <w:tcMar>
              <w:top w:type="dxa" w:w="60"/>
              <w:left w:type="dxa" w:w="110"/>
              <w:bottom w:type="dxa" w:w="60"/>
              <w:right w:type="dxa" w:w="110"/>
            </w:tcMar>
            <w:vAlign w:val="center"/>
          </w:tcPr>
          <w:p>
            <w:pPr>
              <w:spacing w:after="20" w:before="20" w:line="252"/>
              <w:jc w:val="center"/>
            </w:pPr>
            <w:r>
              <w:rPr>
                <w:rFonts w:ascii="Calibri" w:cs="Calibri" w:eastAsia="Calibri" w:hAnsi="Calibri"/>
                <w:b/>
                <w:bCs/>
                <w:color w:val="222222"/>
                <w:sz w:val="19"/>
                <w:szCs w:val="19"/>
              </w:rPr>
              <w:t xml:space="preserve">Diperiksa oleh</w:t>
            </w:r>
          </w:p>
        </w:tc>
        <w:tc>
          <w:tcPr>
            <w:tcW w:type="dxa" w:w="3120"/>
            <w:shd w:fill="F2F3F5" w:color="auto" w:val="clear"/>
            <w:tcMar>
              <w:top w:type="dxa" w:w="60"/>
              <w:left w:type="dxa" w:w="110"/>
              <w:bottom w:type="dxa" w:w="60"/>
              <w:right w:type="dxa" w:w="110"/>
            </w:tcMar>
            <w:vAlign w:val="center"/>
          </w:tcPr>
          <w:p>
            <w:pPr>
              <w:spacing w:after="20" w:before="20" w:line="252"/>
              <w:jc w:val="center"/>
            </w:pPr>
            <w:r>
              <w:rPr>
                <w:rFonts w:ascii="Calibri" w:cs="Calibri" w:eastAsia="Calibri" w:hAnsi="Calibri"/>
                <w:b/>
                <w:bCs/>
                <w:color w:val="222222"/>
                <w:sz w:val="19"/>
                <w:szCs w:val="19"/>
              </w:rPr>
              <w:t xml:space="preserve">Disetujui oleh</w:t>
            </w:r>
          </w:p>
        </w:tc>
      </w:tr>
      <w:tr>
        <w:tc>
          <w:tcPr>
            <w:tcW w:type="dxa" w:w="3120"/>
            <w:tcMar>
              <w:top w:type="dxa" w:w="60"/>
              <w:left w:type="dxa" w:w="110"/>
              <w:bottom w:type="dxa" w:w="60"/>
              <w:right w:type="dxa" w:w="110"/>
            </w:tcMar>
            <w:vAlign w:val="center"/>
          </w:tcPr>
          <w:p>
            <w:pPr>
              <w:spacing w:before="700"/>
            </w:pPr>
          </w:p>
          <w:p>
            <w:pPr>
              <w:jc w:val="center"/>
            </w:pPr>
            <w:r>
              <w:rPr>
                <w:rFonts w:ascii="Calibri" w:cs="Calibri" w:eastAsia="Calibri" w:hAnsi="Calibri"/>
                <w:sz w:val="19"/>
                <w:szCs w:val="19"/>
              </w:rPr>
              <w:t xml:space="preserve">(............................)</w:t>
            </w:r>
          </w:p>
          <w:p>
            <w:pPr>
              <w:jc w:val="center"/>
            </w:pPr>
            <w:r>
              <w:rPr>
                <w:rFonts w:ascii="Calibri" w:cs="Calibri" w:eastAsia="Calibri" w:hAnsi="Calibri"/>
                <w:color w:val="555B66"/>
                <w:sz w:val="18"/>
                <w:szCs w:val="18"/>
              </w:rPr>
              <w:t xml:space="preserve">Manajer Operasional</w:t>
            </w:r>
          </w:p>
        </w:tc>
        <w:tc>
          <w:tcPr>
            <w:tcW w:type="dxa" w:w="3120"/>
            <w:tcMar>
              <w:top w:type="dxa" w:w="60"/>
              <w:left w:type="dxa" w:w="110"/>
              <w:bottom w:type="dxa" w:w="60"/>
              <w:right w:type="dxa" w:w="110"/>
            </w:tcMar>
            <w:vAlign w:val="center"/>
          </w:tcPr>
          <w:p>
            <w:pPr>
              <w:spacing w:before="700"/>
            </w:pPr>
          </w:p>
          <w:p>
            <w:pPr>
              <w:jc w:val="center"/>
            </w:pPr>
            <w:r>
              <w:rPr>
                <w:rFonts w:ascii="Calibri" w:cs="Calibri" w:eastAsia="Calibri" w:hAnsi="Calibri"/>
                <w:sz w:val="19"/>
                <w:szCs w:val="19"/>
              </w:rPr>
              <w:t xml:space="preserve">(............................)</w:t>
            </w:r>
          </w:p>
          <w:p>
            <w:pPr>
              <w:jc w:val="center"/>
            </w:pPr>
            <w:r>
              <w:rPr>
                <w:rFonts w:ascii="Calibri" w:cs="Calibri" w:eastAsia="Calibri" w:hAnsi="Calibri"/>
                <w:color w:val="555B66"/>
                <w:sz w:val="18"/>
                <w:szCs w:val="18"/>
              </w:rPr>
              <w:t xml:space="preserve">Supervisor CS</w:t>
            </w:r>
          </w:p>
        </w:tc>
        <w:tc>
          <w:tcPr>
            <w:tcW w:type="dxa" w:w="3120"/>
            <w:tcMar>
              <w:top w:type="dxa" w:w="60"/>
              <w:left w:type="dxa" w:w="110"/>
              <w:bottom w:type="dxa" w:w="60"/>
              <w:right w:type="dxa" w:w="110"/>
            </w:tcMar>
            <w:vAlign w:val="center"/>
          </w:tcPr>
          <w:p>
            <w:pPr>
              <w:spacing w:before="700"/>
            </w:pPr>
          </w:p>
          <w:p>
            <w:pPr>
              <w:jc w:val="center"/>
            </w:pPr>
            <w:r>
              <w:rPr>
                <w:rFonts w:ascii="Calibri" w:cs="Calibri" w:eastAsia="Calibri" w:hAnsi="Calibri"/>
                <w:sz w:val="19"/>
                <w:szCs w:val="19"/>
              </w:rPr>
              <w:t xml:space="preserve">(............................)</w:t>
            </w:r>
          </w:p>
          <w:p>
            <w:pPr>
              <w:jc w:val="center"/>
            </w:pPr>
            <w:r>
              <w:rPr>
                <w:rFonts w:ascii="Calibri" w:cs="Calibri" w:eastAsia="Calibri" w:hAnsi="Calibri"/>
                <w:color w:val="555B66"/>
                <w:sz w:val="18"/>
                <w:szCs w:val="18"/>
              </w:rPr>
              <w:t xml:space="preserve">Direktur / Pimpinan</w:t>
            </w:r>
          </w:p>
        </w:tc>
      </w:tr>
    </w:tbl>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1" w:sz="6" w:space="4"/>
      </w:pBdr>
      <w:tabs>
        <w:tab w:val="right" w:pos="9640"/>
      </w:tabs>
    </w:pPr>
    <w:r>
      <w:rPr>
        <w:rFonts w:ascii="Calibri" w:cs="Calibri" w:eastAsia="Calibri" w:hAnsi="Calibri"/>
        <w:i/>
        <w:iCs/>
        <w:color w:val="555B66"/>
        <w:sz w:val="15"/>
        <w:szCs w:val="15"/>
      </w:rPr>
      <w:t xml:space="preserve">Dokumen Internal – Rahasia</w:t>
    </w:r>
    <w:r>
      <w:rPr>
        <w:rFonts w:ascii="Calibri" w:cs="Calibri" w:eastAsia="Calibri" w:hAnsi="Calibri"/>
        <w:color w:val="555B66"/>
        <w:sz w:val="15"/>
        <w:szCs w:val="15"/>
      </w:rPr>
      <w:t xml:space="preserve">	Halaman </w:t>
    </w:r>
    <w:r>
      <w:rPr>
        <w:rFonts w:ascii="Calibri" w:cs="Calibri" w:eastAsia="Calibri" w:hAnsi="Calibri"/>
        <w:color w:val="555B66"/>
        <w:sz w:val="15"/>
        <w:szCs w:val="15"/>
      </w:rPr>
      <w:fldChar w:fldCharType="begin"/>
      <w:instrText xml:space="preserve">PAGE</w:instrText>
      <w:fldChar w:fldCharType="separate"/>
      <w:fldChar w:fldCharType="end"/>
    </w:r>
    <w:r>
      <w:rPr>
        <w:rFonts w:ascii="Calibri" w:cs="Calibri" w:eastAsia="Calibri" w:hAnsi="Calibri"/>
        <w:color w:val="555B66"/>
        <w:sz w:val="15"/>
        <w:szCs w:val="15"/>
      </w:rPr>
      <w:t xml:space="preserve"> dari </w:t>
    </w:r>
    <w:r>
      <w:rPr>
        <w:rFonts w:ascii="Calibri" w:cs="Calibri" w:eastAsia="Calibri" w:hAnsi="Calibri"/>
        <w:color w:val="555B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12E" w:sz="8" w:space="4"/>
      </w:pBdr>
      <w:tabs>
        <w:tab w:val="right" w:pos="9640"/>
      </w:tabs>
    </w:pPr>
    <w:r>
      <w:rPr>
        <w:rFonts w:ascii="Calibri" w:cs="Calibri" w:eastAsia="Calibri" w:hAnsi="Calibri"/>
        <w:b/>
        <w:bCs/>
        <w:color w:val="1B2A4A"/>
        <w:sz w:val="16"/>
        <w:szCs w:val="16"/>
      </w:rPr>
      <w:t xml:space="preserve">AKSES LEGAL INDONESIA</w:t>
    </w:r>
    <w:r>
      <w:rPr>
        <w:rFonts w:ascii="Calibri" w:cs="Calibri" w:eastAsia="Calibri" w:hAnsi="Calibri"/>
        <w:color w:val="555B66"/>
        <w:sz w:val="16"/>
        <w:szCs w:val="16"/>
      </w:rPr>
      <w:t xml:space="preserve">	SOP – Customer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8912E"/>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1B2A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69bce8bdd9e00136fc34862088705332eeb73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Customer Service</dc:title>
  <dc:creator>Akses Legal Indonesia</dc:creator>
  <cp:lastModifiedBy>Un-named</cp:lastModifiedBy>
  <cp:revision>1</cp:revision>
  <dcterms:created xsi:type="dcterms:W3CDTF">2026-07-08T09:20:23.828Z</dcterms:created>
  <dcterms:modified xsi:type="dcterms:W3CDTF">2026-07-08T09:20:23.841Z</dcterms:modified>
</cp:coreProperties>
</file>

<file path=docProps/custom.xml><?xml version="1.0" encoding="utf-8"?>
<Properties xmlns="http://schemas.openxmlformats.org/officeDocument/2006/custom-properties" xmlns:vt="http://schemas.openxmlformats.org/officeDocument/2006/docPropsVTypes"/>
</file>