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sz w:val="52"/>
        </w:rPr>
        <w:t>AutoVAD Takeoff System</w:t>
      </w:r>
    </w:p>
    <w:p>
      <w:pPr>
        <w:jc w:val="center"/>
      </w:pPr>
      <w:r>
        <w:rPr>
          <w:rFonts w:ascii="Calibri" w:hAnsi="Calibri"/>
          <w:b/>
          <w:i w:val="0"/>
          <w:sz w:val="26"/>
        </w:rPr>
        <w:t>Technical Disclosure Memorandum</w:t>
        <w:br/>
        <w:t>Unique Takeoff, Training Lab &amp; Evaluation Implementations</w:t>
      </w:r>
    </w:p>
    <w:p>
      <w:pPr>
        <w:jc w:val="center"/>
      </w:pPr>
      <w:r>
        <w:rPr>
          <w:rFonts w:ascii="Calibri" w:hAnsi="Calibri"/>
          <w:b w:val="0"/>
          <w:i/>
          <w:sz w:val="20"/>
        </w:rPr>
        <w:t>Prepared for counsel discussion (copyright / patent)</w:t>
        <w:br/>
        <w:t>Date: 2026-08-20</w:t>
        <w:br/>
        <w:t>Product: AutoVAD — Civil Estimate Of Quantities platform</w:t>
        <w:br/>
        <w:t>Scope: takeoff analysis, admin training portal, EOQ comparison analytics</w:t>
      </w:r>
    </w:p>
    <w:p>
      <w:pPr>
        <w:pStyle w:val="Heading1"/>
      </w:pPr>
      <w:r>
        <w:t>1. Important notice (read first)</w:t>
      </w:r>
    </w:p>
    <w:p>
      <w:r>
        <w:rPr>
          <w:rFonts w:ascii="Calibri" w:hAnsi="Calibri"/>
          <w:b w:val="0"/>
          <w:i w:val="0"/>
          <w:sz w:val="22"/>
        </w:rPr>
        <w:t>This document is a TECHNICAL DISCLOSURE to help counsel evaluate copyright registration and/or patentability of AutoVAD software components. It is NOT legal advice, NOT a patent application, and NOT an opinion on patent eligibility, novelty, non-obviousness, or enforceability.</w:t>
      </w:r>
    </w:p>
    <w:p>
      <w:r>
        <w:rPr>
          <w:rFonts w:ascii="Calibri" w:hAnsi="Calibri"/>
          <w:b w:val="0"/>
          <w:i w:val="0"/>
          <w:sz w:val="22"/>
        </w:rPr>
        <w:t>Copyright typically protects the specific expressive form of source code and documentation. Patents (where available) may protect inventive technical methods and systems—subject to jurisdiction-specific rules. Counsel should independently review claim strategy, prior art, inventorship, assignment, and trade-secret vs patent tradeoffs.</w:t>
      </w:r>
    </w:p>
    <w:p>
      <w:r>
        <w:rPr>
          <w:rFonts w:ascii="Calibri" w:hAnsi="Calibri"/>
          <w:b w:val="0"/>
          <w:i w:val="0"/>
          <w:sz w:val="22"/>
        </w:rPr>
        <w:t>Third-party components (OpenAI APIs, Autodesk APS, FastAPI, Vue, Vuetify, PyMuPDF, etc.) are not claimed as AutoVAD inventions. AutoVAD’s contribution is the civil-engineering workflow orchestration, domain rules, post-processing, training/evaluation system, and unique combination of techniques described herein.</w:t>
      </w:r>
    </w:p>
    <w:p>
      <w:pPr>
        <w:pStyle w:val="Heading1"/>
      </w:pPr>
      <w:r>
        <w:t>2. Executive summary — what is unique</w:t>
      </w:r>
    </w:p>
    <w:p>
      <w:r>
        <w:rPr>
          <w:rFonts w:ascii="Calibri" w:hAnsi="Calibri"/>
          <w:b w:val="0"/>
          <w:i w:val="0"/>
          <w:sz w:val="22"/>
        </w:rPr>
        <w:t>AutoVAD is a civil/highway Estimate Of Quantities (EOQ) system with these distinctive technical characteristics:</w:t>
      </w:r>
    </w:p>
    <w:p>
      <w:pPr>
        <w:pStyle w:val="ListBullet"/>
      </w:pPr>
      <w:r>
        <w:t>Ingests civil plan PDFs/CAD and generates a payable-item EOQ list (description, unit, quantity, confidence, provenance).</w:t>
      </w:r>
    </w:p>
    <w:p>
      <w:pPr>
        <w:pStyle w:val="ListBullet"/>
      </w:pPr>
      <w:r>
        <w:t>Prioritizes agency bid / Estimate Of Quantities schedules over plan-symbol inference (schedule-first takeoff).</w:t>
      </w:r>
    </w:p>
    <w:p>
      <w:pPr>
        <w:pStyle w:val="ListBullet"/>
      </w:pPr>
      <w:r>
        <w:t>Fuses text/table extraction, deterministic utility-label parsing, and multi-page PDF vision takeoff under an evidence rank.</w:t>
      </w:r>
    </w:p>
    <w:p>
      <w:pPr>
        <w:pStyle w:val="ListBullet"/>
      </w:pPr>
      <w:r>
        <w:t>Filters false extras (plan-derived fittings/valves/etc.) when a schedule is present.</w:t>
      </w:r>
    </w:p>
    <w:p>
      <w:pPr>
        <w:pStyle w:val="ListBullet"/>
      </w:pPr>
      <w:r>
        <w:t>Admin Training Lab: analyze plan → parse original EOQ (including CAD-drawn EOQ sheets via vision) → evaluate with match/near-miss/reason analytics.</w:t>
      </w:r>
    </w:p>
    <w:p>
      <w:pPr>
        <w:pStyle w:val="ListBullet"/>
      </w:pPr>
      <w:r>
        <w:t>Engineer-facing visual evaluation (line audit, category miss charts, quantity-error tables) for iterative improvement.</w:t>
      </w:r>
    </w:p>
    <w:p>
      <w:pPr>
        <w:pStyle w:val="Heading1"/>
      </w:pPr>
      <w:r>
        <w:t>3. System architecture (protectable combination)</w:t>
      </w:r>
    </w:p>
    <w:p>
      <w:r>
        <w:rPr>
          <w:rFonts w:ascii="Calibri" w:hAnsi="Calibri"/>
          <w:b w:val="0"/>
          <w:i w:val="0"/>
          <w:sz w:val="22"/>
        </w:rPr>
        <w:t>The commercially distinctive combination is a closed-loop civil takeoff + gold-set training system:</w:t>
      </w:r>
    </w:p>
    <w:p>
      <w:pPr>
        <w:pStyle w:val="ListBullet"/>
      </w:pPr>
      <w:r>
        <w:t>Stage A — User/project analyze pipeline (ai_analysis.py + utility_labels.py + vision batching).</w:t>
      </w:r>
    </w:p>
    <w:p>
      <w:pPr>
        <w:pStyle w:val="ListBullet"/>
      </w:pPr>
      <w:r>
        <w:t>Stage B — Schedule-first post-processor (_finalize_analysis / evidence ranking).</w:t>
      </w:r>
    </w:p>
    <w:p>
      <w:pPr>
        <w:pStyle w:val="ListBullet"/>
      </w:pPr>
      <w:r>
        <w:t>Stage C — Training Lab gold case lifecycle (sample plan → AutoVAD EOQ → original EOQ → evaluate).</w:t>
      </w:r>
    </w:p>
    <w:p>
      <w:pPr>
        <w:pStyle w:val="ListBullet"/>
      </w:pPr>
      <w:r>
        <w:t>Stage D — CAD/plan-sheet original EOQ parser with vision fallback for non-selectable tables.</w:t>
      </w:r>
    </w:p>
    <w:p>
      <w:pPr>
        <w:pStyle w:val="ListBullet"/>
      </w:pPr>
      <w:r>
        <w:t>Stage E — BOQ compare engine with near-miss reasoning + visual analytics payload.</w:t>
      </w:r>
    </w:p>
    <w:p>
      <w:r>
        <w:rPr>
          <w:rFonts w:ascii="Calibri" w:hAnsi="Calibri"/>
          <w:b w:val="0"/>
          <w:i w:val="0"/>
          <w:sz w:val="22"/>
        </w:rPr>
        <w:t>Individually, OCR/LLM/CAD parsing exist in industry; AutoVAD’s engineering value is the domain-specific pipeline, evidence hierarchy, anti-inference filters, training portal method, and evaluation ontology tailored to municipal EOQ practice.</w:t>
      </w:r>
    </w:p>
    <w:p>
      <w:pPr>
        <w:pStyle w:val="Heading1"/>
      </w:pPr>
      <w:r>
        <w:t>4. Invention areas / disclosure modules</w:t>
      </w:r>
    </w:p>
    <w:p>
      <w:pPr>
        <w:pStyle w:val="Heading3"/>
      </w:pPr>
      <w:r>
        <w:t>4.1 Schedule-first takeoff accuracy rules (civil bid-item ontology)</w:t>
      </w:r>
    </w:p>
    <w:p>
      <w:r>
        <w:rPr>
          <w:rFonts w:ascii="Calibri" w:hAnsi="Calibri"/>
          <w:b w:val="0"/>
          <w:i/>
          <w:sz w:val="20"/>
        </w:rPr>
        <w:t>File: backend/app/services/ai_analysis.py — TAKEOFF_ACCURACY_RULES</w:t>
      </w:r>
    </w:p>
    <w:p>
      <w:r>
        <w:rPr>
          <w:rFonts w:ascii="Calibri" w:hAnsi="Calibri"/>
          <w:b/>
          <w:i w:val="0"/>
          <w:sz w:val="22"/>
        </w:rPr>
        <w:t>What it does:</w:t>
      </w:r>
    </w:p>
    <w:p>
      <w:r>
        <w:rPr>
          <w:rFonts w:ascii="Calibri" w:hAnsi="Calibri"/>
          <w:b w:val="0"/>
          <w:i w:val="0"/>
          <w:sz w:val="22"/>
        </w:rPr>
        <w:t>Injects a reusable civil takeoff constitution into text and vision LLM prompts so AutoVAD extracts payable bid items (including LS, removals, alternates, continuation pages) rather than inventing construction components from drawings.</w:t>
      </w:r>
    </w:p>
    <w:p>
      <w:r>
        <w:rPr>
          <w:rFonts w:ascii="Calibri" w:hAnsi="Calibri"/>
          <w:b/>
          <w:i w:val="0"/>
          <w:sz w:val="22"/>
        </w:rPr>
        <w:t>Why it exists:</w:t>
      </w:r>
    </w:p>
    <w:p>
      <w:r>
        <w:rPr>
          <w:rFonts w:ascii="Calibri" w:hAnsi="Calibri"/>
          <w:b w:val="0"/>
          <w:i w:val="0"/>
          <w:sz w:val="22"/>
        </w:rPr>
        <w:t>Municipal EOQ sheets are the contractual pay-item source. Generic vision models invent fittings from drawings, destroying precision. These rules encode schedule-over-geometry civil practice.</w:t>
      </w:r>
    </w:p>
    <w:p>
      <w:r>
        <w:rPr>
          <w:rFonts w:ascii="Calibri" w:hAnsi="Calibri"/>
          <w:b/>
          <w:i w:val="0"/>
          <w:sz w:val="22"/>
        </w:rPr>
        <w:t>Representative implementation (excerpt):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>TAKEOFF_ACCURACY_RULES = """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>SOURCE OF TRUTH (strict — follow in order):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>1. Estimate Of Quantities / bid schedule tables are AUTHORITATIVE.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>2. Treat "(Ctd.)" / continued headers as ONE continuous schedule.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>3. Include Alternate A/B sections as valid pay items.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>5. Do NOT invent fittings from plan labels/symbols unless scheduled.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>6. Never replace schedule qty by counting symbols/geometry.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>"""</w:t>
      </w:r>
    </w:p>
    <w:p>
      <w:pPr>
        <w:pStyle w:val="Heading3"/>
      </w:pPr>
      <w:r>
        <w:t>4.2 Evidence-ranked fusion of text + labels + vision</w:t>
      </w:r>
    </w:p>
    <w:p>
      <w:r>
        <w:rPr>
          <w:rFonts w:ascii="Calibri" w:hAnsi="Calibri"/>
          <w:b w:val="0"/>
          <w:i/>
          <w:sz w:val="20"/>
        </w:rPr>
        <w:t>File: backend/app/services/ai_analysis.py — analyze_content / _method_rank / _merge_analysis_results</w:t>
      </w:r>
    </w:p>
    <w:p>
      <w:r>
        <w:rPr>
          <w:rFonts w:ascii="Calibri" w:hAnsi="Calibri"/>
          <w:b/>
          <w:i w:val="0"/>
          <w:sz w:val="22"/>
        </w:rPr>
        <w:t>What it does:</w:t>
      </w:r>
    </w:p>
    <w:p>
      <w:r>
        <w:rPr>
          <w:rFonts w:ascii="Calibri" w:hAnsi="Calibri"/>
          <w:b w:val="0"/>
          <w:i w:val="0"/>
          <w:sz w:val="22"/>
        </w:rPr>
        <w:t>Runs multiple extractors, assigns trust ranks (schedule &gt; label &gt; derived), merges duplicates by description/unit/code, then finalizes with schedule-first filters and contract unit normalization.</w:t>
      </w:r>
    </w:p>
    <w:p>
      <w:r>
        <w:rPr>
          <w:rFonts w:ascii="Calibri" w:hAnsi="Calibri"/>
          <w:b/>
          <w:i w:val="0"/>
          <w:sz w:val="22"/>
        </w:rPr>
        <w:t>Why it exists:</w:t>
      </w:r>
    </w:p>
    <w:p>
      <w:r>
        <w:rPr>
          <w:rFonts w:ascii="Calibri" w:hAnsi="Calibri"/>
          <w:b w:val="0"/>
          <w:i w:val="0"/>
          <w:sz w:val="22"/>
        </w:rPr>
        <w:t>A single PDF contains schedules, plan views, and details. Naive merging duplicates items and prefers wrong quantities. Ranking by evidence type is the core anti-hallucination control.</w:t>
      </w:r>
    </w:p>
    <w:p>
      <w:r>
        <w:rPr>
          <w:rFonts w:ascii="Calibri" w:hAnsi="Calibri"/>
          <w:b/>
          <w:i w:val="0"/>
          <w:sz w:val="22"/>
        </w:rPr>
        <w:t>Representative implementation (excerpt):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>text_result = _analyze_with_openai(...)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>label_result = _analyze_utility_labels(..., mains_only=schedule_present)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>vision_result = _analyze_pdf_drawings_with_vision(...)  # batched pages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>merged = merge(text, labels, vision)  # prefer higher evidence rank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>return _finalize_analysis(merged, content)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 xml:space="preserve"> 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>def _method_rank(item):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 xml:space="preserve">    if schedule/table/EOQ evidence: return 3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 xml:space="preserve">    if plan-derived fitting/component: return 0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 xml:space="preserve">    if label/callout: return 1</w:t>
      </w:r>
    </w:p>
    <w:p>
      <w:pPr>
        <w:pStyle w:val="Heading3"/>
      </w:pPr>
      <w:r>
        <w:t>4.3 Post-processing: drop plan-derived extras when EOQ is present</w:t>
      </w:r>
    </w:p>
    <w:p>
      <w:r>
        <w:rPr>
          <w:rFonts w:ascii="Calibri" w:hAnsi="Calibri"/>
          <w:b w:val="0"/>
          <w:i/>
          <w:sz w:val="20"/>
        </w:rPr>
        <w:t>File: backend/app/services/ai_analysis.py — _finalize_analysis / _should_drop_inferred_extra</w:t>
      </w:r>
    </w:p>
    <w:p>
      <w:r>
        <w:rPr>
          <w:rFonts w:ascii="Calibri" w:hAnsi="Calibri"/>
          <w:b/>
          <w:i w:val="0"/>
          <w:sz w:val="22"/>
        </w:rPr>
        <w:t>What it does:</w:t>
      </w:r>
    </w:p>
    <w:p>
      <w:r>
        <w:rPr>
          <w:rFonts w:ascii="Calibri" w:hAnsi="Calibri"/>
          <w:b w:val="0"/>
          <w:i w:val="0"/>
          <w:sz w:val="22"/>
        </w:rPr>
        <w:t>Detects EOQ presence; normalizes units (ea→Each, lf→Ft); strips “(Ctd.)” category suffixes; removes unsupported plan invents that do not fuzzy-match schedule anchors.</w:t>
      </w:r>
    </w:p>
    <w:p>
      <w:r>
        <w:rPr>
          <w:rFonts w:ascii="Calibri" w:hAnsi="Calibri"/>
          <w:b/>
          <w:i w:val="0"/>
          <w:sz w:val="22"/>
        </w:rPr>
        <w:t>Why it exists:</w:t>
      </w:r>
    </w:p>
    <w:p>
      <w:r>
        <w:rPr>
          <w:rFonts w:ascii="Calibri" w:hAnsi="Calibri"/>
          <w:b w:val="0"/>
          <w:i w:val="0"/>
          <w:sz w:val="22"/>
        </w:rPr>
        <w:t>Training Test 2 showed ~232 false extras dominated by plan-derived water fittings while missing schedule rows. Filtering invents is essential for bid-list fidelity.</w:t>
      </w:r>
    </w:p>
    <w:p>
      <w:r>
        <w:rPr>
          <w:rFonts w:ascii="Calibri" w:hAnsi="Calibri"/>
          <w:b/>
          <w:i w:val="0"/>
          <w:sz w:val="22"/>
        </w:rPr>
        <w:t>Representative implementation (excerpt):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>schedule_present = _content_has_eoq_schedule(content) or any(schedule_items)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># collapse near-duplicates preferring schedule quantities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>if _should_drop_inferred_extra(item, schedule_keys=..., schedule_present=True):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 xml:space="preserve">    dropped += 1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 xml:space="preserve">    continue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># _GENERIC_INFERRED_DESC matches valves/hydrants/elbows/casing/carrier/etc.</w:t>
      </w:r>
    </w:p>
    <w:p>
      <w:pPr>
        <w:pStyle w:val="Heading3"/>
      </w:pPr>
      <w:r>
        <w:t>4.4 Deterministic utility label/callout parser (mains-only mode)</w:t>
      </w:r>
    </w:p>
    <w:p>
      <w:r>
        <w:rPr>
          <w:rFonts w:ascii="Calibri" w:hAnsi="Calibri"/>
          <w:b w:val="0"/>
          <w:i/>
          <w:sz w:val="20"/>
        </w:rPr>
        <w:t>File: backend/app/services/utility_labels.py — extract_utility_label_items</w:t>
      </w:r>
    </w:p>
    <w:p>
      <w:r>
        <w:rPr>
          <w:rFonts w:ascii="Calibri" w:hAnsi="Calibri"/>
          <w:b/>
          <w:i w:val="0"/>
          <w:sz w:val="22"/>
        </w:rPr>
        <w:t>What it does:</w:t>
      </w:r>
    </w:p>
    <w:p>
      <w:r>
        <w:rPr>
          <w:rFonts w:ascii="Calibri" w:hAnsi="Calibri"/>
          <w:b w:val="0"/>
          <w:i w:val="0"/>
          <w:sz w:val="22"/>
        </w:rPr>
        <w:t>Regex/station geometry extracts sized mains and lengths deterministically; training-aware mains_only mode prevents fitting invents on EOQ documents.</w:t>
      </w:r>
    </w:p>
    <w:p>
      <w:r>
        <w:rPr>
          <w:rFonts w:ascii="Calibri" w:hAnsi="Calibri"/>
          <w:b/>
          <w:i w:val="0"/>
          <w:sz w:val="22"/>
        </w:rPr>
        <w:t>Why it exists:</w:t>
      </w:r>
    </w:p>
    <w:p>
      <w:r>
        <w:rPr>
          <w:rFonts w:ascii="Calibri" w:hAnsi="Calibri"/>
          <w:b w:val="0"/>
          <w:i w:val="0"/>
          <w:sz w:val="22"/>
        </w:rPr>
        <w:t>Pipe size/length often exists only in callouts, not tables. Unconstrained fitting parsing floods extras on schedule jobs.</w:t>
      </w:r>
    </w:p>
    <w:p>
      <w:r>
        <w:rPr>
          <w:rFonts w:ascii="Calibri" w:hAnsi="Calibri"/>
          <w:b/>
          <w:i w:val="0"/>
          <w:sz w:val="22"/>
        </w:rPr>
        <w:t>Representative implementation (excerpt):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># Patterns: 8" WATER MAIN ... LF, PROP. WM STA 10+00 TO 12+50, fittings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># Station ranges converted to length in feet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>if mains_only and network == "water_fitting":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 xml:space="preserve">    continue</w:t>
      </w:r>
    </w:p>
    <w:p>
      <w:pPr>
        <w:pStyle w:val="Heading3"/>
      </w:pPr>
      <w:r>
        <w:t>4.5 Multi-page PDF vision takeoff with EOQ-table priority</w:t>
      </w:r>
    </w:p>
    <w:p>
      <w:r>
        <w:rPr>
          <w:rFonts w:ascii="Calibri" w:hAnsi="Calibri"/>
          <w:b w:val="0"/>
          <w:i/>
          <w:sz w:val="20"/>
        </w:rPr>
        <w:t>File: backend/app/services/ai_analysis.py — _analyze_pdf_drawings_with_vision</w:t>
      </w:r>
    </w:p>
    <w:p>
      <w:r>
        <w:rPr>
          <w:rFonts w:ascii="Calibri" w:hAnsi="Calibri"/>
          <w:b/>
          <w:i w:val="0"/>
          <w:sz w:val="22"/>
        </w:rPr>
        <w:t>What it does:</w:t>
      </w:r>
    </w:p>
    <w:p>
      <w:r>
        <w:rPr>
          <w:rFonts w:ascii="Calibri" w:hAnsi="Calibri"/>
          <w:b w:val="0"/>
          <w:i w:val="0"/>
          <w:sz w:val="22"/>
        </w:rPr>
        <w:t>Selects/renders PDF pages, batches vision calls, extracts schedule rows with STD BID NO / description / unit / approx quantity, merges across batches, and avoids inventing fittings on non-schedule sheets.</w:t>
      </w:r>
    </w:p>
    <w:p>
      <w:r>
        <w:rPr>
          <w:rFonts w:ascii="Calibri" w:hAnsi="Calibri"/>
          <w:b/>
          <w:i w:val="0"/>
          <w:sz w:val="22"/>
        </w:rPr>
        <w:t>Why it exists:</w:t>
      </w:r>
    </w:p>
    <w:p>
      <w:r>
        <w:rPr>
          <w:rFonts w:ascii="Calibri" w:hAnsi="Calibri"/>
          <w:b w:val="0"/>
          <w:i w:val="0"/>
          <w:sz w:val="22"/>
        </w:rPr>
        <w:t>Civil plan sets are large; EOQ may appear on specific sheets; continuation tables span pages. Batch vision with civil prompts is required for municipal PDFs.</w:t>
      </w:r>
    </w:p>
    <w:p>
      <w:r>
        <w:rPr>
          <w:rFonts w:ascii="Calibri" w:hAnsi="Calibri"/>
          <w:b/>
          <w:i w:val="0"/>
          <w:sz w:val="22"/>
        </w:rPr>
        <w:t>Representative implementation (excerpt):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>for batch in iter_rendered_pdf_batches(pdf_path, plan, dpi=dpi, batch_pages=...):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 xml:space="preserve">    # Render sheets -&gt; vision JSON items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 xml:space="preserve">    # Prompt: LEFT then RIGHT EOQ tables; merge (Ctd.); no fitting invents</w:t>
      </w:r>
    </w:p>
    <w:p>
      <w:pPr>
        <w:pStyle w:val="Heading3"/>
      </w:pPr>
      <w:r>
        <w:t>4.6 Training Lab: staged gold-case lifecycle</w:t>
      </w:r>
    </w:p>
    <w:p>
      <w:r>
        <w:rPr>
          <w:rFonts w:ascii="Calibri" w:hAnsi="Calibri"/>
          <w:b w:val="0"/>
          <w:i/>
          <w:sz w:val="20"/>
        </w:rPr>
        <w:t>File: backend/app/services/training_service.py + frontend /backend routes</w:t>
      </w:r>
    </w:p>
    <w:p>
      <w:r>
        <w:rPr>
          <w:rFonts w:ascii="Calibri" w:hAnsi="Calibri"/>
          <w:b/>
          <w:i w:val="0"/>
          <w:sz w:val="22"/>
        </w:rPr>
        <w:t>What it does:</w:t>
      </w:r>
    </w:p>
    <w:p>
      <w:r>
        <w:rPr>
          <w:rFonts w:ascii="Calibri" w:hAnsi="Calibri"/>
          <w:b w:val="0"/>
          <w:i w:val="0"/>
          <w:sz w:val="22"/>
        </w:rPr>
        <w:t>Admin portal implements a three-stage training method with separate pages, progress UX, and persistent cases/runs/reports for agent specialization.</w:t>
      </w:r>
    </w:p>
    <w:p>
      <w:r>
        <w:rPr>
          <w:rFonts w:ascii="Calibri" w:hAnsi="Calibri"/>
          <w:b/>
          <w:i w:val="0"/>
          <w:sz w:val="22"/>
        </w:rPr>
        <w:t>Why it exists:</w:t>
      </w:r>
    </w:p>
    <w:p>
      <w:r>
        <w:rPr>
          <w:rFonts w:ascii="Calibri" w:hAnsi="Calibri"/>
          <w:b w:val="0"/>
          <w:i w:val="0"/>
          <w:sz w:val="22"/>
        </w:rPr>
        <w:t>Improving takeoff requires closed-loop evaluation against agency originals, not synthetic JSON only.</w:t>
      </w:r>
    </w:p>
    <w:p>
      <w:r>
        <w:rPr>
          <w:rFonts w:ascii="Calibri" w:hAnsi="Calibri"/>
          <w:b/>
          <w:i w:val="0"/>
          <w:sz w:val="22"/>
        </w:rPr>
        <w:t>Representative implementation (excerpt):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>Stage 1: upload sample plan -&gt; run_autovad_analyze -&gt; store actual_json EOQ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>Stage 2: upload original EOQ -&gt; parse_expected_eoq_file -&gt; gold items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>Stage 3: run_evaluation -&gt; compare_boq -&gt; TrainingReport (metrics + visual + guidance)</w:t>
      </w:r>
    </w:p>
    <w:p>
      <w:pPr>
        <w:pStyle w:val="Heading3"/>
      </w:pPr>
      <w:r>
        <w:t>4.7 Original EOQ parser for CAD-drawn quantity sheets (vision fallback)</w:t>
      </w:r>
    </w:p>
    <w:p>
      <w:r>
        <w:rPr>
          <w:rFonts w:ascii="Calibri" w:hAnsi="Calibri"/>
          <w:b w:val="0"/>
          <w:i/>
          <w:sz w:val="20"/>
        </w:rPr>
        <w:t>File: backend/app/services/training_service.py — _parse_expected_pdf / _extract_expected_pdf_via_vision</w:t>
      </w:r>
    </w:p>
    <w:p>
      <w:r>
        <w:rPr>
          <w:rFonts w:ascii="Calibri" w:hAnsi="Calibri"/>
          <w:b/>
          <w:i w:val="0"/>
          <w:sz w:val="22"/>
        </w:rPr>
        <w:t>What it does:</w:t>
      </w:r>
    </w:p>
    <w:p>
      <w:r>
        <w:rPr>
          <w:rFonts w:ascii="Calibri" w:hAnsi="Calibri"/>
          <w:b w:val="0"/>
          <w:i w:val="0"/>
          <w:sz w:val="22"/>
        </w:rPr>
        <w:t>Hybrid parser: structured tables → text AI → page rasterization + vision, producing gold EOQ items (description, unit, quantity, item_code, category) for evaluation.</w:t>
      </w:r>
    </w:p>
    <w:p>
      <w:r>
        <w:rPr>
          <w:rFonts w:ascii="Calibri" w:hAnsi="Calibri"/>
          <w:b/>
          <w:i w:val="0"/>
          <w:sz w:val="22"/>
        </w:rPr>
        <w:t>Why it exists:</w:t>
      </w:r>
    </w:p>
    <w:p>
      <w:r>
        <w:rPr>
          <w:rFonts w:ascii="Calibri" w:hAnsi="Calibri"/>
          <w:b w:val="0"/>
          <w:i w:val="0"/>
          <w:sz w:val="22"/>
        </w:rPr>
        <w:t>Many municipal Estimate Of Quantities sheets are CAD graphics; text extractors only see title blocks, causing false “no items found”.</w:t>
      </w:r>
    </w:p>
    <w:p>
      <w:r>
        <w:rPr>
          <w:rFonts w:ascii="Calibri" w:hAnsi="Calibri"/>
          <w:b/>
          <w:i w:val="0"/>
          <w:sz w:val="22"/>
        </w:rPr>
        <w:t>Representative implementation (excerpt):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># 1) Try PDF tables (ITEM DESCRIPTION / STD BID / APPROX QUANTITY)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># 2) If text looks like EOQ, try text LLM extraction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># 3) Else rasterize pages (PyMuPDF) and vision-extract EOQ rows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>vision_rows = _extract_expected_pdf_via_vision(path, filename)</w:t>
      </w:r>
    </w:p>
    <w:p>
      <w:pPr>
        <w:pStyle w:val="Heading3"/>
      </w:pPr>
      <w:r>
        <w:t>4.8 EOQ compare engine with near-miss ontology + engineer reasons</w:t>
      </w:r>
    </w:p>
    <w:p>
      <w:r>
        <w:rPr>
          <w:rFonts w:ascii="Calibri" w:hAnsi="Calibri"/>
          <w:b w:val="0"/>
          <w:i/>
          <w:sz w:val="20"/>
        </w:rPr>
        <w:t>File: backend/app/services/boq_eval.py — compare_boq / _item_match_score / visual payload</w:t>
      </w:r>
    </w:p>
    <w:p>
      <w:r>
        <w:rPr>
          <w:rFonts w:ascii="Calibri" w:hAnsi="Calibri"/>
          <w:b/>
          <w:i w:val="0"/>
          <w:sz w:val="22"/>
        </w:rPr>
        <w:t>What it does:</w:t>
      </w:r>
    </w:p>
    <w:p>
      <w:r>
        <w:rPr>
          <w:rFonts w:ascii="Calibri" w:hAnsi="Calibri"/>
          <w:b w:val="0"/>
          <w:i w:val="0"/>
          <w:sz w:val="22"/>
        </w:rPr>
        <w:t>Matches AutoVAD EOQ to original EOQ; classifies outcomes; emits visual structure for tables/charts (matched, near-misses, misses, qty errors, extras, by_category, line_audit).</w:t>
      </w:r>
    </w:p>
    <w:p>
      <w:r>
        <w:rPr>
          <w:rFonts w:ascii="Calibri" w:hAnsi="Calibri"/>
          <w:b/>
          <w:i w:val="0"/>
          <w:sz w:val="22"/>
        </w:rPr>
        <w:t>Why it exists:</w:t>
      </w:r>
    </w:p>
    <w:p>
      <w:r>
        <w:rPr>
          <w:rFonts w:ascii="Calibri" w:hAnsi="Calibri"/>
          <w:b w:val="0"/>
          <w:i w:val="0"/>
          <w:sz w:val="22"/>
        </w:rPr>
        <w:t>Recall alone hides naming/unit near-misses. Engineers need why each line failed (missing extraction vs unit mismatch vs qty undercount vs plan invent).</w:t>
      </w:r>
    </w:p>
    <w:p>
      <w:r>
        <w:rPr>
          <w:rFonts w:ascii="Calibri" w:hAnsi="Calibri"/>
          <w:b/>
          <w:i w:val="0"/>
          <w:sz w:val="22"/>
        </w:rPr>
        <w:t>Representative implementation (excerpt):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># Hard match if score &gt;= 55 and not unit/size conflict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># Near-miss if similar (score &gt;= 20) but not accepted — with reason strings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># Line audit for every original bid item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># Unit aliases: Ft ≈ lf, Each ≈ ea; watermain ≈ water main</w:t>
      </w:r>
    </w:p>
    <w:p>
      <w:pPr>
        <w:pStyle w:val="Heading3"/>
      </w:pPr>
      <w:r>
        <w:t>4.9 Visual evaluation presentation (admin Stage 3)</w:t>
      </w:r>
    </w:p>
    <w:p>
      <w:r>
        <w:rPr>
          <w:rFonts w:ascii="Calibri" w:hAnsi="Calibri"/>
          <w:b w:val="0"/>
          <w:i/>
          <w:sz w:val="20"/>
        </w:rPr>
        <w:t>File: frontend/src/views/backend/TrainingEvaluateView.vue</w:t>
      </w:r>
    </w:p>
    <w:p>
      <w:r>
        <w:rPr>
          <w:rFonts w:ascii="Calibri" w:hAnsi="Calibri"/>
          <w:b/>
          <w:i w:val="0"/>
          <w:sz w:val="22"/>
        </w:rPr>
        <w:t>What it does:</w:t>
      </w:r>
    </w:p>
    <w:p>
      <w:r>
        <w:rPr>
          <w:rFonts w:ascii="Calibri" w:hAnsi="Calibri"/>
          <w:b w:val="0"/>
          <w:i w:val="0"/>
          <w:sz w:val="22"/>
        </w:rPr>
        <w:t>Renders evaluation payload into interactive analytics and reason-annotated tables for iterative improvement and disclosure evidence.</w:t>
      </w:r>
    </w:p>
    <w:p>
      <w:r>
        <w:rPr>
          <w:rFonts w:ascii="Calibri" w:hAnsi="Calibri"/>
          <w:b/>
          <w:i w:val="0"/>
          <w:sz w:val="22"/>
        </w:rPr>
        <w:t>Why it exists:</w:t>
      </w:r>
    </w:p>
    <w:p>
      <w:r>
        <w:rPr>
          <w:rFonts w:ascii="Calibri" w:hAnsi="Calibri"/>
          <w:b w:val="0"/>
          <w:i w:val="0"/>
          <w:sz w:val="22"/>
        </w:rPr>
        <w:t>Training reports as prose alone are hard to act on; civil PMs need visual triage by category and line.</w:t>
      </w:r>
    </w:p>
    <w:p>
      <w:r>
        <w:rPr>
          <w:rFonts w:ascii="Calibri" w:hAnsi="Calibri"/>
          <w:b/>
          <w:i w:val="0"/>
          <w:sz w:val="22"/>
        </w:rPr>
        <w:t>Representative implementation (excerpt):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># Score strip + outcome bars + recall donut + misses-by-category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># Tables: Line audit | Matched | Near miss | Misses | Qty errors | Extras</w:t>
      </w:r>
    </w:p>
    <w:p>
      <w:pPr>
        <w:spacing w:before="0" w:after="0"/>
        <w:ind w:left="216"/>
      </w:pPr>
      <w:r>
        <w:rPr>
          <w:rFonts w:ascii="Consolas" w:hAnsi="Consolas"/>
          <w:b w:val="0"/>
          <w:i w:val="0"/>
          <w:sz w:val="17"/>
        </w:rPr>
        <w:t># Each row includes human-readable "Why" reason</w:t>
      </w:r>
    </w:p>
    <w:p>
      <w:pPr>
        <w:pStyle w:val="Heading1"/>
      </w:pPr>
      <w:r>
        <w:t>5. Suggested protection themes for counsel (non-exhaustive)</w:t>
      </w:r>
    </w:p>
    <w:p>
      <w:pPr>
        <w:pStyle w:val="ListBullet"/>
      </w:pPr>
      <w:r>
        <w:t>Copyright: register AutoVAD source tree (or selected modules) as a literary work; protect distinctive UI/docs.</w:t>
      </w:r>
    </w:p>
    <w:p>
      <w:pPr>
        <w:pStyle w:val="ListBullet"/>
      </w:pPr>
      <w:r>
        <w:t>Trade secret: keep proprietary prompt constitutions, filter libraries, and internal gold datasets confidential where not patented.</w:t>
      </w:r>
    </w:p>
    <w:p>
      <w:pPr>
        <w:pStyle w:val="ListBullet"/>
      </w:pPr>
      <w:r>
        <w:t>Potential method theme: schedule-first multi-extractor fusion with evidence ranking and anti-inference filtering for civil EOQ generation.</w:t>
      </w:r>
    </w:p>
    <w:p>
      <w:pPr>
        <w:pStyle w:val="ListBullet"/>
      </w:pPr>
      <w:r>
        <w:t>Potential method theme: hybrid original-EOQ ingestion for CAD-drawn quantity sheets (table → text → vision cascade).</w:t>
      </w:r>
    </w:p>
    <w:p>
      <w:pPr>
        <w:pStyle w:val="ListBullet"/>
      </w:pPr>
      <w:r>
        <w:t>Potential system theme: staged training lab linking plan analysis, gold EOQ parsing, automated compare with near-miss reasons, and visual analytics feedback loop.</w:t>
      </w:r>
    </w:p>
    <w:p>
      <w:pPr>
        <w:pStyle w:val="ListBullet"/>
      </w:pPr>
      <w:r>
        <w:t>UI/design protection (secondary): analyze progress UX and evaluation analytics layout where available.</w:t>
      </w:r>
    </w:p>
    <w:p>
      <w:pPr>
        <w:pStyle w:val="Heading1"/>
      </w:pPr>
      <w:r>
        <w:t>6. Key source files inventory</w:t>
      </w:r>
    </w:p>
    <w:p>
      <w:pPr>
        <w:pStyle w:val="ListBullet"/>
      </w:pPr>
      <w:r>
        <w:t>backend/app/services/ai_analysis.py — takeoff orchestration, prompts, finalize/filter</w:t>
      </w:r>
    </w:p>
    <w:p>
      <w:pPr>
        <w:pStyle w:val="ListBullet"/>
      </w:pPr>
      <w:r>
        <w:t>backend/app/services/utility_labels.py — deterministic callout/label extractor</w:t>
      </w:r>
    </w:p>
    <w:p>
      <w:pPr>
        <w:pStyle w:val="ListBullet"/>
      </w:pPr>
      <w:r>
        <w:t>backend/app/services/boq_eval.py — gold vs actual compare + visual report ontology</w:t>
      </w:r>
    </w:p>
    <w:p>
      <w:pPr>
        <w:pStyle w:val="ListBullet"/>
      </w:pPr>
      <w:r>
        <w:t>backend/app/services/training_service.py — training cases, EOQ gold parse, evaluate</w:t>
      </w:r>
    </w:p>
    <w:p>
      <w:pPr>
        <w:pStyle w:val="ListBullet"/>
      </w:pPr>
      <w:r>
        <w:t>backend/app/models/training.py — TrainingCase / TrainingRun / TrainingReport models</w:t>
      </w:r>
    </w:p>
    <w:p>
      <w:pPr>
        <w:pStyle w:val="ListBullet"/>
      </w:pPr>
      <w:r>
        <w:t>backend/app/api/routes/training.py — admin training API</w:t>
      </w:r>
    </w:p>
    <w:p>
      <w:pPr>
        <w:pStyle w:val="ListBullet"/>
      </w:pPr>
      <w:r>
        <w:t>frontend/src/views/backend/TrainingAnalyzeView.vue — Stage 1 analyze/upload progress</w:t>
      </w:r>
    </w:p>
    <w:p>
      <w:pPr>
        <w:pStyle w:val="ListBullet"/>
      </w:pPr>
      <w:r>
        <w:t>frontend/src/views/backend/TrainingOriginalView.vue — Stage 2 original EOQ</w:t>
      </w:r>
    </w:p>
    <w:p>
      <w:pPr>
        <w:pStyle w:val="ListBullet"/>
      </w:pPr>
      <w:r>
        <w:t>frontend/src/views/backend/TrainingEvaluateView.vue — Stage 3 visual report</w:t>
      </w:r>
    </w:p>
    <w:p>
      <w:pPr>
        <w:pStyle w:val="ListBullet"/>
      </w:pPr>
      <w:r>
        <w:t>frontend/src/api/training.ts — client API with upload progress callbacks</w:t>
      </w:r>
    </w:p>
    <w:p>
      <w:pPr>
        <w:pStyle w:val="Heading1"/>
      </w:pPr>
      <w:r>
        <w:t>7. Evidence of experimental improvement loop</w:t>
      </w:r>
    </w:p>
    <w:p>
      <w:r>
        <w:rPr>
          <w:rFonts w:ascii="Calibri" w:hAnsi="Calibri"/>
          <w:b w:val="0"/>
          <w:i w:val="0"/>
          <w:sz w:val="22"/>
        </w:rPr>
        <w:t>AutoVAD’s Training Lab produced measurable baselines used to drive code changes:</w:t>
      </w:r>
    </w:p>
    <w:p>
      <w:pPr>
        <w:pStyle w:val="ListBullet"/>
      </w:pPr>
      <w:r>
        <w:t>Test 1 (~32% recall / ~37% precision): under-extraction of removals/utilities + plan invents → motivated schedule-first rules and removals passes.</w:t>
      </w:r>
    </w:p>
    <w:p>
      <w:pPr>
        <w:pStyle w:val="ListBullet"/>
      </w:pPr>
      <w:r>
        <w:t>Test 2 (~43% recall / ~25% precision): 232 extras dominated by water fittings; continuation-page misses → motivated mains-only labels, (Ctd.) handling, stricter extra filters, visual near-miss tables.</w:t>
      </w:r>
    </w:p>
    <w:p>
      <w:r>
        <w:rPr>
          <w:rFonts w:ascii="Calibri" w:hAnsi="Calibri"/>
          <w:b w:val="0"/>
          <w:i w:val="0"/>
          <w:sz w:val="22"/>
        </w:rPr>
        <w:t>This closed loop (real municipal plan + original EOQ → metrics → code/prompt update → re-evaluate) is itself part of the product method.</w:t>
      </w:r>
    </w:p>
    <w:p>
      <w:pPr>
        <w:pStyle w:val="Heading1"/>
      </w:pPr>
      <w:r>
        <w:t>8. Attachments counsel should also request</w:t>
      </w:r>
    </w:p>
    <w:p>
      <w:pPr>
        <w:pStyle w:val="ListBullet"/>
      </w:pPr>
      <w:r>
        <w:t>Full git history / commit dates for inventorship timeline</w:t>
      </w:r>
    </w:p>
    <w:p>
      <w:pPr>
        <w:pStyle w:val="ListBullet"/>
      </w:pPr>
      <w:r>
        <w:t>Inventor declarations (who conceived schedule-first filter, vision EOQ parser, compare ontology)</w:t>
      </w:r>
    </w:p>
    <w:p>
      <w:pPr>
        <w:pStyle w:val="ListBullet"/>
      </w:pPr>
      <w:r>
        <w:t>Sample redacted plan/EOQ pairs and evaluation reports (trade secret / NDA)</w:t>
      </w:r>
    </w:p>
    <w:p>
      <w:pPr>
        <w:pStyle w:val="ListBullet"/>
      </w:pPr>
      <w:r>
        <w:t>Dependency license list (OpenAI ToS, Autodesk APS, OSS licenses)</w:t>
      </w:r>
    </w:p>
    <w:p>
      <w:pPr>
        <w:pStyle w:val="ListBullet"/>
      </w:pPr>
      <w:r>
        <w:t>Assignment agreements / employment IP clauses</w:t>
      </w:r>
    </w:p>
    <w:p>
      <w:pPr>
        <w:pStyle w:val="Heading1"/>
      </w:pPr>
      <w:r>
        <w:t>9. Closing</w:t>
      </w:r>
    </w:p>
    <w:p>
      <w:r>
        <w:rPr>
          <w:rFonts w:ascii="Calibri" w:hAnsi="Calibri"/>
          <w:b w:val="0"/>
          <w:i w:val="0"/>
          <w:sz w:val="22"/>
        </w:rPr>
        <w:t>AutoVAD’s distinctive technical contribution is a civil-domain takeoff system that treats Estimate Of Quantities / bid schedules as the authoritative pay-item source, fuses multiple extraction modalities under an evidence hierarchy, suppresses plan-derived false extras, and closes the loop with a training/evaluation laboratory that parses original municipal EOQ sheets (including CAD-drawn tables) and explains every line mismatch for engineering and IP review.</w:t>
      </w:r>
    </w:p>
    <w:p>
      <w:r>
        <w:rPr>
          <w:rFonts w:ascii="Calibri" w:hAnsi="Calibri"/>
          <w:b w:val="0"/>
          <w:i/>
          <w:sz w:val="22"/>
        </w:rPr>
        <w:t>Please have patent counsel conduct a formal prior-art search and draft claims only after reviewing the complete source and commercial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