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b/>
          <w:i w:val="0"/>
          <w:color w:val="C00000"/>
          <w:sz w:val="28"/>
        </w:rPr>
        <w:t>CONFIDENTIAL</w:t>
      </w:r>
    </w:p>
    <w:p>
      <w:pPr>
        <w:jc w:val="center"/>
      </w:pPr>
      <w:r>
        <w:rPr>
          <w:rFonts w:ascii="Calibri" w:hAnsi="Calibri" w:cs="Calibri"/>
          <w:b/>
          <w:i w:val="0"/>
          <w:color w:val="0D1F19"/>
          <w:sz w:val="56"/>
        </w:rPr>
        <w:t>AutoVAD</w:t>
      </w:r>
    </w:p>
    <w:p>
      <w:pPr>
        <w:jc w:val="center"/>
      </w:pPr>
      <w:r>
        <w:rPr>
          <w:rFonts w:ascii="Calibri" w:hAnsi="Calibri" w:cs="Calibri"/>
          <w:b w:val="0"/>
          <w:i w:val="0"/>
          <w:color w:val="1F4E79"/>
          <w:sz w:val="32"/>
        </w:rPr>
        <w:t>AI Civil Engineering Takeoff System</w:t>
      </w:r>
    </w:p>
    <w:p>
      <w:pPr>
        <w:jc w:val="center"/>
      </w:pPr>
      <w:r>
        <w:rPr>
          <w:rFonts w:ascii="Calibri" w:hAnsi="Calibri" w:cs="Calibri"/>
          <w:b w:val="0"/>
          <w:i/>
          <w:sz w:val="26"/>
        </w:rPr>
        <w:t>Technical Disclosure of Unique Engines, Methods, and Original Software</w:t>
      </w:r>
    </w:p>
    <w:p>
      <w:pPr>
        <w:jc w:val="center"/>
      </w:pPr>
      <w:r>
        <w:rPr>
          <w:rFonts w:ascii="Calibri" w:hAnsi="Calibri" w:cs="Calibri"/>
          <w:b w:val="0"/>
          <w:i w:val="0"/>
          <w:color w:val="505050"/>
          <w:sz w:val="20"/>
        </w:rPr>
        <w:t>Prepared for patent counsel and copyright counsel  ·  2026-09-07</w:t>
        <w:br/>
        <w:t>Product: AutoVAD  ·  Codebase: takeof  ·  Deliverable: Estimate of Quantities (EOQ)</w:t>
      </w:r>
    </w:p>
    <w:p>
      <w:pPr>
        <w:jc w:val="center"/>
      </w:pPr>
      <w:r>
        <w:rPr>
          <w:rFonts w:ascii="Calibri" w:hAnsi="Calibri" w:cs="Calibri"/>
          <w:b/>
          <w:i w:val="0"/>
          <w:color w:val="C00000"/>
          <w:sz w:val="18"/>
        </w:rPr>
        <w:t>ATTORNEY-CLIENT COMMUNICATION / TECHNICAL DISCLOSURE FOR LEGAL REVIEW. DO NOT DISTRIBUTE. THIS DOCUMENT DESCRIBES ORIGINAL SOFTWARE AND METHODS. IT IS NOT A PATENT APPLICATION AND IS NOT LEGAL ADVICE.</w:t>
      </w:r>
    </w:p>
    <w:p>
      <w:pPr>
        <w:spacing w:after="160" w:line="240" w:lineRule="auto"/>
      </w:pPr>
      <w:r>
        <w:rPr>
          <w:rFonts w:ascii="Calibri" w:hAnsi="Calibri" w:cs="Calibri"/>
          <w:b w:val="0"/>
          <w:i w:val="0"/>
          <w:sz w:val="22"/>
        </w:rPr>
        <w:t>This brief catalogs the distinctive engines, algorithms, and original software modules in AutoVAD so counsel can evaluate copyrightable expression and potential patentable subject matter. It identifies original methods versus third-party platforms. Source-code file paths are included so counsel can map claims and copyright deposits to the repository. Trade-secret implementation details that are not needed for this inventory are omitted.</w:t>
      </w:r>
    </w:p>
    <w:p>
      <w:pPr>
        <w:pStyle w:val="Heading1"/>
      </w:pPr>
      <w:r>
        <w:rPr>
          <w:color w:val="0D1F19"/>
        </w:rPr>
        <w:t>1. Purpose and legal framing</w:t>
      </w:r>
    </w:p>
    <w:p>
      <w:pPr>
        <w:pStyle w:val="ListBullet"/>
        <w:spacing w:after="60"/>
      </w:pPr>
      <w:r>
        <w:rPr>
          <w:rFonts w:ascii="Calibri" w:hAnsi="Calibri" w:cs="Calibri"/>
          <w:b w:val="0"/>
          <w:i w:val="0"/>
          <w:sz w:val="22"/>
        </w:rPr>
        <w:t>Copyright: AutoVAD original source code, prompts, rule tables, grouping dictionaries, matching logic, UI, CAD plugin source, Terraform, and documentation are original works of authorship in the takeof repository.</w:t>
      </w:r>
    </w:p>
    <w:p>
      <w:pPr>
        <w:pStyle w:val="ListBullet"/>
        <w:spacing w:after="60"/>
      </w:pPr>
      <w:r>
        <w:rPr>
          <w:rFonts w:ascii="Calibri" w:hAnsi="Calibri" w:cs="Calibri"/>
          <w:b w:val="0"/>
          <w:i w:val="0"/>
          <w:sz w:val="22"/>
        </w:rPr>
        <w:t>Patent: counsel should evaluate whether the combinations of schedule-authority lock, vision page scoring, bid-template evidence matching, incidental-pay filtering, CAD stationing, and municipal grouping constitute patentable processes. This document does not assert that any claim is valid.</w:t>
      </w:r>
    </w:p>
    <w:p>
      <w:pPr>
        <w:pStyle w:val="ListBullet"/>
        <w:spacing w:after="60"/>
      </w:pPr>
      <w:r>
        <w:rPr>
          <w:rFonts w:ascii="Calibri" w:hAnsi="Calibri" w:cs="Calibri"/>
          <w:b w:val="0"/>
          <w:i w:val="0"/>
          <w:sz w:val="22"/>
        </w:rPr>
        <w:t>Trade secret: scoring weights, prompt text, incidental regex families, and matching thresholds are commercially sensitive. Treat this entire document as confidential.</w:t>
      </w:r>
    </w:p>
    <w:p>
      <w:pPr>
        <w:pStyle w:val="ListBullet"/>
        <w:spacing w:after="60"/>
      </w:pPr>
      <w:r>
        <w:rPr>
          <w:rFonts w:ascii="Calibri" w:hAnsi="Calibri" w:cs="Calibri"/>
          <w:b w:val="0"/>
          <w:i w:val="0"/>
          <w:sz w:val="22"/>
        </w:rPr>
        <w:t>Third-party platforms (OpenAI, Autodesk APS, FastAPI, Vue, AWS) are used as infrastructure. AutoVAD does not claim ownership of those platforms.</w:t>
      </w:r>
    </w:p>
    <w:p>
      <w:pPr>
        <w:pStyle w:val="ListBullet"/>
        <w:spacing w:after="60"/>
      </w:pPr>
      <w:r>
        <w:rPr>
          <w:rFonts w:ascii="Calibri" w:hAnsi="Calibri" w:cs="Calibri"/>
          <w:b w:val="0"/>
          <w:i w:val="0"/>
          <w:sz w:val="22"/>
        </w:rPr>
        <w:t>Agency bid item lists (for example Bid Item List 2026.xlsx) may be third-party data used as a catalog; AutoVAD’s original contribution is the matching, grouping, and takeoff pipeline, not the agency’s published item text.</w:t>
      </w:r>
    </w:p>
    <w:p>
      <w:pPr>
        <w:pStyle w:val="Heading1"/>
      </w:pPr>
      <w:r>
        <w:rPr>
          <w:color w:val="0D1F19"/>
        </w:rPr>
        <w:t>2. Product identity</w:t>
      </w:r>
    </w:p>
    <w:tbl>
      <w:tblPr>
        <w:tblStyle w:val="TableGrid"/>
        <w:tblW w:type="auto" w:w="0"/>
        <w:tblLayout w:type="autofit"/>
        <w:tblLook w:firstColumn="1" w:firstRow="1" w:lastColumn="0" w:lastRow="0" w:noHBand="0" w:noVBand="1" w:val="04A0"/>
      </w:tblPr>
      <w:tblGrid>
        <w:gridCol w:w="4680"/>
        <w:gridCol w:w="4680"/>
      </w:tblGrid>
      <w:tr>
        <w:tc>
          <w:tcPr>
            <w:tcW w:type="dxa" w:w="4680"/>
            <w:shd w:fill="0D1F19" w:val="clear"/>
          </w:tcPr>
          <w:p>
            <w:r/>
            <w:r>
              <w:rPr>
                <w:rFonts w:ascii="Calibri" w:hAnsi="Calibri" w:cs="Calibri"/>
                <w:b/>
                <w:i w:val="0"/>
                <w:color w:val="D9FF43"/>
                <w:sz w:val="20"/>
              </w:rPr>
              <w:t>Name</w:t>
            </w:r>
          </w:p>
        </w:tc>
        <w:tc>
          <w:tcPr>
            <w:tcW w:type="dxa" w:w="4680"/>
            <w:shd w:fill="0D1F19" w:val="clear"/>
          </w:tcPr>
          <w:p>
            <w:r/>
            <w:r>
              <w:rPr>
                <w:rFonts w:ascii="Calibri" w:hAnsi="Calibri" w:cs="Calibri"/>
                <w:b/>
                <w:i w:val="0"/>
                <w:color w:val="D9FF43"/>
                <w:sz w:val="20"/>
              </w:rPr>
              <w:t>Role</w:t>
            </w:r>
          </w:p>
        </w:tc>
      </w:tr>
      <w:tr>
        <w:tc>
          <w:tcPr>
            <w:tcW w:type="dxa" w:w="4680"/>
            <w:shd w:fill="F4F7F2" w:val="clear"/>
          </w:tcPr>
          <w:p>
            <w:r/>
            <w:r>
              <w:rPr>
                <w:rFonts w:ascii="Calibri" w:hAnsi="Calibri" w:cs="Calibri"/>
                <w:b w:val="0"/>
                <w:i w:val="0"/>
                <w:sz w:val="18"/>
              </w:rPr>
              <w:t>AutoVAD</w:t>
            </w:r>
          </w:p>
        </w:tc>
        <w:tc>
          <w:tcPr>
            <w:tcW w:type="dxa" w:w="4680"/>
            <w:shd w:fill="F4F7F2" w:val="clear"/>
          </w:tcPr>
          <w:p>
            <w:r/>
            <w:r>
              <w:rPr>
                <w:rFonts w:ascii="Calibri" w:hAnsi="Calibri" w:cs="Calibri"/>
                <w:b w:val="0"/>
                <w:i w:val="0"/>
                <w:sz w:val="18"/>
              </w:rPr>
              <w:t>Commercial product name for the AI civil takeoff / EOQ system</w:t>
            </w:r>
          </w:p>
        </w:tc>
      </w:tr>
      <w:tr>
        <w:tc>
          <w:tcPr>
            <w:tcW w:type="dxa" w:w="4680"/>
            <w:shd w:fill="FFFFFF" w:val="clear"/>
          </w:tcPr>
          <w:p>
            <w:r/>
            <w:r>
              <w:rPr>
                <w:rFonts w:ascii="Calibri" w:hAnsi="Calibri" w:cs="Calibri"/>
                <w:b w:val="0"/>
                <w:i w:val="0"/>
                <w:sz w:val="18"/>
              </w:rPr>
              <w:t>takeof</w:t>
            </w:r>
          </w:p>
        </w:tc>
        <w:tc>
          <w:tcPr>
            <w:tcW w:type="dxa" w:w="4680"/>
            <w:shd w:fill="FFFFFF" w:val="clear"/>
          </w:tcPr>
          <w:p>
            <w:r/>
            <w:r>
              <w:rPr>
                <w:rFonts w:ascii="Calibri" w:hAnsi="Calibri" w:cs="Calibri"/>
                <w:b w:val="0"/>
                <w:i w:val="0"/>
                <w:sz w:val="18"/>
              </w:rPr>
              <w:t>Source-code repository and engineering workspace name</w:t>
            </w:r>
          </w:p>
        </w:tc>
      </w:tr>
      <w:tr>
        <w:tc>
          <w:tcPr>
            <w:tcW w:type="dxa" w:w="4680"/>
            <w:shd w:fill="F4F7F2" w:val="clear"/>
          </w:tcPr>
          <w:p>
            <w:r/>
            <w:r>
              <w:rPr>
                <w:rFonts w:ascii="Calibri" w:hAnsi="Calibri" w:cs="Calibri"/>
                <w:b w:val="0"/>
                <w:i w:val="0"/>
                <w:sz w:val="18"/>
              </w:rPr>
              <w:t>Estimate of Quantities (EOQ)</w:t>
            </w:r>
          </w:p>
        </w:tc>
        <w:tc>
          <w:tcPr>
            <w:tcW w:type="dxa" w:w="4680"/>
            <w:shd w:fill="F4F7F2" w:val="clear"/>
          </w:tcPr>
          <w:p>
            <w:r/>
            <w:r>
              <w:rPr>
                <w:rFonts w:ascii="Calibri" w:hAnsi="Calibri" w:cs="Calibri"/>
                <w:b w:val="0"/>
                <w:i w:val="0"/>
                <w:sz w:val="18"/>
              </w:rPr>
              <w:t>Primary work product: municipal-style bid-ready quantity schedule</w:t>
            </w:r>
          </w:p>
        </w:tc>
      </w:tr>
      <w:tr>
        <w:tc>
          <w:tcPr>
            <w:tcW w:type="dxa" w:w="4680"/>
            <w:shd w:fill="FFFFFF" w:val="clear"/>
          </w:tcPr>
          <w:p>
            <w:r/>
            <w:r>
              <w:rPr>
                <w:rFonts w:ascii="Calibri" w:hAnsi="Calibri" w:cs="Calibri"/>
                <w:b w:val="0"/>
                <w:i w:val="0"/>
                <w:sz w:val="18"/>
              </w:rPr>
              <w:t>Training Lab / admin portal</w:t>
            </w:r>
          </w:p>
        </w:tc>
        <w:tc>
          <w:tcPr>
            <w:tcW w:type="dxa" w:w="4680"/>
            <w:shd w:fill="FFFFFF" w:val="clear"/>
          </w:tcPr>
          <w:p>
            <w:r/>
            <w:r>
              <w:rPr>
                <w:rFonts w:ascii="Calibri" w:hAnsi="Calibri" w:cs="Calibri"/>
                <w:b w:val="0"/>
                <w:i w:val="0"/>
                <w:sz w:val="18"/>
              </w:rPr>
              <w:t>Separate admin login used to compare original EOQ vs AutoVAD EOQ</w:t>
            </w:r>
          </w:p>
        </w:tc>
      </w:tr>
      <w:tr>
        <w:tc>
          <w:tcPr>
            <w:tcW w:type="dxa" w:w="4680"/>
            <w:shd w:fill="F4F7F2" w:val="clear"/>
          </w:tcPr>
          <w:p>
            <w:r/>
            <w:r>
              <w:rPr>
                <w:rFonts w:ascii="Calibri" w:hAnsi="Calibri" w:cs="Calibri"/>
                <w:b w:val="0"/>
                <w:i w:val="0"/>
                <w:sz w:val="18"/>
              </w:rPr>
              <w:t>Two login modes</w:t>
            </w:r>
          </w:p>
        </w:tc>
        <w:tc>
          <w:tcPr>
            <w:tcW w:type="dxa" w:w="4680"/>
            <w:shd w:fill="F4F7F2" w:val="clear"/>
          </w:tcPr>
          <w:p>
            <w:r/>
            <w:r>
              <w:rPr>
                <w:rFonts w:ascii="Calibri" w:hAnsi="Calibri" w:cs="Calibri"/>
                <w:b w:val="0"/>
                <w:i w:val="0"/>
                <w:sz w:val="18"/>
              </w:rPr>
              <w:t>User app login for project takeoff; admin login for training and evaluation</w:t>
            </w:r>
          </w:p>
        </w:tc>
      </w:tr>
    </w:tbl>
    <w:p/>
    <w:p>
      <w:pPr>
        <w:spacing w:after="160" w:line="240" w:lineRule="auto"/>
      </w:pPr>
      <w:r>
        <w:rPr>
          <w:rFonts w:ascii="Calibri" w:hAnsi="Calibri" w:cs="Calibri"/>
          <w:b w:val="0"/>
          <w:i w:val="0"/>
          <w:sz w:val="22"/>
        </w:rPr>
        <w:t>AutoVAD accepts civil plan PDFs, CAD (DWG/DXF/LandXML), and related files. It extracts quantities, aligns them to a master bid catalog, groups them into municipal EOQ sections (including Alternate A/B and Special unmatched items), and exports Excel/CSV with source traceability and engineer-review status.</w:t>
      </w:r>
    </w:p>
    <w:p>
      <w:pPr>
        <w:pStyle w:val="Heading1"/>
      </w:pPr>
      <w:r>
        <w:rPr>
          <w:color w:val="0D1F19"/>
        </w:rPr>
        <w:t>3. End-to-end original pipeline</w:t>
      </w:r>
    </w:p>
    <w:p>
      <w:pPr>
        <w:spacing w:after="160" w:line="240" w:lineRule="auto"/>
      </w:pPr>
      <w:r>
        <w:rPr>
          <w:rFonts w:ascii="Calibri" w:hAnsi="Calibri" w:cs="Calibri"/>
          <w:b w:val="0"/>
          <w:i/>
          <w:sz w:val="22"/>
        </w:rPr>
        <w:t>The original pipeline is not a single LLM call. It is a multi-engine process that combines deterministic civil rules with optional AI vision/text, then enforces bid-schedule authority, unit sanity, combining, and template mapping before persistence.</w:t>
      </w:r>
    </w:p>
    <w:p>
      <w:pPr>
        <w:pStyle w:val="ListBullet"/>
        <w:spacing w:after="60"/>
      </w:pPr>
      <w:r>
        <w:rPr>
          <w:rFonts w:ascii="Calibri" w:hAnsi="Calibri" w:cs="Calibri"/>
          <w:b w:val="0"/>
          <w:i w:val="0"/>
          <w:sz w:val="22"/>
        </w:rPr>
        <w:t>Upload and type routing (PDF/office vs CAD formats).</w:t>
      </w:r>
    </w:p>
    <w:p>
      <w:pPr>
        <w:pStyle w:val="ListBullet"/>
        <w:spacing w:after="60"/>
      </w:pPr>
      <w:r>
        <w:rPr>
          <w:rFonts w:ascii="Calibri" w:hAnsi="Calibri" w:cs="Calibri"/>
          <w:b w:val="0"/>
          <w:i w:val="0"/>
          <w:sz w:val="22"/>
        </w:rPr>
        <w:t>Document extraction (page text + bid/EOQ table heuristics).</w:t>
      </w:r>
    </w:p>
    <w:p>
      <w:pPr>
        <w:pStyle w:val="ListBullet"/>
        <w:spacing w:after="60"/>
      </w:pPr>
      <w:r>
        <w:rPr>
          <w:rFonts w:ascii="Calibri" w:hAnsi="Calibri" w:cs="Calibri"/>
          <w:b w:val="0"/>
          <w:i w:val="0"/>
          <w:sz w:val="22"/>
        </w:rPr>
        <w:t>Hybrid analysis: table transcription + utility-label regex + OpenAI text + batched PDF vision.</w:t>
      </w:r>
    </w:p>
    <w:p>
      <w:pPr>
        <w:pStyle w:val="ListBullet"/>
        <w:spacing w:after="60"/>
      </w:pPr>
      <w:r>
        <w:rPr>
          <w:rFonts w:ascii="Calibri" w:hAnsi="Calibri" w:cs="Calibri"/>
          <w:b w:val="0"/>
          <w:i w:val="0"/>
          <w:sz w:val="22"/>
        </w:rPr>
        <w:t>Optional strict schedule-lock mode when an authoritative bid schedule is detected.</w:t>
      </w:r>
    </w:p>
    <w:p>
      <w:pPr>
        <w:pStyle w:val="ListBullet"/>
        <w:spacing w:after="60"/>
      </w:pPr>
      <w:r>
        <w:rPr>
          <w:rFonts w:ascii="Calibri" w:hAnsi="Calibri" w:cs="Calibri"/>
          <w:b w:val="0"/>
          <w:i w:val="0"/>
          <w:sz w:val="22"/>
        </w:rPr>
        <w:t>CAD path: local DXF/LandXML or Autodesk Design Automation plugin / Model Derivative for DWG.</w:t>
      </w:r>
    </w:p>
    <w:p>
      <w:pPr>
        <w:pStyle w:val="ListBullet"/>
        <w:spacing w:after="60"/>
      </w:pPr>
      <w:r>
        <w:rPr>
          <w:rFonts w:ascii="Calibri" w:hAnsi="Calibri" w:cs="Calibri"/>
          <w:b w:val="0"/>
          <w:i w:val="0"/>
          <w:sz w:val="22"/>
        </w:rPr>
        <w:t>CAD quantity engine, traffic-control consolidation, and utility stationing.</w:t>
      </w:r>
    </w:p>
    <w:p>
      <w:pPr>
        <w:pStyle w:val="ListBullet"/>
        <w:spacing w:after="60"/>
      </w:pPr>
      <w:r>
        <w:rPr>
          <w:rFonts w:ascii="Calibri" w:hAnsi="Calibri" w:cs="Calibri"/>
          <w:b w:val="0"/>
          <w:i w:val="0"/>
          <w:sz w:val="22"/>
        </w:rPr>
        <w:t>EOQ generation: validate → combine similar pay items → match master bid template → force Mobilization → municipal grouping including Alternate sections → persist with Verified vs Engineer Review.</w:t>
      </w:r>
    </w:p>
    <w:p>
      <w:pPr>
        <w:pStyle w:val="ListBullet"/>
        <w:spacing w:after="60"/>
      </w:pPr>
      <w:r>
        <w:rPr>
          <w:rFonts w:ascii="Calibri" w:hAnsi="Calibri" w:cs="Calibri"/>
          <w:b w:val="0"/>
          <w:i w:val="0"/>
          <w:sz w:val="22"/>
        </w:rPr>
        <w:t>Export Excel/CSV (including optional utility stationing sheets), compare, cost estimate, and chat-driven actions.</w:t>
      </w:r>
    </w:p>
    <w:p>
      <w:pPr>
        <w:pStyle w:val="Heading1"/>
      </w:pPr>
      <w:r>
        <w:rPr>
          <w:color w:val="0D1F19"/>
        </w:rPr>
        <w:t>4. Unique engines and original methods</w:t>
      </w:r>
    </w:p>
    <w:p>
      <w:pPr>
        <w:spacing w:after="160" w:line="240" w:lineRule="auto"/>
      </w:pPr>
      <w:r>
        <w:rPr>
          <w:rFonts w:ascii="Calibri" w:hAnsi="Calibri" w:cs="Calibri"/>
          <w:b w:val="0"/>
          <w:i w:val="0"/>
          <w:sz w:val="22"/>
        </w:rPr>
        <w:t>Each engine below is original AutoVAD software. File paths are relative to the takeof repository.</w:t>
      </w:r>
    </w:p>
    <w:p>
      <w:pPr>
        <w:pStyle w:val="Heading2"/>
      </w:pPr>
      <w:r>
        <w:rPr>
          <w:color w:val="1F4E79"/>
        </w:rPr>
        <w:t>4.1 Document extraction engine</w:t>
      </w:r>
    </w:p>
    <w:p>
      <w:pPr>
        <w:spacing w:after="80" w:line="240" w:lineRule="auto"/>
      </w:pPr>
      <w:r>
        <w:rPr>
          <w:rFonts w:ascii="Calibri" w:hAnsi="Calibri" w:cs="Calibri"/>
          <w:b w:val="0"/>
          <w:i/>
          <w:sz w:val="20"/>
        </w:rPr>
        <w:t>Primary source: backend/app/services/extractors.py, backend/app/services/documents.py</w:t>
      </w:r>
    </w:p>
    <w:p>
      <w:pPr>
        <w:spacing w:after="160" w:line="240" w:lineRule="auto"/>
      </w:pPr>
      <w:r>
        <w:rPr>
          <w:rFonts w:ascii="Calibri" w:hAnsi="Calibri" w:cs="Calibri"/>
          <w:b w:val="0"/>
          <w:i w:val="0"/>
          <w:sz w:val="22"/>
        </w:rPr>
        <w:t>Ingests PDF, Excel, CSV, and images into structured ExtractedContent (per-page text and tables). Page-level heuristics decide which pages are worth table extraction so bid/EOQ sheets are parsed while drawing-heavy pages skip fragile table paths.</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extract_file</w:t>
      </w:r>
    </w:p>
    <w:p>
      <w:pPr>
        <w:pStyle w:val="ListBullet"/>
        <w:spacing w:after="60"/>
      </w:pPr>
      <w:r>
        <w:rPr>
          <w:rFonts w:ascii="Calibri" w:hAnsi="Calibri" w:cs="Calibri"/>
          <w:b w:val="0"/>
          <w:i w:val="0"/>
          <w:sz w:val="22"/>
        </w:rPr>
        <w:t>pages_worth_table_extract</w:t>
      </w:r>
    </w:p>
    <w:p>
      <w:pPr>
        <w:pStyle w:val="ListBullet"/>
        <w:spacing w:after="60"/>
      </w:pPr>
      <w:r>
        <w:rPr>
          <w:rFonts w:ascii="Calibri" w:hAnsi="Calibri" w:cs="Calibri"/>
          <w:b w:val="0"/>
          <w:i w:val="0"/>
          <w:sz w:val="22"/>
        </w:rPr>
        <w:t>detect_document_type</w:t>
      </w:r>
    </w:p>
    <w:p>
      <w:pPr>
        <w:pStyle w:val="Heading2"/>
      </w:pPr>
      <w:r>
        <w:rPr>
          <w:color w:val="1F4E79"/>
        </w:rPr>
        <w:t>4.2 Document AI core (text, table, vision orchestrator)</w:t>
      </w:r>
    </w:p>
    <w:p>
      <w:pPr>
        <w:spacing w:after="80" w:line="240" w:lineRule="auto"/>
      </w:pPr>
      <w:r>
        <w:rPr>
          <w:rFonts w:ascii="Calibri" w:hAnsi="Calibri" w:cs="Calibri"/>
          <w:b w:val="0"/>
          <w:i/>
          <w:sz w:val="20"/>
        </w:rPr>
        <w:t>Primary source: backend/app/services/ai_analysis.py, backend/app/services/openai_client.py</w:t>
      </w:r>
    </w:p>
    <w:p>
      <w:pPr>
        <w:spacing w:after="160" w:line="240" w:lineRule="auto"/>
      </w:pPr>
      <w:r>
        <w:rPr>
          <w:rFonts w:ascii="Calibri" w:hAnsi="Calibri" w:cs="Calibri"/>
          <w:b w:val="0"/>
          <w:i w:val="0"/>
          <w:sz w:val="22"/>
        </w:rPr>
        <w:t>Hybrid civil takeoff orchestrator. Combines deterministic schedule-table transcription, regex utility extraction, OpenAI text analysis, and batched PDF vision. Distinctive strict schedule lock: when an authoritative bid schedule is detected, non-schedule invented rows are suppressed. Includes focused vision re-read of schedule pages when bid codes are missing, blank-cell preservation, and merge ranking that prefers schedule quantities over plan-invented quantities.</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analyze_content</w:t>
      </w:r>
    </w:p>
    <w:p>
      <w:pPr>
        <w:pStyle w:val="ListBullet"/>
        <w:spacing w:after="60"/>
      </w:pPr>
      <w:r>
        <w:rPr>
          <w:rFonts w:ascii="Calibri" w:hAnsi="Calibri" w:cs="Calibri"/>
          <w:b w:val="0"/>
          <w:i w:val="0"/>
          <w:sz w:val="22"/>
        </w:rPr>
        <w:t>_should_lock_strict_schedule_mode</w:t>
      </w:r>
    </w:p>
    <w:p>
      <w:pPr>
        <w:pStyle w:val="ListBullet"/>
        <w:spacing w:after="60"/>
      </w:pPr>
      <w:r>
        <w:rPr>
          <w:rFonts w:ascii="Calibri" w:hAnsi="Calibri" w:cs="Calibri"/>
          <w:b w:val="0"/>
          <w:i w:val="0"/>
          <w:sz w:val="22"/>
        </w:rPr>
        <w:t>_is_strict_schedule_lock_row</w:t>
      </w:r>
    </w:p>
    <w:p>
      <w:pPr>
        <w:pStyle w:val="ListBullet"/>
        <w:spacing w:after="60"/>
      </w:pPr>
      <w:r>
        <w:rPr>
          <w:rFonts w:ascii="Calibri" w:hAnsi="Calibri" w:cs="Calibri"/>
          <w:b w:val="0"/>
          <w:i w:val="0"/>
          <w:sz w:val="22"/>
        </w:rPr>
        <w:t>_items_from_document_tables</w:t>
      </w:r>
    </w:p>
    <w:p>
      <w:pPr>
        <w:pStyle w:val="ListBullet"/>
        <w:spacing w:after="60"/>
      </w:pPr>
      <w:r>
        <w:rPr>
          <w:rFonts w:ascii="Calibri" w:hAnsi="Calibri" w:cs="Calibri"/>
          <w:b w:val="0"/>
          <w:i w:val="0"/>
          <w:sz w:val="22"/>
        </w:rPr>
        <w:t>_analyze_pdf_drawings_with_vision</w:t>
      </w:r>
    </w:p>
    <w:p>
      <w:pPr>
        <w:pStyle w:val="ListBullet"/>
        <w:spacing w:after="60"/>
      </w:pPr>
      <w:r>
        <w:rPr>
          <w:rFonts w:ascii="Calibri" w:hAnsi="Calibri" w:cs="Calibri"/>
          <w:b w:val="0"/>
          <w:i w:val="0"/>
          <w:sz w:val="22"/>
        </w:rPr>
        <w:t>_merge_analysis_results</w:t>
      </w:r>
    </w:p>
    <w:p>
      <w:pPr>
        <w:pStyle w:val="ListBullet"/>
        <w:spacing w:after="60"/>
      </w:pPr>
      <w:r>
        <w:rPr>
          <w:rFonts w:ascii="Calibri" w:hAnsi="Calibri" w:cs="Calibri"/>
          <w:b w:val="0"/>
          <w:i w:val="0"/>
          <w:sz w:val="22"/>
        </w:rPr>
        <w:t>_finalize_analysis</w:t>
      </w:r>
    </w:p>
    <w:p>
      <w:pPr>
        <w:pStyle w:val="ListBullet"/>
        <w:spacing w:after="60"/>
      </w:pPr>
      <w:r>
        <w:rPr>
          <w:rFonts w:ascii="Calibri" w:hAnsi="Calibri" w:cs="Calibri"/>
          <w:b w:val="0"/>
          <w:i w:val="0"/>
          <w:sz w:val="22"/>
        </w:rPr>
        <w:t>_focused_reread_schedule_pages_with_vision</w:t>
      </w:r>
    </w:p>
    <w:p>
      <w:pPr>
        <w:pStyle w:val="Heading2"/>
      </w:pPr>
      <w:r>
        <w:rPr>
          <w:color w:val="1F4E79"/>
        </w:rPr>
        <w:t>4.3 PDF vision page-selection engine</w:t>
      </w:r>
    </w:p>
    <w:p>
      <w:pPr>
        <w:spacing w:after="80" w:line="240" w:lineRule="auto"/>
      </w:pPr>
      <w:r>
        <w:rPr>
          <w:rFonts w:ascii="Calibri" w:hAnsi="Calibri" w:cs="Calibri"/>
          <w:b w:val="0"/>
          <w:i/>
          <w:sz w:val="20"/>
        </w:rPr>
        <w:t>Primary source: backend/app/services/pdf_vision.py</w:t>
      </w:r>
    </w:p>
    <w:p>
      <w:pPr>
        <w:spacing w:after="160" w:line="240" w:lineRule="auto"/>
      </w:pPr>
      <w:r>
        <w:rPr>
          <w:rFonts w:ascii="Calibri" w:hAnsi="Calibri" w:cs="Calibri"/>
          <w:b w:val="0"/>
          <w:i w:val="0"/>
          <w:sz w:val="22"/>
        </w:rPr>
        <w:t>Scores each PDF page for civil takeoff value (schedule/qty sheets, utility labels, profiles, sparse-text drawings). Supports scan-all-pages for very large plan sets with RAM-aware batch rendering. Can force-include utility and schedule pages even when a page cap is applied.</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plan_pdf_vision_pages</w:t>
      </w:r>
    </w:p>
    <w:p>
      <w:pPr>
        <w:pStyle w:val="ListBullet"/>
        <w:spacing w:after="60"/>
      </w:pPr>
      <w:r>
        <w:rPr>
          <w:rFonts w:ascii="Calibri" w:hAnsi="Calibri" w:cs="Calibri"/>
          <w:b w:val="0"/>
          <w:i w:val="0"/>
          <w:sz w:val="22"/>
        </w:rPr>
        <w:t>select_vision_page_indexes</w:t>
      </w:r>
    </w:p>
    <w:p>
      <w:pPr>
        <w:pStyle w:val="ListBullet"/>
        <w:spacing w:after="60"/>
      </w:pPr>
      <w:r>
        <w:rPr>
          <w:rFonts w:ascii="Calibri" w:hAnsi="Calibri" w:cs="Calibri"/>
          <w:b w:val="0"/>
          <w:i w:val="0"/>
          <w:sz w:val="22"/>
        </w:rPr>
        <w:t>_score_page</w:t>
      </w:r>
    </w:p>
    <w:p>
      <w:pPr>
        <w:pStyle w:val="ListBullet"/>
        <w:spacing w:after="60"/>
      </w:pPr>
      <w:r>
        <w:rPr>
          <w:rFonts w:ascii="Calibri" w:hAnsi="Calibri" w:cs="Calibri"/>
          <w:b w:val="0"/>
          <w:i w:val="0"/>
          <w:sz w:val="22"/>
        </w:rPr>
        <w:t>iter_rendered_pdf_batches</w:t>
      </w:r>
    </w:p>
    <w:p>
      <w:pPr>
        <w:pStyle w:val="ListBullet"/>
        <w:spacing w:after="60"/>
      </w:pPr>
      <w:r>
        <w:rPr>
          <w:rFonts w:ascii="Calibri" w:hAnsi="Calibri" w:cs="Calibri"/>
          <w:b w:val="0"/>
          <w:i w:val="0"/>
          <w:sz w:val="22"/>
        </w:rPr>
        <w:t>is_large_plan_pdf</w:t>
      </w:r>
    </w:p>
    <w:p>
      <w:pPr>
        <w:pStyle w:val="Heading2"/>
      </w:pPr>
      <w:r>
        <w:rPr>
          <w:color w:val="1F4E79"/>
        </w:rPr>
        <w:t>4.4 Utility label / callout engine</w:t>
      </w:r>
    </w:p>
    <w:p>
      <w:pPr>
        <w:spacing w:after="80" w:line="240" w:lineRule="auto"/>
      </w:pPr>
      <w:r>
        <w:rPr>
          <w:rFonts w:ascii="Calibri" w:hAnsi="Calibri" w:cs="Calibri"/>
          <w:b w:val="0"/>
          <w:i/>
          <w:sz w:val="20"/>
        </w:rPr>
        <w:t>Primary source: backend/app/services/utility_labels.py</w:t>
      </w:r>
    </w:p>
    <w:p>
      <w:pPr>
        <w:spacing w:after="160" w:line="240" w:lineRule="auto"/>
      </w:pPr>
      <w:r>
        <w:rPr>
          <w:rFonts w:ascii="Calibri" w:hAnsi="Calibri" w:cs="Calibri"/>
          <w:b w:val="0"/>
          <w:i w:val="0"/>
          <w:sz w:val="22"/>
        </w:rPr>
        <w:t>Deterministic regex engine for single-line civil callouts (for example sized water main labels and station-to-station runs). Computes linear feet from explicit quantities or station deltas. Coordinates with incidental-work skip rules so child work is not taken off twice.</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extract_utility_label_items</w:t>
      </w:r>
    </w:p>
    <w:p>
      <w:pPr>
        <w:pStyle w:val="ListBullet"/>
        <w:spacing w:after="60"/>
      </w:pPr>
      <w:r>
        <w:rPr>
          <w:rFonts w:ascii="Calibri" w:hAnsi="Calibri" w:cs="Calibri"/>
          <w:b w:val="0"/>
          <w:i w:val="0"/>
          <w:sz w:val="22"/>
        </w:rPr>
        <w:t>_station_to_feet</w:t>
      </w:r>
    </w:p>
    <w:p>
      <w:pPr>
        <w:pStyle w:val="Heading2"/>
      </w:pPr>
      <w:r>
        <w:rPr>
          <w:color w:val="1F4E79"/>
        </w:rPr>
        <w:t>4.5 Incidental-work filter engine</w:t>
      </w:r>
    </w:p>
    <w:p>
      <w:pPr>
        <w:spacing w:after="80" w:line="240" w:lineRule="auto"/>
      </w:pPr>
      <w:r>
        <w:rPr>
          <w:rFonts w:ascii="Calibri" w:hAnsi="Calibri" w:cs="Calibri"/>
          <w:b w:val="0"/>
          <w:i/>
          <w:sz w:val="20"/>
        </w:rPr>
        <w:t>Primary source: backend/app/services/incidental.py</w:t>
      </w:r>
    </w:p>
    <w:p>
      <w:pPr>
        <w:spacing w:after="160" w:line="240" w:lineRule="auto"/>
      </w:pPr>
      <w:r>
        <w:rPr>
          <w:rFonts w:ascii="Calibri" w:hAnsi="Calibri" w:cs="Calibri"/>
          <w:b w:val="0"/>
          <w:i w:val="0"/>
          <w:sz w:val="22"/>
        </w:rPr>
        <w:t>Municipal pay-item semantics distinguishing separately paid incidental items from child work that is incidental to a parent bid item (bedding, trench, fittings, tracer wire, and similar notes). Prevents double-counting and flags quantities inflated by incidental notes.</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should_drop_incidental_item</w:t>
      </w:r>
    </w:p>
    <w:p>
      <w:pPr>
        <w:pStyle w:val="ListBullet"/>
        <w:spacing w:after="60"/>
      </w:pPr>
      <w:r>
        <w:rPr>
          <w:rFonts w:ascii="Calibri" w:hAnsi="Calibri" w:cs="Calibri"/>
          <w:b w:val="0"/>
          <w:i w:val="0"/>
          <w:sz w:val="22"/>
        </w:rPr>
        <w:t>description_is_incidental_child</w:t>
      </w:r>
    </w:p>
    <w:p>
      <w:pPr>
        <w:pStyle w:val="ListBullet"/>
        <w:spacing w:after="60"/>
      </w:pPr>
      <w:r>
        <w:rPr>
          <w:rFonts w:ascii="Calibri" w:hAnsi="Calibri" w:cs="Calibri"/>
          <w:b w:val="0"/>
          <w:i w:val="0"/>
          <w:sz w:val="22"/>
        </w:rPr>
        <w:t>skip_text_extraction</w:t>
      </w:r>
    </w:p>
    <w:p>
      <w:pPr>
        <w:pStyle w:val="ListBullet"/>
        <w:spacing w:after="60"/>
      </w:pPr>
      <w:r>
        <w:rPr>
          <w:rFonts w:ascii="Calibri" w:hAnsi="Calibri" w:cs="Calibri"/>
          <w:b w:val="0"/>
          <w:i w:val="0"/>
          <w:sz w:val="22"/>
        </w:rPr>
        <w:t>is_kept_incidental_pay_item</w:t>
      </w:r>
    </w:p>
    <w:p>
      <w:pPr>
        <w:pStyle w:val="Heading2"/>
      </w:pPr>
      <w:r>
        <w:rPr>
          <w:color w:val="1F4E79"/>
        </w:rPr>
        <w:t>4.6 CAD &amp; Civil 3D intelligence orchestrator</w:t>
      </w:r>
    </w:p>
    <w:p>
      <w:pPr>
        <w:spacing w:after="80" w:line="240" w:lineRule="auto"/>
      </w:pPr>
      <w:r>
        <w:rPr>
          <w:rFonts w:ascii="Calibri" w:hAnsi="Calibri" w:cs="Calibri"/>
          <w:b w:val="0"/>
          <w:i/>
          <w:sz w:val="20"/>
        </w:rPr>
        <w:t>Primary source: backend/app/services/cad/engine.py, autodesk_aps.py, dxf_parser.py, landxml_parser.py, design_automation.py, cad_plugins/AutoVadCivilTakeoff/</w:t>
      </w:r>
    </w:p>
    <w:p>
      <w:pPr>
        <w:spacing w:after="160" w:line="240" w:lineRule="auto"/>
      </w:pPr>
      <w:r>
        <w:rPr>
          <w:rFonts w:ascii="Calibri" w:hAnsi="Calibri" w:cs="Calibri"/>
          <w:b w:val="0"/>
          <w:i w:val="0"/>
          <w:sz w:val="22"/>
        </w:rPr>
        <w:t>Unified CAD pipeline: local DXF and LandXML; native DWG via Autodesk Design Automation using AutoVAD’s original .NET plugin (AutoVadCivilTakeoff / AutoVadTakeoff command), with Model Derivative fallback. Stores capped entity JSON for database size while quantity takeoff still uses full parsed geometry.</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process_cad_document</w:t>
      </w:r>
    </w:p>
    <w:p>
      <w:pPr>
        <w:pStyle w:val="ListBullet"/>
        <w:spacing w:after="60"/>
      </w:pPr>
      <w:r>
        <w:rPr>
          <w:rFonts w:ascii="Calibri" w:hAnsi="Calibri" w:cs="Calibri"/>
          <w:b w:val="0"/>
          <w:i w:val="0"/>
          <w:sz w:val="22"/>
        </w:rPr>
        <w:t>detect_cad_format</w:t>
      </w:r>
    </w:p>
    <w:p>
      <w:pPr>
        <w:pStyle w:val="ListBullet"/>
        <w:spacing w:after="60"/>
      </w:pPr>
      <w:r>
        <w:rPr>
          <w:rFonts w:ascii="Calibri" w:hAnsi="Calibri" w:cs="Calibri"/>
          <w:b w:val="0"/>
          <w:i w:val="0"/>
          <w:sz w:val="22"/>
        </w:rPr>
        <w:t>process_dwg_with_design_automation</w:t>
      </w:r>
    </w:p>
    <w:p>
      <w:pPr>
        <w:pStyle w:val="ListBullet"/>
        <w:spacing w:after="60"/>
      </w:pPr>
      <w:r>
        <w:rPr>
          <w:rFonts w:ascii="Calibri" w:hAnsi="Calibri" w:cs="Calibri"/>
          <w:b w:val="0"/>
          <w:i w:val="0"/>
          <w:sz w:val="22"/>
        </w:rPr>
        <w:t>AutoVadTakeoff (plugin)</w:t>
      </w:r>
    </w:p>
    <w:p>
      <w:pPr>
        <w:pStyle w:val="Heading2"/>
      </w:pPr>
      <w:r>
        <w:rPr>
          <w:color w:val="1F4E79"/>
        </w:rPr>
        <w:t>4.7 CAD quantity engine</w:t>
      </w:r>
    </w:p>
    <w:p>
      <w:pPr>
        <w:spacing w:after="80" w:line="240" w:lineRule="auto"/>
      </w:pPr>
      <w:r>
        <w:rPr>
          <w:rFonts w:ascii="Calibri" w:hAnsi="Calibri" w:cs="Calibri"/>
          <w:b w:val="0"/>
          <w:i/>
          <w:sz w:val="20"/>
        </w:rPr>
        <w:t>Primary source: backend/app/services/cad/quantity_engine.py</w:t>
      </w:r>
    </w:p>
    <w:p>
      <w:pPr>
        <w:spacing w:after="160" w:line="240" w:lineRule="auto"/>
      </w:pPr>
      <w:r>
        <w:rPr>
          <w:rFonts w:ascii="Calibri" w:hAnsi="Calibri" w:cs="Calibri"/>
          <w:b w:val="0"/>
          <w:i w:val="0"/>
          <w:sz w:val="22"/>
        </w:rPr>
        <w:t>Converts layers, polylines, blocks, and pipes into LF/SF/CY/EA pay-item candidates. Detects utility network (water/sanitary/storm), classifies fittings, extracts size labels, scales lengths to feet with explicit unit-assumption notes, and dedupes preferring sized pipe rows over generic geometry.</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build_quantities</w:t>
      </w:r>
    </w:p>
    <w:p>
      <w:pPr>
        <w:pStyle w:val="ListBullet"/>
        <w:spacing w:after="60"/>
      </w:pPr>
      <w:r>
        <w:rPr>
          <w:rFonts w:ascii="Calibri" w:hAnsi="Calibri" w:cs="Calibri"/>
          <w:b w:val="0"/>
          <w:i w:val="0"/>
          <w:sz w:val="22"/>
        </w:rPr>
        <w:t>classify_fitting</w:t>
      </w:r>
    </w:p>
    <w:p>
      <w:pPr>
        <w:pStyle w:val="ListBullet"/>
        <w:spacing w:after="60"/>
      </w:pPr>
      <w:r>
        <w:rPr>
          <w:rFonts w:ascii="Calibri" w:hAnsi="Calibri" w:cs="Calibri"/>
          <w:b w:val="0"/>
          <w:i w:val="0"/>
          <w:sz w:val="22"/>
        </w:rPr>
        <w:t>detect_network</w:t>
      </w:r>
    </w:p>
    <w:p>
      <w:pPr>
        <w:pStyle w:val="ListBullet"/>
        <w:spacing w:after="60"/>
      </w:pPr>
      <w:r>
        <w:rPr>
          <w:rFonts w:ascii="Calibri" w:hAnsi="Calibri" w:cs="Calibri"/>
          <w:b w:val="0"/>
          <w:i w:val="0"/>
          <w:sz w:val="22"/>
        </w:rPr>
        <w:t>extract_size_label</w:t>
      </w:r>
    </w:p>
    <w:p>
      <w:pPr>
        <w:pStyle w:val="ListBullet"/>
        <w:spacing w:after="60"/>
      </w:pPr>
      <w:r>
        <w:rPr>
          <w:rFonts w:ascii="Calibri" w:hAnsi="Calibri" w:cs="Calibri"/>
          <w:b w:val="0"/>
          <w:i w:val="0"/>
          <w:sz w:val="22"/>
        </w:rPr>
        <w:t>_length_scale_to_feet</w:t>
      </w:r>
    </w:p>
    <w:p>
      <w:pPr>
        <w:pStyle w:val="Heading2"/>
      </w:pPr>
      <w:r>
        <w:rPr>
          <w:color w:val="1F4E79"/>
        </w:rPr>
        <w:t>4.8 Civil location / station-offset engine</w:t>
      </w:r>
    </w:p>
    <w:p>
      <w:pPr>
        <w:spacing w:after="80" w:line="240" w:lineRule="auto"/>
      </w:pPr>
      <w:r>
        <w:rPr>
          <w:rFonts w:ascii="Calibri" w:hAnsi="Calibri" w:cs="Calibri"/>
          <w:b w:val="0"/>
          <w:i/>
          <w:sz w:val="20"/>
        </w:rPr>
        <w:t>Primary source: backend/app/services/cad/civil_location.py</w:t>
      </w:r>
    </w:p>
    <w:p>
      <w:pPr>
        <w:spacing w:after="160" w:line="240" w:lineRule="auto"/>
      </w:pPr>
      <w:r>
        <w:rPr>
          <w:rFonts w:ascii="Calibri" w:hAnsi="Calibri" w:cs="Calibri"/>
          <w:b w:val="0"/>
          <w:i w:val="0"/>
          <w:sz w:val="22"/>
        </w:rPr>
        <w:t>Parses Civil 3D property bags, block attributes, and plan text into station, offset, and side. Matches labels to fittings and pipe ends.</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station_to_feet</w:t>
      </w:r>
    </w:p>
    <w:p>
      <w:pPr>
        <w:pStyle w:val="ListBullet"/>
        <w:spacing w:after="60"/>
      </w:pPr>
      <w:r>
        <w:rPr>
          <w:rFonts w:ascii="Calibri" w:hAnsi="Calibri" w:cs="Calibri"/>
          <w:b w:val="0"/>
          <w:i w:val="0"/>
          <w:sz w:val="22"/>
        </w:rPr>
        <w:t>parse_station_offset_text</w:t>
      </w:r>
    </w:p>
    <w:p>
      <w:pPr>
        <w:pStyle w:val="ListBullet"/>
        <w:spacing w:after="60"/>
      </w:pPr>
      <w:r>
        <w:rPr>
          <w:rFonts w:ascii="Calibri" w:hAnsi="Calibri" w:cs="Calibri"/>
          <w:b w:val="0"/>
          <w:i w:val="0"/>
          <w:sz w:val="22"/>
        </w:rPr>
        <w:t>match_label_to_fitting</w:t>
      </w:r>
    </w:p>
    <w:p>
      <w:pPr>
        <w:pStyle w:val="ListBullet"/>
        <w:spacing w:after="60"/>
      </w:pPr>
      <w:r>
        <w:rPr>
          <w:rFonts w:ascii="Calibri" w:hAnsi="Calibri" w:cs="Calibri"/>
          <w:b w:val="0"/>
          <w:i w:val="0"/>
          <w:sz w:val="22"/>
        </w:rPr>
        <w:t>civil3d_station_offset</w:t>
      </w:r>
    </w:p>
    <w:p>
      <w:pPr>
        <w:pStyle w:val="Heading2"/>
      </w:pPr>
      <w:r>
        <w:rPr>
          <w:color w:val="1F4E79"/>
        </w:rPr>
        <w:t>4.9 Utility stationing and QA engine</w:t>
      </w:r>
    </w:p>
    <w:p>
      <w:pPr>
        <w:spacing w:after="80" w:line="240" w:lineRule="auto"/>
      </w:pPr>
      <w:r>
        <w:rPr>
          <w:rFonts w:ascii="Calibri" w:hAnsi="Calibri" w:cs="Calibri"/>
          <w:b w:val="0"/>
          <w:i/>
          <w:sz w:val="20"/>
        </w:rPr>
        <w:t>Primary source: backend/app/services/cad/utility_stationing.py</w:t>
      </w:r>
    </w:p>
    <w:p>
      <w:pPr>
        <w:spacing w:after="160" w:line="240" w:lineRule="auto"/>
      </w:pPr>
      <w:r>
        <w:rPr>
          <w:rFonts w:ascii="Calibri" w:hAnsi="Calibri" w:cs="Calibri"/>
          <w:b w:val="0"/>
          <w:i w:val="0"/>
          <w:sz w:val="22"/>
        </w:rPr>
        <w:t>Builds a centerline, projects pipe segments and fittings to station and offset, merges text-derived and geometry-derived runs, rolls up a bid summary, and emits QA flags. Results can be exported as additional Excel sheets (bid quantity summary, linear breakdown, fittings, QAQC).</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build_utilities_detail</w:t>
      </w:r>
    </w:p>
    <w:p>
      <w:pPr>
        <w:pStyle w:val="ListBullet"/>
        <w:spacing w:after="60"/>
      </w:pPr>
      <w:r>
        <w:rPr>
          <w:rFonts w:ascii="Calibri" w:hAnsi="Calibri" w:cs="Calibri"/>
          <w:b w:val="0"/>
          <w:i w:val="0"/>
          <w:sz w:val="22"/>
        </w:rPr>
        <w:t>_build_centerline</w:t>
      </w:r>
    </w:p>
    <w:p>
      <w:pPr>
        <w:pStyle w:val="ListBullet"/>
        <w:spacing w:after="60"/>
      </w:pPr>
      <w:r>
        <w:rPr>
          <w:rFonts w:ascii="Calibri" w:hAnsi="Calibri" w:cs="Calibri"/>
          <w:b w:val="0"/>
          <w:i w:val="0"/>
          <w:sz w:val="22"/>
        </w:rPr>
        <w:t>_merge_segments</w:t>
      </w:r>
    </w:p>
    <w:p>
      <w:pPr>
        <w:pStyle w:val="ListBullet"/>
        <w:spacing w:after="60"/>
      </w:pPr>
      <w:r>
        <w:rPr>
          <w:rFonts w:ascii="Calibri" w:hAnsi="Calibri" w:cs="Calibri"/>
          <w:b w:val="0"/>
          <w:i w:val="0"/>
          <w:sz w:val="22"/>
        </w:rPr>
        <w:t>build_qa_flags</w:t>
      </w:r>
    </w:p>
    <w:p>
      <w:pPr>
        <w:pStyle w:val="Heading2"/>
      </w:pPr>
      <w:r>
        <w:rPr>
          <w:color w:val="1F4E79"/>
        </w:rPr>
        <w:t>4.10 Civil estimator (design-text and trench expansion)</w:t>
      </w:r>
    </w:p>
    <w:p>
      <w:pPr>
        <w:spacing w:after="80" w:line="240" w:lineRule="auto"/>
      </w:pPr>
      <w:r>
        <w:rPr>
          <w:rFonts w:ascii="Calibri" w:hAnsi="Calibri" w:cs="Calibri"/>
          <w:b w:val="0"/>
          <w:i/>
          <w:sz w:val="20"/>
        </w:rPr>
        <w:t>Primary source: backend/app/services/civil_estimator.py</w:t>
      </w:r>
    </w:p>
    <w:p>
      <w:pPr>
        <w:spacing w:after="160" w:line="240" w:lineRule="auto"/>
      </w:pPr>
      <w:r>
        <w:rPr>
          <w:rFonts w:ascii="Calibri" w:hAnsi="Calibri" w:cs="Calibri"/>
          <w:b w:val="0"/>
          <w:i w:val="0"/>
          <w:sz w:val="22"/>
        </w:rPr>
        <w:t>Heuristic expansion from design text and civil layers. Generates trench pay items from pipe outside diameter using standard width, cover, and bedding formulas, and avoids duplicating items when a bid schedule is already present.</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trench_items_from_pipes</w:t>
      </w:r>
    </w:p>
    <w:p>
      <w:pPr>
        <w:pStyle w:val="ListBullet"/>
        <w:spacing w:after="60"/>
      </w:pPr>
      <w:r>
        <w:rPr>
          <w:rFonts w:ascii="Calibri" w:hAnsi="Calibri" w:cs="Calibri"/>
          <w:b w:val="0"/>
          <w:i w:val="0"/>
          <w:sz w:val="22"/>
        </w:rPr>
        <w:t>items_from_design_text</w:t>
      </w:r>
    </w:p>
    <w:p>
      <w:pPr>
        <w:pStyle w:val="ListBullet"/>
        <w:spacing w:after="60"/>
      </w:pPr>
      <w:r>
        <w:rPr>
          <w:rFonts w:ascii="Calibri" w:hAnsi="Calibri" w:cs="Calibri"/>
          <w:b w:val="0"/>
          <w:i w:val="0"/>
          <w:sz w:val="22"/>
        </w:rPr>
        <w:t>merge_estimator_items</w:t>
      </w:r>
    </w:p>
    <w:p>
      <w:pPr>
        <w:pStyle w:val="ListBullet"/>
        <w:spacing w:after="60"/>
      </w:pPr>
      <w:r>
        <w:rPr>
          <w:rFonts w:ascii="Calibri" w:hAnsi="Calibri" w:cs="Calibri"/>
          <w:b w:val="0"/>
          <w:i w:val="0"/>
          <w:sz w:val="22"/>
        </w:rPr>
        <w:t>extraction_has_bid_schedule</w:t>
      </w:r>
    </w:p>
    <w:p>
      <w:pPr>
        <w:pStyle w:val="Heading2"/>
      </w:pPr>
      <w:r>
        <w:rPr>
          <w:color w:val="1F4E79"/>
        </w:rPr>
        <w:t>4.11 Traffic control / MUTCD signing engine</w:t>
      </w:r>
    </w:p>
    <w:p>
      <w:pPr>
        <w:spacing w:after="80" w:line="240" w:lineRule="auto"/>
      </w:pPr>
      <w:r>
        <w:rPr>
          <w:rFonts w:ascii="Calibri" w:hAnsi="Calibri" w:cs="Calibri"/>
          <w:b w:val="0"/>
          <w:i/>
          <w:sz w:val="20"/>
        </w:rPr>
        <w:t>Primary source: backend/app/services/traffic_control.py, backend/app/data/mutcd_sign_sizes.json</w:t>
      </w:r>
    </w:p>
    <w:p>
      <w:pPr>
        <w:spacing w:after="160" w:line="240" w:lineRule="auto"/>
      </w:pPr>
      <w:r>
        <w:rPr>
          <w:rFonts w:ascii="Calibri" w:hAnsi="Calibri" w:cs="Calibri"/>
          <w:b w:val="0"/>
          <w:i w:val="0"/>
          <w:sz w:val="22"/>
        </w:rPr>
        <w:t>Consolidates individual plan signs into a square-foot Traffic Control pay item using explicit dimensions, MUTCD code lookup, name aliases, and default sizes. When a bid schedule is present, schedule rows win and plan-invented signs are dropped.</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consolidate_traffic_control_signs</w:t>
      </w:r>
    </w:p>
    <w:p>
      <w:pPr>
        <w:pStyle w:val="ListBullet"/>
        <w:spacing w:after="60"/>
      </w:pPr>
      <w:r>
        <w:rPr>
          <w:rFonts w:ascii="Calibri" w:hAnsi="Calibri" w:cs="Calibri"/>
          <w:b w:val="0"/>
          <w:i w:val="0"/>
          <w:sz w:val="22"/>
        </w:rPr>
        <w:t>resolve_sign_area_sqft</w:t>
      </w:r>
    </w:p>
    <w:p>
      <w:pPr>
        <w:pStyle w:val="ListBullet"/>
        <w:spacing w:after="60"/>
      </w:pPr>
      <w:r>
        <w:rPr>
          <w:rFonts w:ascii="Calibri" w:hAnsi="Calibri" w:cs="Calibri"/>
          <w:b w:val="0"/>
          <w:i w:val="0"/>
          <w:sz w:val="22"/>
        </w:rPr>
        <w:t>lookup_mutcd_code</w:t>
      </w:r>
    </w:p>
    <w:p>
      <w:pPr>
        <w:pStyle w:val="Heading2"/>
      </w:pPr>
      <w:r>
        <w:rPr>
          <w:color w:val="1F4E79"/>
        </w:rPr>
        <w:t>4.12 Pay-item combine engine</w:t>
      </w:r>
    </w:p>
    <w:p>
      <w:pPr>
        <w:spacing w:after="80" w:line="240" w:lineRule="auto"/>
      </w:pPr>
      <w:r>
        <w:rPr>
          <w:rFonts w:ascii="Calibri" w:hAnsi="Calibri" w:cs="Calibri"/>
          <w:b w:val="0"/>
          <w:i/>
          <w:sz w:val="20"/>
        </w:rPr>
        <w:t>Primary source: backend/app/services/item_combine.py</w:t>
      </w:r>
    </w:p>
    <w:p>
      <w:pPr>
        <w:spacing w:after="160" w:line="240" w:lineRule="auto"/>
      </w:pPr>
      <w:r>
        <w:rPr>
          <w:rFonts w:ascii="Calibri" w:hAnsi="Calibri" w:cs="Calibri"/>
          <w:b w:val="0"/>
          <w:i w:val="0"/>
          <w:sz w:val="22"/>
        </w:rPr>
        <w:t>Union-find clustering of the same pay item measured in multiple plan locations, summing quantities into one EOQ line. Blocks merges across pipe size, fertilizer NPK grade, Type I/II/III, material, remove vs install, Alternate A vs B, incompatible units, and different agency item codes.</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combine_similar_pay_items</w:t>
      </w:r>
    </w:p>
    <w:p>
      <w:pPr>
        <w:pStyle w:val="ListBullet"/>
        <w:spacing w:after="60"/>
      </w:pPr>
      <w:r>
        <w:rPr>
          <w:rFonts w:ascii="Calibri" w:hAnsi="Calibri" w:cs="Calibri"/>
          <w:b w:val="0"/>
          <w:i w:val="0"/>
          <w:sz w:val="22"/>
        </w:rPr>
        <w:t>pay_items_similar</w:t>
      </w:r>
    </w:p>
    <w:p>
      <w:pPr>
        <w:pStyle w:val="ListBullet"/>
        <w:spacing w:after="60"/>
      </w:pPr>
      <w:r>
        <w:rPr>
          <w:rFonts w:ascii="Calibri" w:hAnsi="Calibri" w:cs="Calibri"/>
          <w:b w:val="0"/>
          <w:i w:val="0"/>
          <w:sz w:val="22"/>
        </w:rPr>
        <w:t>_collapse_group</w:t>
      </w:r>
    </w:p>
    <w:p>
      <w:pPr>
        <w:pStyle w:val="ListBullet"/>
        <w:spacing w:after="60"/>
      </w:pPr>
      <w:r>
        <w:rPr>
          <w:rFonts w:ascii="Calibri" w:hAnsi="Calibri" w:cs="Calibri"/>
          <w:b w:val="0"/>
          <w:i w:val="0"/>
          <w:sz w:val="22"/>
        </w:rPr>
        <w:t>_alternate</w:t>
      </w:r>
    </w:p>
    <w:p>
      <w:pPr>
        <w:pStyle w:val="Heading2"/>
      </w:pPr>
      <w:r>
        <w:rPr>
          <w:color w:val="1F4E79"/>
        </w:rPr>
        <w:t>4.13 Deterministic EOQ validation engine</w:t>
      </w:r>
    </w:p>
    <w:p>
      <w:pPr>
        <w:spacing w:after="80" w:line="240" w:lineRule="auto"/>
      </w:pPr>
      <w:r>
        <w:rPr>
          <w:rFonts w:ascii="Calibri" w:hAnsi="Calibri" w:cs="Calibri"/>
          <w:b w:val="0"/>
          <w:i/>
          <w:sz w:val="20"/>
        </w:rPr>
        <w:t>Primary source: backend/app/services/eoq_validation.py</w:t>
      </w:r>
    </w:p>
    <w:p>
      <w:pPr>
        <w:spacing w:after="160" w:line="240" w:lineRule="auto"/>
      </w:pPr>
      <w:r>
        <w:rPr>
          <w:rFonts w:ascii="Calibri" w:hAnsi="Calibri" w:cs="Calibri"/>
          <w:b w:val="0"/>
          <w:i w:val="0"/>
          <w:sz w:val="22"/>
        </w:rPr>
        <w:t>Pre-persistence trust layer: unit-family sanity (linear/area/volume/count/lump/mass), exact duplicate collapse, and schedule-priority override when schedule rows collide with plan-derived duplicates.</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validate_extracted_items</w:t>
      </w:r>
    </w:p>
    <w:p>
      <w:pPr>
        <w:pStyle w:val="ListBullet"/>
        <w:spacing w:after="60"/>
      </w:pPr>
      <w:r>
        <w:rPr>
          <w:rFonts w:ascii="Calibri" w:hAnsi="Calibri" w:cs="Calibri"/>
          <w:b w:val="0"/>
          <w:i w:val="0"/>
          <w:sz w:val="22"/>
        </w:rPr>
        <w:t>_expected_unit_families</w:t>
      </w:r>
    </w:p>
    <w:p>
      <w:pPr>
        <w:pStyle w:val="ListBullet"/>
        <w:spacing w:after="60"/>
      </w:pPr>
      <w:r>
        <w:rPr>
          <w:rFonts w:ascii="Calibri" w:hAnsi="Calibri" w:cs="Calibri"/>
          <w:b w:val="0"/>
          <w:i w:val="0"/>
          <w:sz w:val="22"/>
        </w:rPr>
        <w:t>_item_group_key</w:t>
      </w:r>
    </w:p>
    <w:p>
      <w:pPr>
        <w:pStyle w:val="ListBullet"/>
        <w:spacing w:after="60"/>
      </w:pPr>
      <w:r>
        <w:rPr>
          <w:rFonts w:ascii="Calibri" w:hAnsi="Calibri" w:cs="Calibri"/>
          <w:b w:val="0"/>
          <w:i w:val="0"/>
          <w:sz w:val="22"/>
        </w:rPr>
        <w:t>_is_schedule_row</w:t>
      </w:r>
    </w:p>
    <w:p>
      <w:pPr>
        <w:pStyle w:val="Heading2"/>
      </w:pPr>
      <w:r>
        <w:rPr>
          <w:color w:val="1F4E79"/>
        </w:rPr>
        <w:t>4.14 Municipal EOQ grouping engine</w:t>
      </w:r>
    </w:p>
    <w:p>
      <w:pPr>
        <w:spacing w:after="80" w:line="240" w:lineRule="auto"/>
      </w:pPr>
      <w:r>
        <w:rPr>
          <w:rFonts w:ascii="Calibri" w:hAnsi="Calibri" w:cs="Calibri"/>
          <w:b w:val="0"/>
          <w:i/>
          <w:sz w:val="20"/>
        </w:rPr>
        <w:t>Primary source: backend/app/services/eoq_groups.py and frontend/src/utils/eoqGroups.ts (mirrored rules)</w:t>
      </w:r>
    </w:p>
    <w:p>
      <w:pPr>
        <w:spacing w:after="160" w:line="240" w:lineRule="auto"/>
      </w:pPr>
      <w:r>
        <w:rPr>
          <w:rFonts w:ascii="Calibri" w:hAnsi="Calibri" w:cs="Calibri"/>
          <w:b w:val="0"/>
          <w:i w:val="0"/>
          <w:sz w:val="22"/>
        </w:rPr>
        <w:t>Maps every line to agency-style sections (General, Traffic Control, Removals, Grading, Surfacing, Watermain, Storm Sewer, etc.). Detects Alternate A / Alternate B / Option sections as their own categories, sorts them after base bid groups, forces Mobilization into General (except when it belongs to an alternate), and strips redundant “Alternate A -” text from descriptions because the section header already identifies the alternate.</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resolve_eoq_group</w:t>
      </w:r>
    </w:p>
    <w:p>
      <w:pPr>
        <w:pStyle w:val="ListBullet"/>
        <w:spacing w:after="60"/>
      </w:pPr>
      <w:r>
        <w:rPr>
          <w:rFonts w:ascii="Calibri" w:hAnsi="Calibri" w:cs="Calibri"/>
          <w:b w:val="0"/>
          <w:i w:val="0"/>
          <w:sz w:val="22"/>
        </w:rPr>
        <w:t>detect_alternate_section</w:t>
      </w:r>
    </w:p>
    <w:p>
      <w:pPr>
        <w:pStyle w:val="ListBullet"/>
        <w:spacing w:after="60"/>
      </w:pPr>
      <w:r>
        <w:rPr>
          <w:rFonts w:ascii="Calibri" w:hAnsi="Calibri" w:cs="Calibri"/>
          <w:b w:val="0"/>
          <w:i w:val="0"/>
          <w:sz w:val="22"/>
        </w:rPr>
        <w:t>strip_alternate_label</w:t>
      </w:r>
    </w:p>
    <w:p>
      <w:pPr>
        <w:pStyle w:val="ListBullet"/>
        <w:spacing w:after="60"/>
      </w:pPr>
      <w:r>
        <w:rPr>
          <w:rFonts w:ascii="Calibri" w:hAnsi="Calibri" w:cs="Calibri"/>
          <w:b w:val="0"/>
          <w:i w:val="0"/>
          <w:sz w:val="22"/>
        </w:rPr>
        <w:t>group_items</w:t>
      </w:r>
    </w:p>
    <w:p>
      <w:pPr>
        <w:pStyle w:val="ListBullet"/>
        <w:spacing w:after="60"/>
      </w:pPr>
      <w:r>
        <w:rPr>
          <w:rFonts w:ascii="Calibri" w:hAnsi="Calibri" w:cs="Calibri"/>
          <w:b w:val="0"/>
          <w:i w:val="0"/>
          <w:sz w:val="22"/>
        </w:rPr>
        <w:t>assign_group_category</w:t>
      </w:r>
    </w:p>
    <w:p>
      <w:pPr>
        <w:pStyle w:val="Heading2"/>
      </w:pPr>
      <w:r>
        <w:rPr>
          <w:color w:val="1F4E79"/>
        </w:rPr>
        <w:t>4.15 Master bid template matching engine</w:t>
      </w:r>
    </w:p>
    <w:p>
      <w:pPr>
        <w:spacing w:after="80" w:line="240" w:lineRule="auto"/>
      </w:pPr>
      <w:r>
        <w:rPr>
          <w:rFonts w:ascii="Calibri" w:hAnsi="Calibri" w:cs="Calibri"/>
          <w:b w:val="0"/>
          <w:i/>
          <w:sz w:val="20"/>
        </w:rPr>
        <w:t>Primary source: backend/app/services/bid_service.py</w:t>
      </w:r>
    </w:p>
    <w:p>
      <w:pPr>
        <w:spacing w:after="160" w:line="240" w:lineRule="auto"/>
      </w:pPr>
      <w:r>
        <w:rPr>
          <w:rFonts w:ascii="Calibri" w:hAnsi="Calibri" w:cs="Calibri"/>
          <w:b w:val="0"/>
          <w:i w:val="0"/>
          <w:sz w:val="22"/>
        </w:rPr>
        <w:t>Loads and caches AutoVAD’s standard master bid list. Builds EOQ only from template lines that have plan evidence (does not dump unused catalog lines). Matching cascade: CSI code, item code, exact description+unit, fuzzy description with size guard, then token Dice overlap with unit compatibility (never matching LF to EA). Unmatched evidenced takeoff is kept and labeled Special in the Standard Bid Item Number column, while still grouped into the correct civil category (for example Watermain).</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get_autovad_master_template_lines</w:t>
      </w:r>
    </w:p>
    <w:p>
      <w:pPr>
        <w:pStyle w:val="ListBullet"/>
        <w:spacing w:after="60"/>
      </w:pPr>
      <w:r>
        <w:rPr>
          <w:rFonts w:ascii="Calibri" w:hAnsi="Calibri" w:cs="Calibri"/>
          <w:b w:val="0"/>
          <w:i w:val="0"/>
          <w:sz w:val="22"/>
        </w:rPr>
        <w:t>build_eoq_items_from_template</w:t>
      </w:r>
    </w:p>
    <w:p>
      <w:pPr>
        <w:pStyle w:val="ListBullet"/>
        <w:spacing w:after="60"/>
      </w:pPr>
      <w:r>
        <w:rPr>
          <w:rFonts w:ascii="Calibri" w:hAnsi="Calibri" w:cs="Calibri"/>
          <w:b w:val="0"/>
          <w:i w:val="0"/>
          <w:sz w:val="22"/>
        </w:rPr>
        <w:t>_match_line</w:t>
      </w:r>
    </w:p>
    <w:p>
      <w:pPr>
        <w:pStyle w:val="ListBullet"/>
        <w:spacing w:after="60"/>
      </w:pPr>
      <w:r>
        <w:rPr>
          <w:rFonts w:ascii="Calibri" w:hAnsi="Calibri" w:cs="Calibri"/>
          <w:b w:val="0"/>
          <w:i w:val="0"/>
          <w:sz w:val="22"/>
        </w:rPr>
        <w:t>_description_overlap_score</w:t>
      </w:r>
    </w:p>
    <w:p>
      <w:pPr>
        <w:pStyle w:val="Heading2"/>
      </w:pPr>
      <w:r>
        <w:rPr>
          <w:color w:val="1F4E79"/>
        </w:rPr>
        <w:t>4.16 CSI and unit mapper</w:t>
      </w:r>
    </w:p>
    <w:p>
      <w:pPr>
        <w:spacing w:after="80" w:line="240" w:lineRule="auto"/>
      </w:pPr>
      <w:r>
        <w:rPr>
          <w:rFonts w:ascii="Calibri" w:hAnsi="Calibri" w:cs="Calibri"/>
          <w:b w:val="0"/>
          <w:i/>
          <w:sz w:val="20"/>
        </w:rPr>
        <w:t>Primary source: backend/app/services/csi_mapper.py</w:t>
      </w:r>
    </w:p>
    <w:p>
      <w:pPr>
        <w:spacing w:after="160" w:line="240" w:lineRule="auto"/>
      </w:pPr>
      <w:r>
        <w:rPr>
          <w:rFonts w:ascii="Calibri" w:hAnsi="Calibri" w:cs="Calibri"/>
          <w:b w:val="0"/>
          <w:i w:val="0"/>
          <w:sz w:val="22"/>
        </w:rPr>
        <w:t>USA MasterFormat Division 31/32/33 keyword mapping, municipal unit aliases, and export labels (for example SQFT, TON).</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map_csi</w:t>
      </w:r>
    </w:p>
    <w:p>
      <w:pPr>
        <w:pStyle w:val="ListBullet"/>
        <w:spacing w:after="60"/>
      </w:pPr>
      <w:r>
        <w:rPr>
          <w:rFonts w:ascii="Calibri" w:hAnsi="Calibri" w:cs="Calibri"/>
          <w:b w:val="0"/>
          <w:i w:val="0"/>
          <w:sz w:val="22"/>
        </w:rPr>
        <w:t>normalize_unit</w:t>
      </w:r>
    </w:p>
    <w:p>
      <w:pPr>
        <w:pStyle w:val="ListBullet"/>
        <w:spacing w:after="60"/>
      </w:pPr>
      <w:r>
        <w:rPr>
          <w:rFonts w:ascii="Calibri" w:hAnsi="Calibri" w:cs="Calibri"/>
          <w:b w:val="0"/>
          <w:i w:val="0"/>
          <w:sz w:val="22"/>
        </w:rPr>
        <w:t>format_export_unit</w:t>
      </w:r>
    </w:p>
    <w:p>
      <w:pPr>
        <w:pStyle w:val="ListBullet"/>
        <w:spacing w:after="60"/>
      </w:pPr>
      <w:r>
        <w:rPr>
          <w:rFonts w:ascii="Calibri" w:hAnsi="Calibri" w:cs="Calibri"/>
          <w:b w:val="0"/>
          <w:i w:val="0"/>
          <w:sz w:val="22"/>
        </w:rPr>
        <w:t>enrich_quantity_item</w:t>
      </w:r>
    </w:p>
    <w:p>
      <w:pPr>
        <w:pStyle w:val="Heading2"/>
      </w:pPr>
      <w:r>
        <w:rPr>
          <w:color w:val="1F4E79"/>
        </w:rPr>
        <w:t>4.17 EOQ generation, status, and export service</w:t>
      </w:r>
    </w:p>
    <w:p>
      <w:pPr>
        <w:spacing w:after="80" w:line="240" w:lineRule="auto"/>
      </w:pPr>
      <w:r>
        <w:rPr>
          <w:rFonts w:ascii="Calibri" w:hAnsi="Calibri" w:cs="Calibri"/>
          <w:b w:val="0"/>
          <w:i/>
          <w:sz w:val="20"/>
        </w:rPr>
        <w:t>Primary source: backend/app/services/eoq_service.py</w:t>
      </w:r>
    </w:p>
    <w:p>
      <w:pPr>
        <w:spacing w:after="160" w:line="240" w:lineRule="auto"/>
      </w:pPr>
      <w:r>
        <w:rPr>
          <w:rFonts w:ascii="Calibri" w:hAnsi="Calibri" w:cs="Calibri"/>
          <w:b w:val="0"/>
          <w:i w:val="0"/>
          <w:sz w:val="22"/>
        </w:rPr>
        <w:t>Assembles the final EOQ. Forces Mobilization as 1 LS under General. Uses a high confidence threshold (97) for Verified; otherwise Engineer Review. Unmatched template items display Special as the standard bid number. Excel includes grouped section banners and optional CAD utility stationing worksheets.</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generate_eoq_for_project</w:t>
      </w:r>
    </w:p>
    <w:p>
      <w:pPr>
        <w:pStyle w:val="ListBullet"/>
        <w:spacing w:after="60"/>
      </w:pPr>
      <w:r>
        <w:rPr>
          <w:rFonts w:ascii="Calibri" w:hAnsi="Calibri" w:cs="Calibri"/>
          <w:b w:val="0"/>
          <w:i w:val="0"/>
          <w:sz w:val="22"/>
        </w:rPr>
        <w:t>ensure_mobilization_item</w:t>
      </w:r>
    </w:p>
    <w:p>
      <w:pPr>
        <w:pStyle w:val="ListBullet"/>
        <w:spacing w:after="60"/>
      </w:pPr>
      <w:r>
        <w:rPr>
          <w:rFonts w:ascii="Calibri" w:hAnsi="Calibri" w:cs="Calibri"/>
          <w:b w:val="0"/>
          <w:i w:val="0"/>
          <w:sz w:val="22"/>
        </w:rPr>
        <w:t>standard_bid_item_number</w:t>
      </w:r>
    </w:p>
    <w:p>
      <w:pPr>
        <w:pStyle w:val="ListBullet"/>
        <w:spacing w:after="60"/>
      </w:pPr>
      <w:r>
        <w:rPr>
          <w:rFonts w:ascii="Calibri" w:hAnsi="Calibri" w:cs="Calibri"/>
          <w:b w:val="0"/>
          <w:i w:val="0"/>
          <w:sz w:val="22"/>
        </w:rPr>
        <w:t>export_eoq_excel</w:t>
      </w:r>
    </w:p>
    <w:p>
      <w:pPr>
        <w:pStyle w:val="Heading2"/>
      </w:pPr>
      <w:r>
        <w:rPr>
          <w:color w:val="1F4E79"/>
        </w:rPr>
        <w:t>4.18 Gold-set evaluation engine</w:t>
      </w:r>
    </w:p>
    <w:p>
      <w:pPr>
        <w:spacing w:after="80" w:line="240" w:lineRule="auto"/>
      </w:pPr>
      <w:r>
        <w:rPr>
          <w:rFonts w:ascii="Calibri" w:hAnsi="Calibri" w:cs="Calibri"/>
          <w:b w:val="0"/>
          <w:i/>
          <w:sz w:val="20"/>
        </w:rPr>
        <w:t>Primary source: backend/app/services/eoq_eval.py, backend/app/services/training_service.py</w:t>
      </w:r>
    </w:p>
    <w:p>
      <w:pPr>
        <w:spacing w:after="160" w:line="240" w:lineRule="auto"/>
      </w:pPr>
      <w:r>
        <w:rPr>
          <w:rFonts w:ascii="Calibri" w:hAnsi="Calibri" w:cs="Calibri"/>
          <w:b w:val="0"/>
          <w:i w:val="0"/>
          <w:sz w:val="22"/>
        </w:rPr>
        <w:t>Compares expected original EOQ against AutoVAD output with description/unit/size scoring, recall and near-miss reasons, and category miss counts. Supports the admin training portal workflow: analyze plans, upload original EOQ, evaluate differences.</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compare_eoq</w:t>
      </w:r>
    </w:p>
    <w:p>
      <w:pPr>
        <w:pStyle w:val="ListBullet"/>
        <w:spacing w:after="60"/>
      </w:pPr>
      <w:r>
        <w:rPr>
          <w:rFonts w:ascii="Calibri" w:hAnsi="Calibri" w:cs="Calibri"/>
          <w:b w:val="0"/>
          <w:i w:val="0"/>
          <w:sz w:val="22"/>
        </w:rPr>
        <w:t>_item_match_score</w:t>
      </w:r>
    </w:p>
    <w:p>
      <w:pPr>
        <w:pStyle w:val="ListBullet"/>
        <w:spacing w:after="60"/>
      </w:pPr>
      <w:r>
        <w:rPr>
          <w:rFonts w:ascii="Calibri" w:hAnsi="Calibri" w:cs="Calibri"/>
          <w:b w:val="0"/>
          <w:i w:val="0"/>
          <w:sz w:val="22"/>
        </w:rPr>
        <w:t>run_evaluation</w:t>
      </w:r>
    </w:p>
    <w:p>
      <w:pPr>
        <w:pStyle w:val="Heading2"/>
      </w:pPr>
      <w:r>
        <w:rPr>
          <w:color w:val="1F4E79"/>
        </w:rPr>
        <w:t>4.19 Chat intent-to-action agent</w:t>
      </w:r>
    </w:p>
    <w:p>
      <w:pPr>
        <w:spacing w:after="80" w:line="240" w:lineRule="auto"/>
      </w:pPr>
      <w:r>
        <w:rPr>
          <w:rFonts w:ascii="Calibri" w:hAnsi="Calibri" w:cs="Calibri"/>
          <w:b w:val="0"/>
          <w:i/>
          <w:sz w:val="20"/>
        </w:rPr>
        <w:t>Primary source: backend/app/services/chat_agent.py, backend/app/services/chat_service.py</w:t>
      </w:r>
    </w:p>
    <w:p>
      <w:pPr>
        <w:spacing w:after="160" w:line="240" w:lineRule="auto"/>
      </w:pPr>
      <w:r>
        <w:rPr>
          <w:rFonts w:ascii="Calibri" w:hAnsi="Calibri" w:cs="Calibri"/>
          <w:b w:val="0"/>
          <w:i w:val="0"/>
          <w:sz w:val="22"/>
        </w:rPr>
        <w:t>Detects user intents in project chat and executes product actions (analyze, generate EOQ, export, process CAD) rather than only answering in natural language.</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detect_intents</w:t>
      </w:r>
    </w:p>
    <w:p>
      <w:pPr>
        <w:pStyle w:val="ListBullet"/>
        <w:spacing w:after="60"/>
      </w:pPr>
      <w:r>
        <w:rPr>
          <w:rFonts w:ascii="Calibri" w:hAnsi="Calibri" w:cs="Calibri"/>
          <w:b w:val="0"/>
          <w:i w:val="0"/>
          <w:sz w:val="22"/>
        </w:rPr>
        <w:t>execute_planned_actions</w:t>
      </w:r>
    </w:p>
    <w:p>
      <w:pPr>
        <w:pStyle w:val="Heading2"/>
      </w:pPr>
      <w:r>
        <w:rPr>
          <w:color w:val="1F4E79"/>
        </w:rPr>
        <w:t>4.20 Cost / Schedule of Rates matcher</w:t>
      </w:r>
    </w:p>
    <w:p>
      <w:pPr>
        <w:spacing w:after="80" w:line="240" w:lineRule="auto"/>
      </w:pPr>
      <w:r>
        <w:rPr>
          <w:rFonts w:ascii="Calibri" w:hAnsi="Calibri" w:cs="Calibri"/>
          <w:b w:val="0"/>
          <w:i/>
          <w:sz w:val="20"/>
        </w:rPr>
        <w:t>Primary source: backend/app/services/cost_service.py</w:t>
      </w:r>
    </w:p>
    <w:p>
      <w:pPr>
        <w:spacing w:after="160" w:line="240" w:lineRule="auto"/>
      </w:pPr>
      <w:r>
        <w:rPr>
          <w:rFonts w:ascii="Calibri" w:hAnsi="Calibri" w:cs="Calibri"/>
          <w:b w:val="0"/>
          <w:i w:val="0"/>
          <w:sz w:val="22"/>
        </w:rPr>
        <w:t>Imports SOR files and matches rates onto EOQ lines by code, description, and unit.</w:t>
      </w:r>
    </w:p>
    <w:p>
      <w:pPr>
        <w:spacing w:after="40" w:line="240" w:lineRule="auto"/>
      </w:pPr>
      <w:r>
        <w:rPr>
          <w:rFonts w:ascii="Calibri" w:hAnsi="Calibri" w:cs="Calibri"/>
          <w:b/>
          <w:i w:val="0"/>
          <w:sz w:val="22"/>
        </w:rPr>
        <w:t>Original functions / entry points:</w:t>
      </w:r>
    </w:p>
    <w:p>
      <w:pPr>
        <w:pStyle w:val="ListBullet"/>
        <w:spacing w:after="60"/>
      </w:pPr>
      <w:r>
        <w:rPr>
          <w:rFonts w:ascii="Calibri" w:hAnsi="Calibri" w:cs="Calibri"/>
          <w:b w:val="0"/>
          <w:i w:val="0"/>
          <w:sz w:val="22"/>
        </w:rPr>
        <w:t>import_sor_file</w:t>
      </w:r>
    </w:p>
    <w:p>
      <w:pPr>
        <w:pStyle w:val="ListBullet"/>
        <w:spacing w:after="60"/>
      </w:pPr>
      <w:r>
        <w:rPr>
          <w:rFonts w:ascii="Calibri" w:hAnsi="Calibri" w:cs="Calibri"/>
          <w:b w:val="0"/>
          <w:i w:val="0"/>
          <w:sz w:val="22"/>
        </w:rPr>
        <w:t>_match_rate</w:t>
      </w:r>
    </w:p>
    <w:p>
      <w:pPr>
        <w:pStyle w:val="ListBullet"/>
        <w:spacing w:after="60"/>
      </w:pPr>
      <w:r>
        <w:rPr>
          <w:rFonts w:ascii="Calibri" w:hAnsi="Calibri" w:cs="Calibri"/>
          <w:b w:val="0"/>
          <w:i w:val="0"/>
          <w:sz w:val="22"/>
        </w:rPr>
        <w:t>generate_cost_estimate</w:t>
      </w:r>
    </w:p>
    <w:p>
      <w:pPr>
        <w:pStyle w:val="Heading1"/>
      </w:pPr>
      <w:r>
        <w:rPr>
          <w:color w:val="0D1F19"/>
        </w:rPr>
        <w:t>5. Distinctive method combinations (suggested claim clusters for counsel)</w:t>
      </w:r>
    </w:p>
    <w:p>
      <w:pPr>
        <w:spacing w:after="160" w:line="240" w:lineRule="auto"/>
      </w:pPr>
      <w:r>
        <w:rPr>
          <w:rFonts w:ascii="Calibri" w:hAnsi="Calibri" w:cs="Calibri"/>
          <w:b w:val="0"/>
          <w:i/>
          <w:sz w:val="22"/>
        </w:rPr>
        <w:t>These clusters are technical groupings for attorney evaluation. They are not drafted claims.</w:t>
      </w:r>
    </w:p>
    <w:tbl>
      <w:tblPr>
        <w:tblStyle w:val="TableGrid"/>
        <w:tblW w:type="auto" w:w="0"/>
        <w:tblLayout w:type="autofit"/>
        <w:tblLook w:firstColumn="1" w:firstRow="1" w:lastColumn="0" w:lastRow="0" w:noHBand="0" w:noVBand="1" w:val="04A0"/>
      </w:tblPr>
      <w:tblGrid>
        <w:gridCol w:w="4680"/>
        <w:gridCol w:w="4680"/>
      </w:tblGrid>
      <w:tr>
        <w:tc>
          <w:tcPr>
            <w:tcW w:type="dxa" w:w="4680"/>
            <w:shd w:fill="0D1F19" w:val="clear"/>
          </w:tcPr>
          <w:p>
            <w:r/>
            <w:r>
              <w:rPr>
                <w:rFonts w:ascii="Calibri" w:hAnsi="Calibri" w:cs="Calibri"/>
                <w:b/>
                <w:i w:val="0"/>
                <w:color w:val="D9FF43"/>
                <w:sz w:val="20"/>
              </w:rPr>
              <w:t>Cluster</w:t>
            </w:r>
          </w:p>
        </w:tc>
        <w:tc>
          <w:tcPr>
            <w:tcW w:type="dxa" w:w="4680"/>
            <w:shd w:fill="0D1F19" w:val="clear"/>
          </w:tcPr>
          <w:p>
            <w:r/>
            <w:r>
              <w:rPr>
                <w:rFonts w:ascii="Calibri" w:hAnsi="Calibri" w:cs="Calibri"/>
                <w:b/>
                <w:i w:val="0"/>
                <w:color w:val="D9FF43"/>
                <w:sz w:val="20"/>
              </w:rPr>
              <w:t>Original combination</w:t>
            </w:r>
          </w:p>
        </w:tc>
      </w:tr>
      <w:tr>
        <w:tc>
          <w:tcPr>
            <w:tcW w:type="dxa" w:w="4680"/>
            <w:shd w:fill="F4F7F2" w:val="clear"/>
          </w:tcPr>
          <w:p>
            <w:r/>
            <w:r>
              <w:rPr>
                <w:rFonts w:ascii="Calibri" w:hAnsi="Calibri" w:cs="Calibri"/>
                <w:b w:val="0"/>
                <w:i w:val="0"/>
                <w:sz w:val="18"/>
              </w:rPr>
              <w:t>Schedule-authority takeoff</w:t>
            </w:r>
          </w:p>
        </w:tc>
        <w:tc>
          <w:tcPr>
            <w:tcW w:type="dxa" w:w="4680"/>
            <w:shd w:fill="F4F7F2" w:val="clear"/>
          </w:tcPr>
          <w:p>
            <w:r/>
            <w:r>
              <w:rPr>
                <w:rFonts w:ascii="Calibri" w:hAnsi="Calibri" w:cs="Calibri"/>
                <w:b w:val="0"/>
                <w:i w:val="0"/>
                <w:sz w:val="18"/>
              </w:rPr>
              <w:t>Detect authoritative bid/EOQ tables; transcribe including blank cells; lock non-schedule invention; focused vision re-read for missing codes; merge ranks preferring schedule quantities.</w:t>
            </w:r>
          </w:p>
        </w:tc>
      </w:tr>
      <w:tr>
        <w:tc>
          <w:tcPr>
            <w:tcW w:type="dxa" w:w="4680"/>
            <w:shd w:fill="FFFFFF" w:val="clear"/>
          </w:tcPr>
          <w:p>
            <w:r/>
            <w:r>
              <w:rPr>
                <w:rFonts w:ascii="Calibri" w:hAnsi="Calibri" w:cs="Calibri"/>
                <w:b w:val="0"/>
                <w:i w:val="0"/>
                <w:sz w:val="18"/>
              </w:rPr>
              <w:t>Large-plan vision completeness</w:t>
            </w:r>
          </w:p>
        </w:tc>
        <w:tc>
          <w:tcPr>
            <w:tcW w:type="dxa" w:w="4680"/>
            <w:shd w:fill="FFFFFF" w:val="clear"/>
          </w:tcPr>
          <w:p>
            <w:r/>
            <w:r>
              <w:rPr>
                <w:rFonts w:ascii="Calibri" w:hAnsi="Calibri" w:cs="Calibri"/>
                <w:b w:val="0"/>
                <w:i w:val="0"/>
                <w:sz w:val="18"/>
              </w:rPr>
              <w:t>Page scoring for civil sheets + optional scan-all + RAM batch rendering + forced utility/schedule pages.</w:t>
            </w:r>
          </w:p>
        </w:tc>
      </w:tr>
      <w:tr>
        <w:tc>
          <w:tcPr>
            <w:tcW w:type="dxa" w:w="4680"/>
            <w:shd w:fill="F4F7F2" w:val="clear"/>
          </w:tcPr>
          <w:p>
            <w:r/>
            <w:r>
              <w:rPr>
                <w:rFonts w:ascii="Calibri" w:hAnsi="Calibri" w:cs="Calibri"/>
                <w:b w:val="0"/>
                <w:i w:val="0"/>
                <w:sz w:val="18"/>
              </w:rPr>
              <w:t>Bid-catalog alignment without dumping unused items</w:t>
            </w:r>
          </w:p>
        </w:tc>
        <w:tc>
          <w:tcPr>
            <w:tcW w:type="dxa" w:w="4680"/>
            <w:shd w:fill="F4F7F2" w:val="clear"/>
          </w:tcPr>
          <w:p>
            <w:r/>
            <w:r>
              <w:rPr>
                <w:rFonts w:ascii="Calibri" w:hAnsi="Calibri" w:cs="Calibri"/>
                <w:b w:val="0"/>
                <w:i w:val="0"/>
                <w:sz w:val="18"/>
              </w:rPr>
              <w:t>Evidence-only master-template matching; unmatched takeoff kept as Special bid number but placed in the true civil category (Watermain, Surfacing, etc.).</w:t>
            </w:r>
          </w:p>
        </w:tc>
      </w:tr>
      <w:tr>
        <w:tc>
          <w:tcPr>
            <w:tcW w:type="dxa" w:w="4680"/>
            <w:shd w:fill="FFFFFF" w:val="clear"/>
          </w:tcPr>
          <w:p>
            <w:r/>
            <w:r>
              <w:rPr>
                <w:rFonts w:ascii="Calibri" w:hAnsi="Calibri" w:cs="Calibri"/>
                <w:b w:val="0"/>
                <w:i w:val="0"/>
                <w:sz w:val="18"/>
              </w:rPr>
              <w:t>Quantity hygiene</w:t>
            </w:r>
          </w:p>
        </w:tc>
        <w:tc>
          <w:tcPr>
            <w:tcW w:type="dxa" w:w="4680"/>
            <w:shd w:fill="FFFFFF" w:val="clear"/>
          </w:tcPr>
          <w:p>
            <w:r/>
            <w:r>
              <w:rPr>
                <w:rFonts w:ascii="Calibri" w:hAnsi="Calibri" w:cs="Calibri"/>
                <w:b w:val="0"/>
                <w:i w:val="0"/>
                <w:sz w:val="18"/>
              </w:rPr>
              <w:t>Incidental-child filter + union-find combine with civil variant guards (size/type/material/alternate/unit) + unit-family validation + schedule-priority conflicts.</w:t>
            </w:r>
          </w:p>
        </w:tc>
      </w:tr>
      <w:tr>
        <w:tc>
          <w:tcPr>
            <w:tcW w:type="dxa" w:w="4680"/>
            <w:shd w:fill="F4F7F2" w:val="clear"/>
          </w:tcPr>
          <w:p>
            <w:r/>
            <w:r>
              <w:rPr>
                <w:rFonts w:ascii="Calibri" w:hAnsi="Calibri" w:cs="Calibri"/>
                <w:b w:val="0"/>
                <w:i w:val="0"/>
                <w:sz w:val="18"/>
              </w:rPr>
              <w:t>CAD civil intelligence</w:t>
            </w:r>
          </w:p>
        </w:tc>
        <w:tc>
          <w:tcPr>
            <w:tcW w:type="dxa" w:w="4680"/>
            <w:shd w:fill="F4F7F2" w:val="clear"/>
          </w:tcPr>
          <w:p>
            <w:r/>
            <w:r>
              <w:rPr>
                <w:rFonts w:ascii="Calibri" w:hAnsi="Calibri" w:cs="Calibri"/>
                <w:b w:val="0"/>
                <w:i w:val="0"/>
                <w:sz w:val="18"/>
              </w:rPr>
              <w:t>Original Design Automation plugin export schema → quantity engine → station/offset projection → Excel stationing/QA sheets.</w:t>
            </w:r>
          </w:p>
        </w:tc>
      </w:tr>
      <w:tr>
        <w:tc>
          <w:tcPr>
            <w:tcW w:type="dxa" w:w="4680"/>
            <w:shd w:fill="FFFFFF" w:val="clear"/>
          </w:tcPr>
          <w:p>
            <w:r/>
            <w:r>
              <w:rPr>
                <w:rFonts w:ascii="Calibri" w:hAnsi="Calibri" w:cs="Calibri"/>
                <w:b w:val="0"/>
                <w:i w:val="0"/>
                <w:sz w:val="18"/>
              </w:rPr>
              <w:t>Municipal presentation</w:t>
            </w:r>
          </w:p>
        </w:tc>
        <w:tc>
          <w:tcPr>
            <w:tcW w:type="dxa" w:w="4680"/>
            <w:shd w:fill="FFFFFF" w:val="clear"/>
          </w:tcPr>
          <w:p>
            <w:r/>
            <w:r>
              <w:rPr>
                <w:rFonts w:ascii="Calibri" w:hAnsi="Calibri" w:cs="Calibri"/>
                <w:b w:val="0"/>
                <w:i w:val="0"/>
                <w:sz w:val="18"/>
              </w:rPr>
              <w:t>Agency-style section order, Alternate A/B categories, Mobilization rule, Verified vs Engineer Review thresholds, alternate prefix stripped from descriptions.</w:t>
            </w:r>
          </w:p>
        </w:tc>
      </w:tr>
      <w:tr>
        <w:tc>
          <w:tcPr>
            <w:tcW w:type="dxa" w:w="4680"/>
            <w:shd w:fill="F4F7F2" w:val="clear"/>
          </w:tcPr>
          <w:p>
            <w:r/>
            <w:r>
              <w:rPr>
                <w:rFonts w:ascii="Calibri" w:hAnsi="Calibri" w:cs="Calibri"/>
                <w:b w:val="0"/>
                <w:i w:val="0"/>
                <w:sz w:val="18"/>
              </w:rPr>
              <w:t>Training / gold-set loop</w:t>
            </w:r>
          </w:p>
        </w:tc>
        <w:tc>
          <w:tcPr>
            <w:tcW w:type="dxa" w:w="4680"/>
            <w:shd w:fill="F4F7F2" w:val="clear"/>
          </w:tcPr>
          <w:p>
            <w:r/>
            <w:r>
              <w:rPr>
                <w:rFonts w:ascii="Calibri" w:hAnsi="Calibri" w:cs="Calibri"/>
                <w:b w:val="0"/>
                <w:i w:val="0"/>
                <w:sz w:val="18"/>
              </w:rPr>
              <w:t>Admin portal comparing original EOQ vs AutoVAD with structured miss/extra/qty-error reporting for model and rule improvement without hardcoding a single project’s EOQ.</w:t>
            </w:r>
          </w:p>
        </w:tc>
      </w:tr>
    </w:tbl>
    <w:p/>
    <w:p>
      <w:pPr>
        <w:pStyle w:val="Heading1"/>
      </w:pPr>
      <w:r>
        <w:rPr>
          <w:color w:val="0D1F19"/>
        </w:rPr>
        <w:t>6. Original software artifacts (copyright mapping)</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0D1F19" w:val="clear"/>
          </w:tcPr>
          <w:p>
            <w:r/>
            <w:r>
              <w:rPr>
                <w:rFonts w:ascii="Calibri" w:hAnsi="Calibri" w:cs="Calibri"/>
                <w:b/>
                <w:i w:val="0"/>
                <w:color w:val="D9FF43"/>
                <w:sz w:val="20"/>
              </w:rPr>
              <w:t>Artifact</w:t>
            </w:r>
          </w:p>
        </w:tc>
        <w:tc>
          <w:tcPr>
            <w:tcW w:type="dxa" w:w="3120"/>
            <w:shd w:fill="0D1F19" w:val="clear"/>
          </w:tcPr>
          <w:p>
            <w:r/>
            <w:r>
              <w:rPr>
                <w:rFonts w:ascii="Calibri" w:hAnsi="Calibri" w:cs="Calibri"/>
                <w:b/>
                <w:i w:val="0"/>
                <w:color w:val="D9FF43"/>
                <w:sz w:val="20"/>
              </w:rPr>
              <w:t>Location</w:t>
            </w:r>
          </w:p>
        </w:tc>
        <w:tc>
          <w:tcPr>
            <w:tcW w:type="dxa" w:w="3120"/>
            <w:shd w:fill="0D1F19" w:val="clear"/>
          </w:tcPr>
          <w:p>
            <w:r/>
            <w:r>
              <w:rPr>
                <w:rFonts w:ascii="Calibri" w:hAnsi="Calibri" w:cs="Calibri"/>
                <w:b/>
                <w:i w:val="0"/>
                <w:color w:val="D9FF43"/>
                <w:sz w:val="20"/>
              </w:rPr>
              <w:t>Copyright note</w:t>
            </w:r>
          </w:p>
        </w:tc>
      </w:tr>
      <w:tr>
        <w:tc>
          <w:tcPr>
            <w:tcW w:type="dxa" w:w="3120"/>
            <w:shd w:fill="F4F7F2" w:val="clear"/>
          </w:tcPr>
          <w:p>
            <w:r/>
            <w:r>
              <w:rPr>
                <w:rFonts w:ascii="Calibri" w:hAnsi="Calibri" w:cs="Calibri"/>
                <w:b w:val="0"/>
                <w:i w:val="0"/>
                <w:sz w:val="18"/>
              </w:rPr>
              <w:t>Backend engines listed in §4</w:t>
            </w:r>
          </w:p>
        </w:tc>
        <w:tc>
          <w:tcPr>
            <w:tcW w:type="dxa" w:w="3120"/>
            <w:shd w:fill="F4F7F2" w:val="clear"/>
          </w:tcPr>
          <w:p>
            <w:r/>
            <w:r>
              <w:rPr>
                <w:rFonts w:ascii="Calibri" w:hAnsi="Calibri" w:cs="Calibri"/>
                <w:b w:val="0"/>
                <w:i w:val="0"/>
                <w:sz w:val="18"/>
              </w:rPr>
              <w:t>backend/app/services/**</w:t>
            </w:r>
          </w:p>
        </w:tc>
        <w:tc>
          <w:tcPr>
            <w:tcW w:type="dxa" w:w="3120"/>
            <w:shd w:fill="F4F7F2" w:val="clear"/>
          </w:tcPr>
          <w:p>
            <w:r/>
            <w:r>
              <w:rPr>
                <w:rFonts w:ascii="Calibri" w:hAnsi="Calibri" w:cs="Calibri"/>
                <w:b w:val="0"/>
                <w:i w:val="0"/>
                <w:sz w:val="18"/>
              </w:rPr>
              <w:t>Original AutoVAD source code</w:t>
            </w:r>
          </w:p>
        </w:tc>
      </w:tr>
      <w:tr>
        <w:tc>
          <w:tcPr>
            <w:tcW w:type="dxa" w:w="3120"/>
            <w:shd w:fill="FFFFFF" w:val="clear"/>
          </w:tcPr>
          <w:p>
            <w:r/>
            <w:r>
              <w:rPr>
                <w:rFonts w:ascii="Calibri" w:hAnsi="Calibri" w:cs="Calibri"/>
                <w:b w:val="0"/>
                <w:i w:val="0"/>
                <w:sz w:val="18"/>
              </w:rPr>
              <w:t>CAD plugin AutoVadCivilTakeoff</w:t>
            </w:r>
          </w:p>
        </w:tc>
        <w:tc>
          <w:tcPr>
            <w:tcW w:type="dxa" w:w="3120"/>
            <w:shd w:fill="FFFFFF" w:val="clear"/>
          </w:tcPr>
          <w:p>
            <w:r/>
            <w:r>
              <w:rPr>
                <w:rFonts w:ascii="Calibri" w:hAnsi="Calibri" w:cs="Calibri"/>
                <w:b w:val="0"/>
                <w:i w:val="0"/>
                <w:sz w:val="18"/>
              </w:rPr>
              <w:t>backend/cad_plugins/AutoVadCivilTakeoff/</w:t>
            </w:r>
          </w:p>
        </w:tc>
        <w:tc>
          <w:tcPr>
            <w:tcW w:type="dxa" w:w="3120"/>
            <w:shd w:fill="FFFFFF" w:val="clear"/>
          </w:tcPr>
          <w:p>
            <w:r/>
            <w:r>
              <w:rPr>
                <w:rFonts w:ascii="Calibri" w:hAnsi="Calibri" w:cs="Calibri"/>
                <w:b w:val="0"/>
                <w:i w:val="0"/>
                <w:sz w:val="18"/>
              </w:rPr>
              <w:t>Original .NET plugin source</w:t>
            </w:r>
          </w:p>
        </w:tc>
      </w:tr>
      <w:tr>
        <w:tc>
          <w:tcPr>
            <w:tcW w:type="dxa" w:w="3120"/>
            <w:shd w:fill="F4F7F2" w:val="clear"/>
          </w:tcPr>
          <w:p>
            <w:r/>
            <w:r>
              <w:rPr>
                <w:rFonts w:ascii="Calibri" w:hAnsi="Calibri" w:cs="Calibri"/>
                <w:b w:val="0"/>
                <w:i w:val="0"/>
                <w:sz w:val="18"/>
              </w:rPr>
              <w:t>Frontend grouping / EOQ UX</w:t>
            </w:r>
          </w:p>
        </w:tc>
        <w:tc>
          <w:tcPr>
            <w:tcW w:type="dxa" w:w="3120"/>
            <w:shd w:fill="F4F7F2" w:val="clear"/>
          </w:tcPr>
          <w:p>
            <w:r/>
            <w:r>
              <w:rPr>
                <w:rFonts w:ascii="Calibri" w:hAnsi="Calibri" w:cs="Calibri"/>
                <w:b w:val="0"/>
                <w:i w:val="0"/>
                <w:sz w:val="18"/>
              </w:rPr>
              <w:t>frontend/src/utils/eoqGroups.ts, ProjectDetailView.vue</w:t>
            </w:r>
          </w:p>
        </w:tc>
        <w:tc>
          <w:tcPr>
            <w:tcW w:type="dxa" w:w="3120"/>
            <w:shd w:fill="F4F7F2" w:val="clear"/>
          </w:tcPr>
          <w:p>
            <w:r/>
            <w:r>
              <w:rPr>
                <w:rFonts w:ascii="Calibri" w:hAnsi="Calibri" w:cs="Calibri"/>
                <w:b w:val="0"/>
                <w:i w:val="0"/>
                <w:sz w:val="18"/>
              </w:rPr>
              <w:t>Original UI and mirrored grouping rules</w:t>
            </w:r>
          </w:p>
        </w:tc>
      </w:tr>
      <w:tr>
        <w:tc>
          <w:tcPr>
            <w:tcW w:type="dxa" w:w="3120"/>
            <w:shd w:fill="FFFFFF" w:val="clear"/>
          </w:tcPr>
          <w:p>
            <w:r/>
            <w:r>
              <w:rPr>
                <w:rFonts w:ascii="Calibri" w:hAnsi="Calibri" w:cs="Calibri"/>
                <w:b w:val="0"/>
                <w:i w:val="0"/>
                <w:sz w:val="18"/>
              </w:rPr>
              <w:t>Gold-set tests</w:t>
            </w:r>
          </w:p>
        </w:tc>
        <w:tc>
          <w:tcPr>
            <w:tcW w:type="dxa" w:w="3120"/>
            <w:shd w:fill="FFFFFF" w:val="clear"/>
          </w:tcPr>
          <w:p>
            <w:r/>
            <w:r>
              <w:rPr>
                <w:rFonts w:ascii="Calibri" w:hAnsi="Calibri" w:cs="Calibri"/>
                <w:b w:val="0"/>
                <w:i w:val="0"/>
                <w:sz w:val="18"/>
              </w:rPr>
              <w:t>backend/tests/gold_set/, test_*.py</w:t>
            </w:r>
          </w:p>
        </w:tc>
        <w:tc>
          <w:tcPr>
            <w:tcW w:type="dxa" w:w="3120"/>
            <w:shd w:fill="FFFFFF" w:val="clear"/>
          </w:tcPr>
          <w:p>
            <w:r/>
            <w:r>
              <w:rPr>
                <w:rFonts w:ascii="Calibri" w:hAnsi="Calibri" w:cs="Calibri"/>
                <w:b w:val="0"/>
                <w:i w:val="0"/>
                <w:sz w:val="18"/>
              </w:rPr>
              <w:t>Original regression methodology and fixtures</w:t>
            </w:r>
          </w:p>
        </w:tc>
      </w:tr>
      <w:tr>
        <w:tc>
          <w:tcPr>
            <w:tcW w:type="dxa" w:w="3120"/>
            <w:shd w:fill="F4F7F2" w:val="clear"/>
          </w:tcPr>
          <w:p>
            <w:r/>
            <w:r>
              <w:rPr>
                <w:rFonts w:ascii="Calibri" w:hAnsi="Calibri" w:cs="Calibri"/>
                <w:b w:val="0"/>
                <w:i w:val="0"/>
                <w:sz w:val="18"/>
              </w:rPr>
              <w:t>MUTCD size table (local mirror)</w:t>
            </w:r>
          </w:p>
        </w:tc>
        <w:tc>
          <w:tcPr>
            <w:tcW w:type="dxa" w:w="3120"/>
            <w:shd w:fill="F4F7F2" w:val="clear"/>
          </w:tcPr>
          <w:p>
            <w:r/>
            <w:r>
              <w:rPr>
                <w:rFonts w:ascii="Calibri" w:hAnsi="Calibri" w:cs="Calibri"/>
                <w:b w:val="0"/>
                <w:i w:val="0"/>
                <w:sz w:val="18"/>
              </w:rPr>
              <w:t>backend/app/data/mutcd_sign_sizes.json</w:t>
            </w:r>
          </w:p>
        </w:tc>
        <w:tc>
          <w:tcPr>
            <w:tcW w:type="dxa" w:w="3120"/>
            <w:shd w:fill="F4F7F2" w:val="clear"/>
          </w:tcPr>
          <w:p>
            <w:r/>
            <w:r>
              <w:rPr>
                <w:rFonts w:ascii="Calibri" w:hAnsi="Calibri" w:cs="Calibri"/>
                <w:b w:val="0"/>
                <w:i w:val="0"/>
                <w:sz w:val="18"/>
              </w:rPr>
              <w:t>Data compilation; underlying MUTCD is public/third-party</w:t>
            </w:r>
          </w:p>
        </w:tc>
      </w:tr>
      <w:tr>
        <w:tc>
          <w:tcPr>
            <w:tcW w:type="dxa" w:w="3120"/>
            <w:shd w:fill="FFFFFF" w:val="clear"/>
          </w:tcPr>
          <w:p>
            <w:r/>
            <w:r>
              <w:rPr>
                <w:rFonts w:ascii="Calibri" w:hAnsi="Calibri" w:cs="Calibri"/>
                <w:b w:val="0"/>
                <w:i w:val="0"/>
                <w:sz w:val="18"/>
              </w:rPr>
              <w:t>Infrastructure as code</w:t>
            </w:r>
          </w:p>
        </w:tc>
        <w:tc>
          <w:tcPr>
            <w:tcW w:type="dxa" w:w="3120"/>
            <w:shd w:fill="FFFFFF" w:val="clear"/>
          </w:tcPr>
          <w:p>
            <w:r/>
            <w:r>
              <w:rPr>
                <w:rFonts w:ascii="Calibri" w:hAnsi="Calibri" w:cs="Calibri"/>
                <w:b w:val="0"/>
                <w:i w:val="0"/>
                <w:sz w:val="18"/>
              </w:rPr>
              <w:t>terraform/</w:t>
            </w:r>
          </w:p>
        </w:tc>
        <w:tc>
          <w:tcPr>
            <w:tcW w:type="dxa" w:w="3120"/>
            <w:shd w:fill="FFFFFF" w:val="clear"/>
          </w:tcPr>
          <w:p>
            <w:r/>
            <w:r>
              <w:rPr>
                <w:rFonts w:ascii="Calibri" w:hAnsi="Calibri" w:cs="Calibri"/>
                <w:b w:val="0"/>
                <w:i w:val="0"/>
                <w:sz w:val="18"/>
              </w:rPr>
              <w:t>Original AutoVAD deployment definitions</w:t>
            </w:r>
          </w:p>
        </w:tc>
      </w:tr>
      <w:tr>
        <w:tc>
          <w:tcPr>
            <w:tcW w:type="dxa" w:w="3120"/>
            <w:shd w:fill="F4F7F2" w:val="clear"/>
          </w:tcPr>
          <w:p>
            <w:r/>
            <w:r>
              <w:rPr>
                <w:rFonts w:ascii="Calibri" w:hAnsi="Calibri" w:cs="Calibri"/>
                <w:b w:val="0"/>
                <w:i w:val="0"/>
                <w:sz w:val="18"/>
              </w:rPr>
              <w:t>Product docs</w:t>
            </w:r>
          </w:p>
        </w:tc>
        <w:tc>
          <w:tcPr>
            <w:tcW w:type="dxa" w:w="3120"/>
            <w:shd w:fill="F4F7F2" w:val="clear"/>
          </w:tcPr>
          <w:p>
            <w:r/>
            <w:r>
              <w:rPr>
                <w:rFonts w:ascii="Calibri" w:hAnsi="Calibri" w:cs="Calibri"/>
                <w:b w:val="0"/>
                <w:i w:val="0"/>
                <w:sz w:val="18"/>
              </w:rPr>
              <w:t>README.md, docs/MODULES.md</w:t>
            </w:r>
          </w:p>
        </w:tc>
        <w:tc>
          <w:tcPr>
            <w:tcW w:type="dxa" w:w="3120"/>
            <w:shd w:fill="F4F7F2" w:val="clear"/>
          </w:tcPr>
          <w:p>
            <w:r/>
            <w:r>
              <w:rPr>
                <w:rFonts w:ascii="Calibri" w:hAnsi="Calibri" w:cs="Calibri"/>
                <w:b w:val="0"/>
                <w:i w:val="0"/>
                <w:sz w:val="18"/>
              </w:rPr>
              <w:t>Original documentation</w:t>
            </w:r>
          </w:p>
        </w:tc>
      </w:tr>
    </w:tbl>
    <w:p/>
    <w:p>
      <w:pPr>
        <w:pStyle w:val="Heading1"/>
      </w:pPr>
      <w:r>
        <w:rPr>
          <w:color w:val="0D1F19"/>
        </w:rPr>
        <w:t>7. Third-party components (not claimed as AutoVAD inventions)</w:t>
      </w:r>
    </w:p>
    <w:tbl>
      <w:tblPr>
        <w:tblStyle w:val="TableGrid"/>
        <w:tblW w:type="auto" w:w="0"/>
        <w:tblLayout w:type="autofit"/>
        <w:tblLook w:firstColumn="1" w:firstRow="1" w:lastColumn="0" w:lastRow="0" w:noHBand="0" w:noVBand="1" w:val="04A0"/>
      </w:tblPr>
      <w:tblGrid>
        <w:gridCol w:w="4680"/>
        <w:gridCol w:w="4680"/>
      </w:tblGrid>
      <w:tr>
        <w:tc>
          <w:tcPr>
            <w:tcW w:type="dxa" w:w="4680"/>
            <w:shd w:fill="0D1F19" w:val="clear"/>
          </w:tcPr>
          <w:p>
            <w:r/>
            <w:r>
              <w:rPr>
                <w:rFonts w:ascii="Calibri" w:hAnsi="Calibri" w:cs="Calibri"/>
                <w:b/>
                <w:i w:val="0"/>
                <w:color w:val="D9FF43"/>
                <w:sz w:val="20"/>
              </w:rPr>
              <w:t>Component</w:t>
            </w:r>
          </w:p>
        </w:tc>
        <w:tc>
          <w:tcPr>
            <w:tcW w:type="dxa" w:w="4680"/>
            <w:shd w:fill="0D1F19" w:val="clear"/>
          </w:tcPr>
          <w:p>
            <w:r/>
            <w:r>
              <w:rPr>
                <w:rFonts w:ascii="Calibri" w:hAnsi="Calibri" w:cs="Calibri"/>
                <w:b/>
                <w:i w:val="0"/>
                <w:color w:val="D9FF43"/>
                <w:sz w:val="20"/>
              </w:rPr>
              <w:t>Use in AutoVAD</w:t>
            </w:r>
          </w:p>
        </w:tc>
      </w:tr>
      <w:tr>
        <w:tc>
          <w:tcPr>
            <w:tcW w:type="dxa" w:w="4680"/>
            <w:shd w:fill="F4F7F2" w:val="clear"/>
          </w:tcPr>
          <w:p>
            <w:r/>
            <w:r>
              <w:rPr>
                <w:rFonts w:ascii="Calibri" w:hAnsi="Calibri" w:cs="Calibri"/>
                <w:b w:val="0"/>
                <w:i w:val="0"/>
                <w:sz w:val="18"/>
              </w:rPr>
              <w:t>OpenAI API</w:t>
            </w:r>
          </w:p>
        </w:tc>
        <w:tc>
          <w:tcPr>
            <w:tcW w:type="dxa" w:w="4680"/>
            <w:shd w:fill="F4F7F2" w:val="clear"/>
          </w:tcPr>
          <w:p>
            <w:r/>
            <w:r>
              <w:rPr>
                <w:rFonts w:ascii="Calibri" w:hAnsi="Calibri" w:cs="Calibri"/>
                <w:b w:val="0"/>
                <w:i w:val="0"/>
                <w:sz w:val="18"/>
              </w:rPr>
              <w:t>Optional LLM text and vision; AutoVAD owns prompts, orchestration, and post-processing rules</w:t>
            </w:r>
          </w:p>
        </w:tc>
      </w:tr>
      <w:tr>
        <w:tc>
          <w:tcPr>
            <w:tcW w:type="dxa" w:w="4680"/>
            <w:shd w:fill="FFFFFF" w:val="clear"/>
          </w:tcPr>
          <w:p>
            <w:r/>
            <w:r>
              <w:rPr>
                <w:rFonts w:ascii="Calibri" w:hAnsi="Calibri" w:cs="Calibri"/>
                <w:b w:val="0"/>
                <w:i w:val="0"/>
                <w:sz w:val="18"/>
              </w:rPr>
              <w:t>Autodesk Platform Services (OSS, Model Derivative, Design Automation)</w:t>
            </w:r>
          </w:p>
        </w:tc>
        <w:tc>
          <w:tcPr>
            <w:tcW w:type="dxa" w:w="4680"/>
            <w:shd w:fill="FFFFFF" w:val="clear"/>
          </w:tcPr>
          <w:p>
            <w:r/>
            <w:r>
              <w:rPr>
                <w:rFonts w:ascii="Calibri" w:hAnsi="Calibri" w:cs="Calibri"/>
                <w:b w:val="0"/>
                <w:i w:val="0"/>
                <w:sz w:val="18"/>
              </w:rPr>
              <w:t>Cloud DWG/Civil 3D translation; AutoVAD owns plugin, mapping, and quantity rules</w:t>
            </w:r>
          </w:p>
        </w:tc>
      </w:tr>
      <w:tr>
        <w:tc>
          <w:tcPr>
            <w:tcW w:type="dxa" w:w="4680"/>
            <w:shd w:fill="F4F7F2" w:val="clear"/>
          </w:tcPr>
          <w:p>
            <w:r/>
            <w:r>
              <w:rPr>
                <w:rFonts w:ascii="Calibri" w:hAnsi="Calibri" w:cs="Calibri"/>
                <w:b w:val="0"/>
                <w:i w:val="0"/>
                <w:sz w:val="18"/>
              </w:rPr>
              <w:t>FastAPI, SQLAlchemy, Pydantic, Vue 3, Vuetify, Vite, Pinia</w:t>
            </w:r>
          </w:p>
        </w:tc>
        <w:tc>
          <w:tcPr>
            <w:tcW w:type="dxa" w:w="4680"/>
            <w:shd w:fill="F4F7F2" w:val="clear"/>
          </w:tcPr>
          <w:p>
            <w:r/>
            <w:r>
              <w:rPr>
                <w:rFonts w:ascii="Calibri" w:hAnsi="Calibri" w:cs="Calibri"/>
                <w:b w:val="0"/>
                <w:i w:val="0"/>
                <w:sz w:val="18"/>
              </w:rPr>
              <w:t>Application framework / UI shell</w:t>
            </w:r>
          </w:p>
        </w:tc>
      </w:tr>
      <w:tr>
        <w:tc>
          <w:tcPr>
            <w:tcW w:type="dxa" w:w="4680"/>
            <w:shd w:fill="FFFFFF" w:val="clear"/>
          </w:tcPr>
          <w:p>
            <w:r/>
            <w:r>
              <w:rPr>
                <w:rFonts w:ascii="Calibri" w:hAnsi="Calibri" w:cs="Calibri"/>
                <w:b w:val="0"/>
                <w:i w:val="0"/>
                <w:sz w:val="18"/>
              </w:rPr>
              <w:t>PyMuPDF, pdfplumber, openpyxl, ezdxf</w:t>
            </w:r>
          </w:p>
        </w:tc>
        <w:tc>
          <w:tcPr>
            <w:tcW w:type="dxa" w:w="4680"/>
            <w:shd w:fill="FFFFFF" w:val="clear"/>
          </w:tcPr>
          <w:p>
            <w:r/>
            <w:r>
              <w:rPr>
                <w:rFonts w:ascii="Calibri" w:hAnsi="Calibri" w:cs="Calibri"/>
                <w:b w:val="0"/>
                <w:i w:val="0"/>
                <w:sz w:val="18"/>
              </w:rPr>
              <w:t>File parsing libraries</w:t>
            </w:r>
          </w:p>
        </w:tc>
      </w:tr>
      <w:tr>
        <w:tc>
          <w:tcPr>
            <w:tcW w:type="dxa" w:w="4680"/>
            <w:shd w:fill="F4F7F2" w:val="clear"/>
          </w:tcPr>
          <w:p>
            <w:r/>
            <w:r>
              <w:rPr>
                <w:rFonts w:ascii="Calibri" w:hAnsi="Calibri" w:cs="Calibri"/>
                <w:b w:val="0"/>
                <w:i w:val="0"/>
                <w:sz w:val="18"/>
              </w:rPr>
              <w:t>AWS (via Terraform)</w:t>
            </w:r>
          </w:p>
        </w:tc>
        <w:tc>
          <w:tcPr>
            <w:tcW w:type="dxa" w:w="4680"/>
            <w:shd w:fill="F4F7F2" w:val="clear"/>
          </w:tcPr>
          <w:p>
            <w:r/>
            <w:r>
              <w:rPr>
                <w:rFonts w:ascii="Calibri" w:hAnsi="Calibri" w:cs="Calibri"/>
                <w:b w:val="0"/>
                <w:i w:val="0"/>
                <w:sz w:val="18"/>
              </w:rPr>
              <w:t>Hosting; not part of the takeoff method itself</w:t>
            </w:r>
          </w:p>
        </w:tc>
      </w:tr>
      <w:tr>
        <w:tc>
          <w:tcPr>
            <w:tcW w:type="dxa" w:w="4680"/>
            <w:shd w:fill="FFFFFF" w:val="clear"/>
          </w:tcPr>
          <w:p>
            <w:r/>
            <w:r>
              <w:rPr>
                <w:rFonts w:ascii="Calibri" w:hAnsi="Calibri" w:cs="Calibri"/>
                <w:b w:val="0"/>
                <w:i w:val="0"/>
                <w:sz w:val="18"/>
              </w:rPr>
              <w:t>Agency bid item lists</w:t>
            </w:r>
          </w:p>
        </w:tc>
        <w:tc>
          <w:tcPr>
            <w:tcW w:type="dxa" w:w="4680"/>
            <w:shd w:fill="FFFFFF" w:val="clear"/>
          </w:tcPr>
          <w:p>
            <w:r/>
            <w:r>
              <w:rPr>
                <w:rFonts w:ascii="Calibri" w:hAnsi="Calibri" w:cs="Calibri"/>
                <w:b w:val="0"/>
                <w:i w:val="0"/>
                <w:sz w:val="18"/>
              </w:rPr>
              <w:t>Catalog data; AutoVAD matching engine is original</w:t>
            </w:r>
          </w:p>
        </w:tc>
      </w:tr>
    </w:tbl>
    <w:p/>
    <w:p>
      <w:pPr>
        <w:pStyle w:val="Heading1"/>
      </w:pPr>
      <w:r>
        <w:rPr>
          <w:color w:val="0D1F19"/>
        </w:rPr>
        <w:t>8. User-visible original behaviors counsel should understand</w:t>
      </w:r>
    </w:p>
    <w:p>
      <w:pPr>
        <w:pStyle w:val="ListBullet"/>
        <w:spacing w:after="60"/>
      </w:pPr>
      <w:r>
        <w:rPr>
          <w:rFonts w:ascii="Calibri" w:hAnsi="Calibri" w:cs="Calibri"/>
          <w:b w:val="0"/>
          <w:i w:val="0"/>
          <w:sz w:val="22"/>
        </w:rPr>
        <w:t>Analyze reports raw extracted candidates; Generate EOQ reports collapsed bid lines (combine + template mapping). Those counts are intentionally different.</w:t>
      </w:r>
    </w:p>
    <w:p>
      <w:pPr>
        <w:pStyle w:val="ListBullet"/>
        <w:spacing w:after="60"/>
      </w:pPr>
      <w:r>
        <w:rPr>
          <w:rFonts w:ascii="Calibri" w:hAnsi="Calibri" w:cs="Calibri"/>
          <w:b w:val="0"/>
          <w:i w:val="0"/>
          <w:sz w:val="22"/>
        </w:rPr>
        <w:t>Items that do not match the master bid template still appear under the correct discipline category, with Standard Bid Item Number shown as Special.</w:t>
      </w:r>
    </w:p>
    <w:p>
      <w:pPr>
        <w:pStyle w:val="ListBullet"/>
        <w:spacing w:after="60"/>
      </w:pPr>
      <w:r>
        <w:rPr>
          <w:rFonts w:ascii="Calibri" w:hAnsi="Calibri" w:cs="Calibri"/>
          <w:b w:val="0"/>
          <w:i w:val="0"/>
          <w:sz w:val="22"/>
        </w:rPr>
        <w:t>If plans contain Alternate A / Alternate B (or Option 1, Alt. B, etc.), those items form separate EOQ categories. Descriptions do not repeat the alternate name because the category header already identifies it.</w:t>
      </w:r>
    </w:p>
    <w:p>
      <w:pPr>
        <w:pStyle w:val="ListBullet"/>
        <w:spacing w:after="60"/>
      </w:pPr>
      <w:r>
        <w:rPr>
          <w:rFonts w:ascii="Calibri" w:hAnsi="Calibri" w:cs="Calibri"/>
          <w:b w:val="0"/>
          <w:i w:val="0"/>
          <w:sz w:val="22"/>
        </w:rPr>
        <w:t>Engineer Review vs Verified is driven by confidence and validation/template-match flags, not only by AI wording.</w:t>
      </w:r>
    </w:p>
    <w:p>
      <w:pPr>
        <w:pStyle w:val="ListBullet"/>
        <w:spacing w:after="60"/>
      </w:pPr>
      <w:r>
        <w:rPr>
          <w:rFonts w:ascii="Calibri" w:hAnsi="Calibri" w:cs="Calibri"/>
          <w:b w:val="0"/>
          <w:i w:val="0"/>
          <w:sz w:val="22"/>
        </w:rPr>
        <w:t>Admin training login is a separate product surface for comparing human original EOQ against AutoVAD output.</w:t>
      </w:r>
    </w:p>
    <w:p>
      <w:pPr>
        <w:pStyle w:val="Heading1"/>
      </w:pPr>
      <w:r>
        <w:rPr>
          <w:color w:val="0D1F19"/>
        </w:rPr>
        <w:t>9. Recommended next steps for counsel</w:t>
      </w:r>
    </w:p>
    <w:p>
      <w:pPr>
        <w:pStyle w:val="ListBullet"/>
        <w:spacing w:after="60"/>
      </w:pPr>
      <w:r>
        <w:rPr>
          <w:rFonts w:ascii="Calibri" w:hAnsi="Calibri" w:cs="Calibri"/>
          <w:b w:val="0"/>
          <w:i w:val="0"/>
          <w:sz w:val="22"/>
        </w:rPr>
        <w:t>Copyright: identify authors/owners, confirm work-for-hire or assignment, and consider a source-code deposit of the engines in §4 (not this summary alone).</w:t>
      </w:r>
    </w:p>
    <w:p>
      <w:pPr>
        <w:pStyle w:val="ListBullet"/>
        <w:spacing w:after="60"/>
      </w:pPr>
      <w:r>
        <w:rPr>
          <w:rFonts w:ascii="Calibri" w:hAnsi="Calibri" w:cs="Calibri"/>
          <w:b w:val="0"/>
          <w:i w:val="0"/>
          <w:sz w:val="22"/>
        </w:rPr>
        <w:t>Patent: prior-art search around AI quantity takeoff, bid-schedule OCR, CAD stationing, and pay-item matching; then decide whether to pursue process claims on the combinations in §5.</w:t>
      </w:r>
    </w:p>
    <w:p>
      <w:pPr>
        <w:pStyle w:val="ListBullet"/>
        <w:spacing w:after="60"/>
      </w:pPr>
      <w:r>
        <w:rPr>
          <w:rFonts w:ascii="Calibri" w:hAnsi="Calibri" w:cs="Calibri"/>
          <w:b w:val="0"/>
          <w:i w:val="0"/>
          <w:sz w:val="22"/>
        </w:rPr>
        <w:t>Trademarks: AutoVAD product name clearance and filing if not already filed.</w:t>
      </w:r>
    </w:p>
    <w:p>
      <w:pPr>
        <w:pStyle w:val="ListBullet"/>
        <w:spacing w:after="60"/>
      </w:pPr>
      <w:r>
        <w:rPr>
          <w:rFonts w:ascii="Calibri" w:hAnsi="Calibri" w:cs="Calibri"/>
          <w:b w:val="0"/>
          <w:i w:val="0"/>
          <w:sz w:val="22"/>
        </w:rPr>
        <w:t>Open-source licenses: review third-party library licenses in backend/requirements.txt and frontend package.json for distribution obligations.</w:t>
      </w:r>
    </w:p>
    <w:p>
      <w:pPr>
        <w:pStyle w:val="ListBullet"/>
        <w:spacing w:after="60"/>
      </w:pPr>
      <w:r>
        <w:rPr>
          <w:rFonts w:ascii="Calibri" w:hAnsi="Calibri" w:cs="Calibri"/>
          <w:b w:val="0"/>
          <w:i w:val="0"/>
          <w:sz w:val="22"/>
        </w:rPr>
        <w:t>Data licenses: confirm rights to ship or cache any agency bid item workbook and MUTCD size data.</w:t>
      </w:r>
    </w:p>
    <w:p>
      <w:pPr>
        <w:pStyle w:val="ListBullet"/>
        <w:spacing w:after="60"/>
      </w:pPr>
      <w:r>
        <w:rPr>
          <w:rFonts w:ascii="Calibri" w:hAnsi="Calibri" w:cs="Calibri"/>
          <w:b w:val="0"/>
          <w:i w:val="0"/>
          <w:sz w:val="22"/>
        </w:rPr>
        <w:t>Confidentiality: keep this document and the repository under NDA; the red CONFIDENTIAL watermark is a notice, not a substitute for a protective order or NDA.</w:t>
      </w:r>
    </w:p>
    <w:p>
      <w:pPr>
        <w:pStyle w:val="Heading1"/>
      </w:pPr>
      <w:r>
        <w:rPr>
          <w:color w:val="0D1F19"/>
        </w:rPr>
        <w:t>10. Document control</w:t>
      </w:r>
    </w:p>
    <w:tbl>
      <w:tblPr>
        <w:tblStyle w:val="TableGrid"/>
        <w:tblW w:type="auto" w:w="0"/>
        <w:tblLayout w:type="autofit"/>
        <w:tblLook w:firstColumn="1" w:firstRow="1" w:lastColumn="0" w:lastRow="0" w:noHBand="0" w:noVBand="1" w:val="04A0"/>
      </w:tblPr>
      <w:tblGrid>
        <w:gridCol w:w="4680"/>
        <w:gridCol w:w="4680"/>
      </w:tblGrid>
      <w:tr>
        <w:tc>
          <w:tcPr>
            <w:tcW w:type="dxa" w:w="4680"/>
            <w:shd w:fill="0D1F19" w:val="clear"/>
          </w:tcPr>
          <w:p>
            <w:r/>
            <w:r>
              <w:rPr>
                <w:rFonts w:ascii="Calibri" w:hAnsi="Calibri" w:cs="Calibri"/>
                <w:b/>
                <w:i w:val="0"/>
                <w:color w:val="D9FF43"/>
                <w:sz w:val="20"/>
              </w:rPr>
              <w:t>Field</w:t>
            </w:r>
          </w:p>
        </w:tc>
        <w:tc>
          <w:tcPr>
            <w:tcW w:type="dxa" w:w="4680"/>
            <w:shd w:fill="0D1F19" w:val="clear"/>
          </w:tcPr>
          <w:p>
            <w:r/>
            <w:r>
              <w:rPr>
                <w:rFonts w:ascii="Calibri" w:hAnsi="Calibri" w:cs="Calibri"/>
                <w:b/>
                <w:i w:val="0"/>
                <w:color w:val="D9FF43"/>
                <w:sz w:val="20"/>
              </w:rPr>
              <w:t>Value</w:t>
            </w:r>
          </w:p>
        </w:tc>
      </w:tr>
      <w:tr>
        <w:tc>
          <w:tcPr>
            <w:tcW w:type="dxa" w:w="4680"/>
            <w:shd w:fill="F4F7F2" w:val="clear"/>
          </w:tcPr>
          <w:p>
            <w:r/>
            <w:r>
              <w:rPr>
                <w:rFonts w:ascii="Calibri" w:hAnsi="Calibri" w:cs="Calibri"/>
                <w:b w:val="0"/>
                <w:i w:val="0"/>
                <w:sz w:val="18"/>
              </w:rPr>
              <w:t>Document title</w:t>
            </w:r>
          </w:p>
        </w:tc>
        <w:tc>
          <w:tcPr>
            <w:tcW w:type="dxa" w:w="4680"/>
            <w:shd w:fill="F4F7F2" w:val="clear"/>
          </w:tcPr>
          <w:p>
            <w:r/>
            <w:r>
              <w:rPr>
                <w:rFonts w:ascii="Calibri" w:hAnsi="Calibri" w:cs="Calibri"/>
                <w:b w:val="0"/>
                <w:i w:val="0"/>
                <w:sz w:val="18"/>
              </w:rPr>
              <w:t>AutoVAD Takeoff Engines — Confidential IP Brief</w:t>
            </w:r>
          </w:p>
        </w:tc>
      </w:tr>
      <w:tr>
        <w:tc>
          <w:tcPr>
            <w:tcW w:type="dxa" w:w="4680"/>
            <w:shd w:fill="FFFFFF" w:val="clear"/>
          </w:tcPr>
          <w:p>
            <w:r/>
            <w:r>
              <w:rPr>
                <w:rFonts w:ascii="Calibri" w:hAnsi="Calibri" w:cs="Calibri"/>
                <w:b w:val="0"/>
                <w:i w:val="0"/>
                <w:sz w:val="18"/>
              </w:rPr>
              <w:t>Classification</w:t>
            </w:r>
          </w:p>
        </w:tc>
        <w:tc>
          <w:tcPr>
            <w:tcW w:type="dxa" w:w="4680"/>
            <w:shd w:fill="FFFFFF" w:val="clear"/>
          </w:tcPr>
          <w:p>
            <w:r/>
            <w:r>
              <w:rPr>
                <w:rFonts w:ascii="Calibri" w:hAnsi="Calibri" w:cs="Calibri"/>
                <w:b w:val="0"/>
                <w:i w:val="0"/>
                <w:sz w:val="18"/>
              </w:rPr>
              <w:t>CONFIDENTIAL — for attorney review</w:t>
            </w:r>
          </w:p>
        </w:tc>
      </w:tr>
      <w:tr>
        <w:tc>
          <w:tcPr>
            <w:tcW w:type="dxa" w:w="4680"/>
            <w:shd w:fill="F4F7F2" w:val="clear"/>
          </w:tcPr>
          <w:p>
            <w:r/>
            <w:r>
              <w:rPr>
                <w:rFonts w:ascii="Calibri" w:hAnsi="Calibri" w:cs="Calibri"/>
                <w:b w:val="0"/>
                <w:i w:val="0"/>
                <w:sz w:val="18"/>
              </w:rPr>
              <w:t>Product / repo</w:t>
            </w:r>
          </w:p>
        </w:tc>
        <w:tc>
          <w:tcPr>
            <w:tcW w:type="dxa" w:w="4680"/>
            <w:shd w:fill="F4F7F2" w:val="clear"/>
          </w:tcPr>
          <w:p>
            <w:r/>
            <w:r>
              <w:rPr>
                <w:rFonts w:ascii="Calibri" w:hAnsi="Calibri" w:cs="Calibri"/>
                <w:b w:val="0"/>
                <w:i w:val="0"/>
                <w:sz w:val="18"/>
              </w:rPr>
              <w:t>AutoVAD / takeof</w:t>
            </w:r>
          </w:p>
        </w:tc>
      </w:tr>
      <w:tr>
        <w:tc>
          <w:tcPr>
            <w:tcW w:type="dxa" w:w="4680"/>
            <w:shd w:fill="FFFFFF" w:val="clear"/>
          </w:tcPr>
          <w:p>
            <w:r/>
            <w:r>
              <w:rPr>
                <w:rFonts w:ascii="Calibri" w:hAnsi="Calibri" w:cs="Calibri"/>
                <w:b w:val="0"/>
                <w:i w:val="0"/>
                <w:sz w:val="18"/>
              </w:rPr>
              <w:t>Date</w:t>
            </w:r>
          </w:p>
        </w:tc>
        <w:tc>
          <w:tcPr>
            <w:tcW w:type="dxa" w:w="4680"/>
            <w:shd w:fill="FFFFFF" w:val="clear"/>
          </w:tcPr>
          <w:p>
            <w:r/>
            <w:r>
              <w:rPr>
                <w:rFonts w:ascii="Calibri" w:hAnsi="Calibri" w:cs="Calibri"/>
                <w:b w:val="0"/>
                <w:i w:val="0"/>
                <w:sz w:val="18"/>
              </w:rPr>
              <w:t>2026-09-07</w:t>
            </w:r>
          </w:p>
        </w:tc>
      </w:tr>
      <w:tr>
        <w:tc>
          <w:tcPr>
            <w:tcW w:type="dxa" w:w="4680"/>
            <w:shd w:fill="F4F7F2" w:val="clear"/>
          </w:tcPr>
          <w:p>
            <w:r/>
            <w:r>
              <w:rPr>
                <w:rFonts w:ascii="Calibri" w:hAnsi="Calibri" w:cs="Calibri"/>
                <w:b w:val="0"/>
                <w:i w:val="0"/>
                <w:sz w:val="18"/>
              </w:rPr>
              <w:t>Scope</w:t>
            </w:r>
          </w:p>
        </w:tc>
        <w:tc>
          <w:tcPr>
            <w:tcW w:type="dxa" w:w="4680"/>
            <w:shd w:fill="F4F7F2" w:val="clear"/>
          </w:tcPr>
          <w:p>
            <w:r/>
            <w:r>
              <w:rPr>
                <w:rFonts w:ascii="Calibri" w:hAnsi="Calibri" w:cs="Calibri"/>
                <w:b w:val="0"/>
                <w:i w:val="0"/>
                <w:sz w:val="18"/>
              </w:rPr>
              <w:t>Technical inventory of unique engines and original methods; not a filed patent application</w:t>
            </w:r>
          </w:p>
        </w:tc>
      </w:tr>
    </w:tbl>
    <w:p/>
    <w:p>
      <w:pPr>
        <w:spacing w:after="160" w:line="240" w:lineRule="auto"/>
      </w:pPr>
      <w:r>
        <w:rPr>
          <w:rFonts w:ascii="Calibri" w:hAnsi="Calibri" w:cs="Calibri"/>
          <w:b w:val="0"/>
          <w:i/>
          <w:sz w:val="20"/>
        </w:rPr>
        <w:t>End of disclosure. Reproduction or sharing outside attorney-client review is prohibited without the owner’s written consent.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i w:val="0"/>
        <w:color w:val="C00000"/>
        <w:sz w:val="16"/>
      </w:rPr>
      <w:t xml:space="preserve">CONFIDENTIAL — Attorney Work Product / Technical Disclosure — AutoVAD Takeoff Engines  |  Page </w:t>
    </w:r>
    <w:r>
      <w:rPr>
        <w:rFonts w:ascii="Calibri" w:hAnsi="Calibri" w:cs="Calibri"/>
        <w:b/>
        <w:i w:val="0"/>
        <w:color w:val="C00000"/>
        <w:sz w:val="16"/>
      </w:rPr>
      <w:fldChar w:fldCharType="begin"/>
    </w:r>
    <w:r>
      <w:rPr>
        <w:rFonts w:ascii="Calibri" w:hAnsi="Calibri" w:cs="Calibri"/>
        <w:b/>
        <w:i w:val="0"/>
        <w:color w:val="C00000"/>
        <w:sz w:val="16"/>
      </w:rPr>
      <w:instrText xml:space="preserve"> PAGE </w:instrText>
    </w:r>
    <w:r>
      <w:rPr>
        <w:rFonts w:ascii="Calibri" w:hAnsi="Calibri" w:cs="Calibri"/>
        <w:b/>
        <w:i w:val="0"/>
        <w:color w:val="C0000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v:textpath on="t" fitshape="t"/>
          <v:handles>
            <v:h position="#0,bottomRight" xrange="6629,14971"/>
          </v:handles>
        </v:shapetype>
        <v:shape id="ConfidentialWatermark" o:spid="_x0000_s2049" type="#_x0000_t136" alt="CONFIDENTIAL" style="position:absolute;margin-left:0;margin-top:0;width:468pt;height:140pt;rotation:315;z-index:-251658752;mso-position-horizontal:center;mso-position-horizontal-relative:margin;mso-position-vertical:center;mso-position-vertical-relative:margin" o:allowincell="f" fillcolor="#C00000" stroked="f">
          <v:fill opacity=".28"/>
          <v:textpath style="font-family:&quot;Calibri&quot;;font-size:1pt" string="CONFIDENTIAL"/>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