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3151" w14:textId="77777777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E62409" wp14:editId="2C013F64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A6">
        <w:t xml:space="preserve"> Connected Learning</w:t>
      </w:r>
      <w:r>
        <w:t xml:space="preserve"> </w:t>
      </w:r>
      <w:r w:rsidR="00A9517B">
        <w:t>Self-Assessment</w:t>
      </w:r>
    </w:p>
    <w:p w14:paraId="651ABC54" w14:textId="77777777" w:rsidR="00791326" w:rsidRDefault="00791326" w:rsidP="00791326">
      <w:r w:rsidRPr="00791326">
        <w:t xml:space="preserve">Think about your library’s youth services and programs. How well do they incorporate the spheres of teen learning and design principles of connected learning? </w:t>
      </w:r>
    </w:p>
    <w:p w14:paraId="4DB7BC6E" w14:textId="77777777" w:rsidR="00791326" w:rsidRDefault="00791326" w:rsidP="00791326"/>
    <w:p w14:paraId="1CC4A09B" w14:textId="77777777" w:rsidR="00791326" w:rsidRDefault="00791326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  <w:r>
        <w:t xml:space="preserve">For each example of connected learning </w:t>
      </w:r>
      <w:r w:rsidR="00072710">
        <w:t>on the following pages</w:t>
      </w:r>
      <w:r>
        <w:t xml:space="preserve">, rate your current youth services and programs as </w:t>
      </w:r>
      <w:proofErr w:type="gramStart"/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😃</w:t>
      </w:r>
      <w:r>
        <w:t xml:space="preserve">  (</w:t>
      </w:r>
      <w:proofErr w:type="gramEnd"/>
      <w:r>
        <w:t xml:space="preserve">very well) , 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😐</w:t>
      </w:r>
      <w:r>
        <w:t xml:space="preserve">  (OK), or 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😱</w:t>
      </w:r>
      <w:r>
        <w:t xml:space="preserve">  (not very well). </w:t>
      </w:r>
      <w:r>
        <w:rPr>
          <w:rFonts w:ascii="Arial" w:eastAsia="Times New Roman" w:hAnsi="Arial" w:cs="Arial"/>
          <w:color w:val="000000"/>
          <w:sz w:val="22"/>
          <w:szCs w:val="22"/>
        </w:rPr>
        <w:t>Then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>, give each principle points based on the ratings:  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😱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, = 1 point, </w:t>
      </w:r>
      <w:proofErr w:type="gramStart"/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😐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 =</w:t>
      </w:r>
      <w:proofErr w:type="gramEnd"/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2 points, 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😃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= 3 points, and enter the tally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summary box on this page. 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E520937" w14:textId="77777777" w:rsidR="00072710" w:rsidRDefault="00072710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Style w:val="TableGrid"/>
        <w:tblW w:w="5000" w:type="pct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66"/>
        <w:gridCol w:w="2784"/>
      </w:tblGrid>
      <w:tr w:rsidR="00F72735" w14:paraId="479E895C" w14:textId="77777777" w:rsidTr="00F7273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791C94"/>
          </w:tcPr>
          <w:p w14:paraId="6C385194" w14:textId="77777777" w:rsidR="00F72735" w:rsidRPr="00CF3DAC" w:rsidRDefault="00F72735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SUMMARY</w:t>
            </w:r>
          </w:p>
        </w:tc>
      </w:tr>
      <w:tr w:rsidR="00F72735" w14:paraId="78B262CA" w14:textId="77777777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791C94"/>
          </w:tcPr>
          <w:p w14:paraId="28086C29" w14:textId="77777777" w:rsidR="00F72735" w:rsidRPr="00CF3DAC" w:rsidRDefault="00F72735" w:rsidP="00BE2833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PRINCIPLE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662A1D49" w14:textId="77777777" w:rsidR="00F72735" w:rsidRPr="00CF3DAC" w:rsidRDefault="00F72735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SCORE</w:t>
            </w:r>
          </w:p>
        </w:tc>
      </w:tr>
      <w:tr w:rsidR="00F72735" w14:paraId="2F05463E" w14:textId="77777777" w:rsidTr="00F72735">
        <w:tc>
          <w:tcPr>
            <w:tcW w:w="3511" w:type="pct"/>
            <w:shd w:val="clear" w:color="auto" w:fill="auto"/>
            <w:vAlign w:val="center"/>
          </w:tcPr>
          <w:p w14:paraId="6E84E773" w14:textId="77777777" w:rsidR="00F72735" w:rsidRPr="00CF3DAC" w:rsidRDefault="00F72735" w:rsidP="00BE2833">
            <w:r>
              <w:t>INTERESTS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7BB02195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14:paraId="7409464A" w14:textId="77777777" w:rsidTr="00F72735">
        <w:tc>
          <w:tcPr>
            <w:tcW w:w="3511" w:type="pct"/>
            <w:shd w:val="clear" w:color="auto" w:fill="auto"/>
            <w:vAlign w:val="center"/>
          </w:tcPr>
          <w:p w14:paraId="78648EC3" w14:textId="77777777" w:rsidR="00F72735" w:rsidRPr="00CF3DAC" w:rsidRDefault="00F72735" w:rsidP="00BE2833">
            <w:r>
              <w:t>RELATIONSHIPS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44C5D1AA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14:paraId="399B95BE" w14:textId="77777777" w:rsidTr="00F72735">
        <w:tc>
          <w:tcPr>
            <w:tcW w:w="3511" w:type="pct"/>
            <w:shd w:val="clear" w:color="auto" w:fill="auto"/>
            <w:vAlign w:val="center"/>
          </w:tcPr>
          <w:p w14:paraId="22DA756D" w14:textId="77777777" w:rsidR="00F72735" w:rsidRPr="00CF3DAC" w:rsidRDefault="00F72735" w:rsidP="00BE2833">
            <w:r>
              <w:t>OPPORTUNITY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31D7A9D8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14:paraId="181E61AB" w14:textId="77777777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C5E6F" w14:textId="77777777" w:rsidR="00F72735" w:rsidRPr="00CF3DAC" w:rsidRDefault="00F72735" w:rsidP="00BE2833">
            <w:r>
              <w:t>PRODUCTION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F9BF1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14:paraId="5AB0C55C" w14:textId="77777777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58CEC" w14:textId="77777777" w:rsidR="00F72735" w:rsidRDefault="00F72735" w:rsidP="00BE2833">
            <w:r>
              <w:t>SHARED PURPOSE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C3597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14:paraId="636E603B" w14:textId="77777777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03CA7" w14:textId="77777777" w:rsidR="00F72735" w:rsidRDefault="00F72735" w:rsidP="00BE2833">
            <w:r>
              <w:t>SPONSORSHIP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3B188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14:paraId="0084D08F" w14:textId="77777777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6EAF9F" w14:textId="77777777" w:rsidR="00F72735" w:rsidRDefault="00F72735" w:rsidP="00BE2833">
            <w:r>
              <w:t>MULTIPLE PATHWAYS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427B9" w14:textId="77777777"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</w:tbl>
    <w:p w14:paraId="0241A418" w14:textId="77777777" w:rsidR="00072710" w:rsidRDefault="00072710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</w:p>
    <w:p w14:paraId="2B40CB4B" w14:textId="77777777" w:rsidR="00072710" w:rsidRDefault="00072710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</w:p>
    <w:p w14:paraId="6FC3BF6A" w14:textId="77777777" w:rsidR="00072710" w:rsidRDefault="00072710" w:rsidP="00791326">
      <w:pPr>
        <w:spacing w:after="200"/>
        <w:rPr>
          <w:rFonts w:ascii="Times New Roman" w:eastAsia="Times New Roman" w:hAnsi="Times New Roman" w:cs="Times New Roman"/>
        </w:rPr>
      </w:pPr>
    </w:p>
    <w:p w14:paraId="43933BC8" w14:textId="77777777" w:rsidR="009C2304" w:rsidRDefault="009C2304" w:rsidP="00791326">
      <w:pPr>
        <w:spacing w:after="200"/>
        <w:rPr>
          <w:rFonts w:ascii="Times New Roman" w:eastAsia="Times New Roman" w:hAnsi="Times New Roman" w:cs="Times New Roman"/>
        </w:rPr>
      </w:pPr>
    </w:p>
    <w:p w14:paraId="02694A0B" w14:textId="77777777" w:rsidR="009C2304" w:rsidRPr="00791326" w:rsidRDefault="009C2304" w:rsidP="00791326">
      <w:pPr>
        <w:spacing w:after="20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791326" w14:paraId="63EFE420" w14:textId="77777777" w:rsidTr="00CF3D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1C4A2811" w14:textId="77777777" w:rsidR="00791326" w:rsidRPr="00CF3DAC" w:rsidRDefault="00791326" w:rsidP="00791326">
            <w:pPr>
              <w:rPr>
                <w:b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lastRenderedPageBreak/>
              <w:t>INTERESTS</w:t>
            </w:r>
          </w:p>
        </w:tc>
      </w:tr>
      <w:tr w:rsidR="00791326" w14:paraId="6C0E5D81" w14:textId="77777777" w:rsidTr="00CF3DAC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050F8934" w14:textId="77777777" w:rsidR="00791326" w:rsidRPr="00CF3DAC" w:rsidRDefault="00791326" w:rsidP="00791326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400F40BF" w14:textId="77777777" w:rsidR="00791326" w:rsidRPr="00CF3DAC" w:rsidRDefault="00791326" w:rsidP="00CF3DAC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2433A359" w14:textId="77777777" w:rsidR="00791326" w:rsidRPr="00CF3DAC" w:rsidRDefault="00791326" w:rsidP="00CF3DAC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791326" w14:paraId="565600C8" w14:textId="77777777" w:rsidTr="00CF3DAC">
        <w:tc>
          <w:tcPr>
            <w:tcW w:w="5935" w:type="dxa"/>
            <w:shd w:val="clear" w:color="auto" w:fill="auto"/>
            <w:vAlign w:val="center"/>
          </w:tcPr>
          <w:p w14:paraId="7E260556" w14:textId="77777777" w:rsidR="00791326" w:rsidRPr="00CF3DAC" w:rsidRDefault="00CF3DAC" w:rsidP="00CF3DAC">
            <w:r>
              <w:t>Library staff get to know teens and what they’re interested in, both their “serious” interests (like filmmaking, creative writing, or a health condition) and their “fun” interests (like specific TV shows or books)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3A7AE9A" w14:textId="77777777" w:rsidR="00791326" w:rsidRPr="00CF3DAC" w:rsidRDefault="00791326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="00CF3DAC" w:rsidRPr="00CF3DAC">
              <w:t xml:space="preserve"> </w:t>
            </w:r>
            <w:r w:rsidR="00CF3DAC"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="00CF3DAC" w:rsidRPr="00CF3DAC">
              <w:t xml:space="preserve"> </w:t>
            </w:r>
            <w:r w:rsidR="00CF3DAC"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2E21540" w14:textId="77777777"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791326" w14:paraId="391DFE3D" w14:textId="77777777" w:rsidTr="00CF3DAC">
        <w:tc>
          <w:tcPr>
            <w:tcW w:w="5935" w:type="dxa"/>
            <w:shd w:val="clear" w:color="auto" w:fill="auto"/>
            <w:vAlign w:val="center"/>
          </w:tcPr>
          <w:p w14:paraId="3C68CBE7" w14:textId="77777777" w:rsidR="00791326" w:rsidRPr="00CF3DAC" w:rsidRDefault="00CF3DAC" w:rsidP="00CF3DAC">
            <w:r>
              <w:t>Teens can explore and form new interests with “messing around” activities that provide light introductions to topics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B632F31" w14:textId="77777777" w:rsidR="00791326" w:rsidRPr="00CF3DAC" w:rsidRDefault="00CF3DAC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7162F36" w14:textId="77777777"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791326" w14:paraId="709B3197" w14:textId="77777777" w:rsidTr="00CF3DAC">
        <w:tc>
          <w:tcPr>
            <w:tcW w:w="5935" w:type="dxa"/>
            <w:shd w:val="clear" w:color="auto" w:fill="auto"/>
            <w:vAlign w:val="center"/>
          </w:tcPr>
          <w:p w14:paraId="4EAF38E9" w14:textId="77777777" w:rsidR="00791326" w:rsidRPr="00CF3DAC" w:rsidRDefault="00CF3DAC" w:rsidP="00CF3DAC">
            <w:r>
              <w:t>Teens feel free to “quit” new subjects that they find uninteresting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32718D0" w14:textId="77777777" w:rsidR="00791326" w:rsidRPr="00CF3DAC" w:rsidRDefault="00CF3DAC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DEFB90D" w14:textId="77777777"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791326" w14:paraId="6D8332AD" w14:textId="77777777" w:rsidTr="00CF3DAC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A5017" w14:textId="77777777" w:rsidR="00791326" w:rsidRPr="00CF3DAC" w:rsidRDefault="00CF3DAC" w:rsidP="00CF3DAC">
            <w:r>
              <w:t>For those who want more than just “messing around,” there are also “</w:t>
            </w:r>
            <w:proofErr w:type="spellStart"/>
            <w:r>
              <w:t>geeking</w:t>
            </w:r>
            <w:proofErr w:type="spellEnd"/>
            <w:r>
              <w:t xml:space="preserve"> out” opportunities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6F3AED" w14:textId="77777777" w:rsidR="00791326" w:rsidRPr="00CF3DAC" w:rsidRDefault="00CF3DAC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E347541" w14:textId="77777777"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CF3DAC" w14:paraId="6D124698" w14:textId="77777777" w:rsidTr="00CF3DAC">
        <w:tc>
          <w:tcPr>
            <w:tcW w:w="7825" w:type="dxa"/>
            <w:gridSpan w:val="2"/>
            <w:shd w:val="clear" w:color="auto" w:fill="791C94"/>
            <w:vAlign w:val="center"/>
          </w:tcPr>
          <w:p w14:paraId="5D3BFE9F" w14:textId="77777777" w:rsidR="00CF3DAC" w:rsidRPr="00CF3DAC" w:rsidRDefault="00CF3DAC" w:rsidP="00CF3DAC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61A409A1" w14:textId="77777777" w:rsidR="00CF3DAC" w:rsidRDefault="00CF3DAC" w:rsidP="00791326">
            <w:pPr>
              <w:rPr>
                <w:rFonts w:ascii="Cambria" w:hAnsi="Cambria"/>
              </w:rPr>
            </w:pPr>
          </w:p>
        </w:tc>
      </w:tr>
    </w:tbl>
    <w:p w14:paraId="712B1EA4" w14:textId="77777777" w:rsidR="00791326" w:rsidRPr="00791326" w:rsidRDefault="00791326" w:rsidP="00791326">
      <w:pPr>
        <w:rPr>
          <w:rFonts w:ascii="Cambria" w:hAnsi="Cambria"/>
        </w:rPr>
      </w:pPr>
    </w:p>
    <w:p w14:paraId="1E43694C" w14:textId="77777777" w:rsidR="00A9517B" w:rsidRDefault="00A9517B" w:rsidP="00A9517B"/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14:paraId="696FB2D4" w14:textId="77777777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1B2B5BDB" w14:textId="77777777"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RELATIONSHIPS</w:t>
            </w:r>
          </w:p>
        </w:tc>
      </w:tr>
      <w:tr w:rsidR="009C2304" w14:paraId="1AD58DB5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7D2C59C9" w14:textId="77777777"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297D6E01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4BF1EB1D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14:paraId="0D6464FF" w14:textId="77777777" w:rsidTr="00BE2833">
        <w:tc>
          <w:tcPr>
            <w:tcW w:w="5935" w:type="dxa"/>
            <w:shd w:val="clear" w:color="auto" w:fill="auto"/>
            <w:vAlign w:val="center"/>
          </w:tcPr>
          <w:p w14:paraId="0DAA07E3" w14:textId="77777777" w:rsidR="009C2304" w:rsidRPr="00CF3DAC" w:rsidRDefault="009C2304" w:rsidP="009C2304">
            <w:r w:rsidRPr="00791326">
              <w:t>Teens have time and space to “just hang out”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EFD4C9B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670B88A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019C35B6" w14:textId="77777777" w:rsidTr="00BE2833">
        <w:tc>
          <w:tcPr>
            <w:tcW w:w="5935" w:type="dxa"/>
            <w:shd w:val="clear" w:color="auto" w:fill="auto"/>
            <w:vAlign w:val="center"/>
          </w:tcPr>
          <w:p w14:paraId="5F833C76" w14:textId="77777777" w:rsidR="009C2304" w:rsidRPr="00CF3DAC" w:rsidRDefault="009C2304" w:rsidP="009C2304">
            <w:r w:rsidRPr="00791326">
              <w:t>Teens collaborate, share projects and activities, and give constructive feedback to each other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8B3730D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751A10D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71BE28B0" w14:textId="77777777" w:rsidTr="00BE2833">
        <w:tc>
          <w:tcPr>
            <w:tcW w:w="5935" w:type="dxa"/>
            <w:shd w:val="clear" w:color="auto" w:fill="auto"/>
            <w:vAlign w:val="center"/>
          </w:tcPr>
          <w:p w14:paraId="60C52D41" w14:textId="77777777" w:rsidR="009C2304" w:rsidRPr="00CF3DAC" w:rsidRDefault="009C2304" w:rsidP="009C2304">
            <w:r w:rsidRPr="00791326">
              <w:t>Programs incorporate elements of culture that are important to teens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76601EA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F643124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50FD5E57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BD675" w14:textId="77777777" w:rsidR="009C2304" w:rsidRPr="00CF3DAC" w:rsidRDefault="009C2304" w:rsidP="009C2304">
            <w:r w:rsidRPr="00791326">
              <w:t>Staff help teens build or join a community around their interests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F1D58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FA5A6D0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47B31237" w14:textId="77777777" w:rsidTr="00BE2833">
        <w:tc>
          <w:tcPr>
            <w:tcW w:w="7825" w:type="dxa"/>
            <w:gridSpan w:val="2"/>
            <w:shd w:val="clear" w:color="auto" w:fill="791C94"/>
            <w:vAlign w:val="center"/>
          </w:tcPr>
          <w:p w14:paraId="23191536" w14:textId="77777777"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144F77C9" w14:textId="77777777"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14:paraId="3BCEAAA9" w14:textId="77777777" w:rsidR="009C2304" w:rsidRDefault="009C2304" w:rsidP="00A9517B"/>
    <w:p w14:paraId="0275F7B4" w14:textId="77777777" w:rsidR="00A9517B" w:rsidRPr="00A9517B" w:rsidRDefault="00A9517B" w:rsidP="00A9517B"/>
    <w:p w14:paraId="02AC73DC" w14:textId="77777777" w:rsidR="00D5041B" w:rsidRDefault="00D5041B" w:rsidP="00D5041B"/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14:paraId="788545AE" w14:textId="77777777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2CE56CA2" w14:textId="77777777"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OPPORTUNITY</w:t>
            </w:r>
          </w:p>
        </w:tc>
      </w:tr>
      <w:tr w:rsidR="009C2304" w14:paraId="467BF950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2BCF1DAC" w14:textId="77777777"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43B213E5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21B20BD0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14:paraId="24BCD52E" w14:textId="77777777" w:rsidTr="00BE2833">
        <w:tc>
          <w:tcPr>
            <w:tcW w:w="5935" w:type="dxa"/>
            <w:shd w:val="clear" w:color="auto" w:fill="auto"/>
            <w:vAlign w:val="center"/>
          </w:tcPr>
          <w:p w14:paraId="1D18483C" w14:textId="77777777" w:rsidR="009C2304" w:rsidRPr="00CF3DAC" w:rsidRDefault="009C2304" w:rsidP="009C2304">
            <w:r w:rsidRPr="00791326">
              <w:t>Teens are connected to mentors with professional experience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797D4ED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6D06B9B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50DD76FE" w14:textId="77777777" w:rsidTr="00BE2833">
        <w:tc>
          <w:tcPr>
            <w:tcW w:w="5935" w:type="dxa"/>
            <w:shd w:val="clear" w:color="auto" w:fill="auto"/>
            <w:vAlign w:val="center"/>
          </w:tcPr>
          <w:p w14:paraId="7B4AFE34" w14:textId="77777777" w:rsidR="009C2304" w:rsidRPr="00CF3DAC" w:rsidRDefault="009C2304" w:rsidP="009C2304">
            <w:r w:rsidRPr="00791326">
              <w:t>Programs relate to civic, economic, or academic development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7070F73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4E85A50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4F7CF319" w14:textId="77777777" w:rsidTr="00BE2833">
        <w:tc>
          <w:tcPr>
            <w:tcW w:w="5935" w:type="dxa"/>
            <w:shd w:val="clear" w:color="auto" w:fill="auto"/>
            <w:vAlign w:val="center"/>
          </w:tcPr>
          <w:p w14:paraId="5B2AD67F" w14:textId="77777777" w:rsidR="009C2304" w:rsidRPr="00CF3DAC" w:rsidRDefault="009C2304" w:rsidP="009C2304">
            <w:r w:rsidRPr="00791326">
              <w:t>Teens see immediate value in activities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573B961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139B7FA7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07753C06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6E039" w14:textId="77777777" w:rsidR="009C2304" w:rsidRPr="00CF3DAC" w:rsidRDefault="009C2304" w:rsidP="009C2304">
            <w:r w:rsidRPr="00791326">
              <w:t>Activities result in items or performances teens can use to demonstrate their achievements to teachers or future employers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4B1E3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83940BC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4FDDA6E9" w14:textId="77777777" w:rsidTr="00BE2833">
        <w:tc>
          <w:tcPr>
            <w:tcW w:w="7825" w:type="dxa"/>
            <w:gridSpan w:val="2"/>
            <w:shd w:val="clear" w:color="auto" w:fill="791C94"/>
            <w:vAlign w:val="center"/>
          </w:tcPr>
          <w:p w14:paraId="378C6FD9" w14:textId="77777777"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21AB9E1E" w14:textId="77777777"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14:paraId="05591376" w14:textId="77777777" w:rsidR="00791326" w:rsidRDefault="00791326" w:rsidP="00791326">
      <w:pPr>
        <w:rPr>
          <w:rFonts w:ascii="Times New Roman" w:eastAsia="Times New Roman" w:hAnsi="Times New Roman" w:cs="Times New Roman"/>
        </w:rPr>
      </w:pPr>
    </w:p>
    <w:p w14:paraId="454C4F0A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14:paraId="3E6F8AA9" w14:textId="77777777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1B80FCD0" w14:textId="77777777"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PRODUCTION</w:t>
            </w:r>
          </w:p>
        </w:tc>
      </w:tr>
      <w:tr w:rsidR="009C2304" w14:paraId="30BEBDBB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582739BA" w14:textId="77777777"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73DE8795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3B04585D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14:paraId="574C0322" w14:textId="77777777" w:rsidTr="00BE2833">
        <w:tc>
          <w:tcPr>
            <w:tcW w:w="5935" w:type="dxa"/>
            <w:shd w:val="clear" w:color="auto" w:fill="auto"/>
            <w:vAlign w:val="center"/>
          </w:tcPr>
          <w:p w14:paraId="20816F86" w14:textId="77777777" w:rsidR="009C2304" w:rsidRPr="00CF3DAC" w:rsidRDefault="009C2304" w:rsidP="009C2304">
            <w:r w:rsidRPr="00791326">
              <w:t>Teens have access to digital and physical tools to help them build, create, and perform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0A03130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C8BB92F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4722DC90" w14:textId="77777777" w:rsidTr="00BE2833">
        <w:tc>
          <w:tcPr>
            <w:tcW w:w="5935" w:type="dxa"/>
            <w:shd w:val="clear" w:color="auto" w:fill="auto"/>
            <w:vAlign w:val="center"/>
          </w:tcPr>
          <w:p w14:paraId="1A211EFF" w14:textId="77777777" w:rsidR="009C2304" w:rsidRPr="00CF3DAC" w:rsidRDefault="009C2304" w:rsidP="009C2304">
            <w:r w:rsidRPr="00791326">
              <w:t>Teens are encouraged to remix and curate content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3AEE8D8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8274F87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74CD9E0C" w14:textId="77777777" w:rsidTr="00BE2833">
        <w:tc>
          <w:tcPr>
            <w:tcW w:w="5935" w:type="dxa"/>
            <w:shd w:val="clear" w:color="auto" w:fill="auto"/>
            <w:vAlign w:val="center"/>
          </w:tcPr>
          <w:p w14:paraId="1F745715" w14:textId="77777777" w:rsidR="009C2304" w:rsidRPr="00CF3DAC" w:rsidRDefault="009C2304" w:rsidP="009C2304">
            <w:r w:rsidRPr="00791326">
              <w:t>Teens’ creations are made visible outside of the library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D3D8124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B902AFA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7FD7BD89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51B6A" w14:textId="77777777" w:rsidR="009C2304" w:rsidRPr="00CF3DAC" w:rsidRDefault="009C2304" w:rsidP="009C2304">
            <w:r w:rsidRPr="00791326">
              <w:t>Teens are allowed to work on their own creative ideas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9581A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B657F76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54F3D827" w14:textId="77777777" w:rsidTr="00BE2833">
        <w:tc>
          <w:tcPr>
            <w:tcW w:w="7825" w:type="dxa"/>
            <w:gridSpan w:val="2"/>
            <w:shd w:val="clear" w:color="auto" w:fill="791C94"/>
            <w:vAlign w:val="center"/>
          </w:tcPr>
          <w:p w14:paraId="128F31B9" w14:textId="77777777"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1A7350EA" w14:textId="77777777"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14:paraId="29B84462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1D2432E1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10C09BF6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482BE503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56FD8A37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14:paraId="0882F8D0" w14:textId="77777777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57AC4FEC" w14:textId="77777777"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SHARED PURPOSE</w:t>
            </w:r>
          </w:p>
        </w:tc>
      </w:tr>
      <w:tr w:rsidR="009C2304" w14:paraId="0ED6CDD2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23900281" w14:textId="77777777"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66BCD884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75CB2EFE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14:paraId="30A630AA" w14:textId="77777777" w:rsidTr="00BE2833">
        <w:tc>
          <w:tcPr>
            <w:tcW w:w="5935" w:type="dxa"/>
            <w:shd w:val="clear" w:color="auto" w:fill="auto"/>
            <w:vAlign w:val="center"/>
          </w:tcPr>
          <w:p w14:paraId="61A2BB64" w14:textId="77777777" w:rsidR="009C2304" w:rsidRPr="00CF3DAC" w:rsidRDefault="009C2304" w:rsidP="009C2304">
            <w:r w:rsidRPr="00791326">
              <w:t>There are group projects and activities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AFBDDD2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B7989BE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663C8C68" w14:textId="77777777" w:rsidTr="00BE2833">
        <w:tc>
          <w:tcPr>
            <w:tcW w:w="5935" w:type="dxa"/>
            <w:shd w:val="clear" w:color="auto" w:fill="auto"/>
            <w:vAlign w:val="center"/>
          </w:tcPr>
          <w:p w14:paraId="72A5C04C" w14:textId="77777777" w:rsidR="009C2304" w:rsidRPr="00CF3DAC" w:rsidRDefault="009C2304" w:rsidP="009C2304">
            <w:r w:rsidRPr="00791326">
              <w:t>There are mentors who can collaborate and co-learn with teens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BCF1BF1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36FE1F7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60803D27" w14:textId="77777777" w:rsidTr="00BE2833">
        <w:tc>
          <w:tcPr>
            <w:tcW w:w="5935" w:type="dxa"/>
            <w:shd w:val="clear" w:color="auto" w:fill="auto"/>
            <w:vAlign w:val="center"/>
          </w:tcPr>
          <w:p w14:paraId="3BE35D27" w14:textId="77777777" w:rsidR="009C2304" w:rsidRPr="00CF3DAC" w:rsidRDefault="009C2304" w:rsidP="009C2304">
            <w:r w:rsidRPr="00791326">
              <w:t>Activities involve teens of different ages and from different backgrounds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C79862C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D1D1A20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515822DC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6E101" w14:textId="77777777" w:rsidR="009C2304" w:rsidRPr="00CF3DAC" w:rsidRDefault="009C2304" w:rsidP="009C2304">
            <w:r w:rsidRPr="00791326">
              <w:t>Teens contribute to real-world projects and initiatives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E2A30E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0D9612B3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082617CD" w14:textId="77777777" w:rsidTr="00BE2833">
        <w:tc>
          <w:tcPr>
            <w:tcW w:w="7825" w:type="dxa"/>
            <w:gridSpan w:val="2"/>
            <w:shd w:val="clear" w:color="auto" w:fill="791C94"/>
            <w:vAlign w:val="center"/>
          </w:tcPr>
          <w:p w14:paraId="3D3E36DA" w14:textId="77777777"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16CB1660" w14:textId="77777777"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14:paraId="386BCC6B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1A8E0083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14:paraId="72C1D525" w14:textId="77777777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54B65AAF" w14:textId="77777777"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SPONSORSHIP</w:t>
            </w:r>
          </w:p>
        </w:tc>
      </w:tr>
      <w:tr w:rsidR="009C2304" w14:paraId="0924CBBB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111AEA06" w14:textId="77777777"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5090AC24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5928B140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14:paraId="0C87DDA3" w14:textId="77777777" w:rsidTr="00BE2833">
        <w:tc>
          <w:tcPr>
            <w:tcW w:w="5935" w:type="dxa"/>
            <w:shd w:val="clear" w:color="auto" w:fill="auto"/>
            <w:vAlign w:val="center"/>
          </w:tcPr>
          <w:p w14:paraId="63A8727D" w14:textId="77777777" w:rsidR="009C2304" w:rsidRPr="00CF3DAC" w:rsidRDefault="009C2304" w:rsidP="009C2304">
            <w:r w:rsidRPr="00791326">
              <w:t>Mentors (adults or experienced peers) are found for teens based on their common interests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03D1008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19CEEF4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5F941818" w14:textId="77777777" w:rsidTr="00BE2833">
        <w:tc>
          <w:tcPr>
            <w:tcW w:w="5935" w:type="dxa"/>
            <w:shd w:val="clear" w:color="auto" w:fill="auto"/>
            <w:vAlign w:val="center"/>
          </w:tcPr>
          <w:p w14:paraId="534E6545" w14:textId="77777777" w:rsidR="009C2304" w:rsidRPr="00CF3DAC" w:rsidRDefault="009C2304" w:rsidP="009C2304">
            <w:r w:rsidRPr="00791326">
              <w:t>Adults “broker” connections to other people and resources that support teens’ interests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18FE49B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0841CE4D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49FE7FA4" w14:textId="77777777" w:rsidTr="00BE2833">
        <w:tc>
          <w:tcPr>
            <w:tcW w:w="5935" w:type="dxa"/>
            <w:shd w:val="clear" w:color="auto" w:fill="auto"/>
            <w:vAlign w:val="center"/>
          </w:tcPr>
          <w:p w14:paraId="4F6D37EF" w14:textId="77777777" w:rsidR="009C2304" w:rsidRPr="00CF3DAC" w:rsidRDefault="009C2304" w:rsidP="009C2304">
            <w:r w:rsidRPr="00791326">
              <w:t>Adults help teens gain access to the tools and spaces they need at the library or elsewhere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C079A80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ABEEFB3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156A7ED6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99B5" w14:textId="05952F32" w:rsidR="009C2304" w:rsidRPr="00CF3DAC" w:rsidRDefault="001C66E8" w:rsidP="009C2304">
            <w:r>
              <w:t>Teens feel that their interests are valued by adults</w:t>
            </w:r>
            <w:bookmarkStart w:id="0" w:name="_GoBack"/>
            <w:bookmarkEnd w:id="0"/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C9A82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E203A54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111725DA" w14:textId="77777777" w:rsidTr="00BE2833">
        <w:tc>
          <w:tcPr>
            <w:tcW w:w="7825" w:type="dxa"/>
            <w:gridSpan w:val="2"/>
            <w:shd w:val="clear" w:color="auto" w:fill="791C94"/>
            <w:vAlign w:val="center"/>
          </w:tcPr>
          <w:p w14:paraId="319094CF" w14:textId="77777777"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12A9A477" w14:textId="77777777"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14:paraId="4013CDA6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52C52EA6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719B6BDF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7286347B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2198573C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6C5758B5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14:paraId="2191C7B0" w14:textId="77777777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14:paraId="6DF315A2" w14:textId="77777777"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MULTIPLE PATHWAYS</w:t>
            </w:r>
          </w:p>
        </w:tc>
      </w:tr>
      <w:tr w:rsidR="009C2304" w14:paraId="697704AA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14:paraId="70A66AB3" w14:textId="77777777"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3B5844F9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14:paraId="445AC652" w14:textId="77777777"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14:paraId="448FEF4E" w14:textId="77777777" w:rsidTr="00BE2833">
        <w:tc>
          <w:tcPr>
            <w:tcW w:w="5935" w:type="dxa"/>
            <w:shd w:val="clear" w:color="auto" w:fill="auto"/>
            <w:vAlign w:val="center"/>
          </w:tcPr>
          <w:p w14:paraId="15FAD589" w14:textId="77777777" w:rsidR="009C2304" w:rsidRPr="00CF3DAC" w:rsidRDefault="009C2304" w:rsidP="009C2304">
            <w:r w:rsidRPr="00791326">
              <w:t>Teens have access to a “kitchen” or “menu” of resources they can choose from to create their own projects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2DEB233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46728AB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61FE67BA" w14:textId="77777777" w:rsidTr="00BE2833">
        <w:tc>
          <w:tcPr>
            <w:tcW w:w="5935" w:type="dxa"/>
            <w:shd w:val="clear" w:color="auto" w:fill="auto"/>
            <w:vAlign w:val="center"/>
          </w:tcPr>
          <w:p w14:paraId="60DC4C3D" w14:textId="77777777" w:rsidR="009C2304" w:rsidRPr="00CF3DAC" w:rsidRDefault="009C2304" w:rsidP="009C2304">
            <w:r w:rsidRPr="00791326">
              <w:t>Learning occurs and creations are shared across contexts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E65B63E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1F0D72EB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5B11C3B7" w14:textId="77777777" w:rsidTr="00BE2833">
        <w:tc>
          <w:tcPr>
            <w:tcW w:w="5935" w:type="dxa"/>
            <w:shd w:val="clear" w:color="auto" w:fill="auto"/>
            <w:vAlign w:val="center"/>
          </w:tcPr>
          <w:p w14:paraId="77DE39E9" w14:textId="77777777" w:rsidR="009C2304" w:rsidRPr="00CF3DAC" w:rsidRDefault="009C2304" w:rsidP="009C2304">
            <w:r w:rsidRPr="00791326">
              <w:t>Achievement is recognized through shareable products like badges or digital portfolios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3609CB4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C685F03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30DEB0DC" w14:textId="77777777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E2436" w14:textId="77777777" w:rsidR="009C2304" w:rsidRPr="00CF3DAC" w:rsidRDefault="009C2304" w:rsidP="009C2304">
            <w:r w:rsidRPr="00791326">
              <w:t>Teens can connect projects and resources in whatever way fits their individual interests and goals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01891" w14:textId="77777777"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78B2A32" w14:textId="77777777"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14:paraId="1B959377" w14:textId="77777777" w:rsidTr="00BE2833">
        <w:tc>
          <w:tcPr>
            <w:tcW w:w="7825" w:type="dxa"/>
            <w:gridSpan w:val="2"/>
            <w:shd w:val="clear" w:color="auto" w:fill="791C94"/>
            <w:vAlign w:val="center"/>
          </w:tcPr>
          <w:p w14:paraId="6A33A297" w14:textId="77777777"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14:paraId="59F15D4F" w14:textId="77777777"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14:paraId="5447080F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440CFA65" w14:textId="77777777" w:rsidR="009C2304" w:rsidRDefault="009C2304" w:rsidP="00791326">
      <w:pPr>
        <w:rPr>
          <w:rFonts w:ascii="Times New Roman" w:eastAsia="Times New Roman" w:hAnsi="Times New Roman" w:cs="Times New Roman"/>
        </w:rPr>
      </w:pPr>
    </w:p>
    <w:p w14:paraId="40EED174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B7966" w14:textId="77777777" w:rsidR="007863FF" w:rsidRDefault="007863FF" w:rsidP="00D5041B">
      <w:r>
        <w:separator/>
      </w:r>
    </w:p>
  </w:endnote>
  <w:endnote w:type="continuationSeparator" w:id="0">
    <w:p w14:paraId="0B1D2393" w14:textId="77777777" w:rsidR="007863FF" w:rsidRDefault="007863FF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A241" w14:textId="77777777" w:rsidR="007863FF" w:rsidRDefault="007863FF" w:rsidP="00D5041B">
      <w:r>
        <w:separator/>
      </w:r>
    </w:p>
  </w:footnote>
  <w:footnote w:type="continuationSeparator" w:id="0">
    <w:p w14:paraId="19A921FC" w14:textId="77777777" w:rsidR="007863FF" w:rsidRDefault="007863FF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B896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72710"/>
    <w:rsid w:val="00127CDF"/>
    <w:rsid w:val="001C66E8"/>
    <w:rsid w:val="0024452C"/>
    <w:rsid w:val="0041457F"/>
    <w:rsid w:val="00571E4A"/>
    <w:rsid w:val="007863FF"/>
    <w:rsid w:val="00791326"/>
    <w:rsid w:val="0097743D"/>
    <w:rsid w:val="009C2304"/>
    <w:rsid w:val="00A86A1E"/>
    <w:rsid w:val="00A9517B"/>
    <w:rsid w:val="00BB3020"/>
    <w:rsid w:val="00CF3DAC"/>
    <w:rsid w:val="00D5041B"/>
    <w:rsid w:val="00D770A6"/>
    <w:rsid w:val="00DD5EB1"/>
    <w:rsid w:val="00F515E0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774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3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6</cp:revision>
  <dcterms:created xsi:type="dcterms:W3CDTF">2018-05-24T20:18:00Z</dcterms:created>
  <dcterms:modified xsi:type="dcterms:W3CDTF">2019-01-19T21:04:00Z</dcterms:modified>
  <cp:category/>
</cp:coreProperties>
</file>