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r>
        <w:rPr>
          <w:rFonts w:ascii="Tahoma" w:hAnsi="Tahoma" w:cs="Tahoma"/>
          <w:color w:val="404040"/>
        </w:rPr>
        <w:t>ARENE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Hidrocarburile</w:t>
      </w:r>
      <w:proofErr w:type="spellEnd"/>
      <w:r>
        <w:rPr>
          <w:rFonts w:ascii="Tahoma" w:hAnsi="Tahoma" w:cs="Tahoma"/>
          <w:color w:val="404040"/>
        </w:rPr>
        <w:t xml:space="preserve"> care au ca </w:t>
      </w:r>
      <w:proofErr w:type="spellStart"/>
      <w:r>
        <w:rPr>
          <w:rStyle w:val="Strong"/>
          <w:rFonts w:ascii="Tahoma" w:hAnsi="Tahoma" w:cs="Tahoma"/>
          <w:color w:val="404040"/>
        </w:rPr>
        <w:t>unitate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structurală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de </w:t>
      </w:r>
      <w:proofErr w:type="spellStart"/>
      <w:r>
        <w:rPr>
          <w:rStyle w:val="Strong"/>
          <w:rFonts w:ascii="Tahoma" w:hAnsi="Tahoma" w:cs="Tahoma"/>
          <w:color w:val="404040"/>
        </w:rPr>
        <w:t>bază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nucleul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benzenic</w:t>
      </w:r>
      <w:r>
        <w:rPr>
          <w:rFonts w:ascii="Tahoma" w:hAnsi="Tahoma" w:cs="Tahoma"/>
          <w:color w:val="404040"/>
        </w:rPr>
        <w:t xml:space="preserve"> se </w:t>
      </w:r>
      <w:proofErr w:type="spellStart"/>
      <w:r>
        <w:rPr>
          <w:rFonts w:ascii="Tahoma" w:hAnsi="Tahoma" w:cs="Tahoma"/>
          <w:color w:val="404040"/>
        </w:rPr>
        <w:t>numesc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hidrocarburi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aromatice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Fonts w:ascii="Tahoma" w:hAnsi="Tahoma" w:cs="Tahoma"/>
          <w:color w:val="404040"/>
        </w:rPr>
        <w:t>sau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arene</w:t>
      </w:r>
      <w:proofErr w:type="spellEnd"/>
      <w:r>
        <w:rPr>
          <w:rFonts w:ascii="Tahoma" w:hAnsi="Tahoma" w:cs="Tahoma"/>
          <w:color w:val="404040"/>
        </w:rPr>
        <w:t>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Arenele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mononucleare</w:t>
      </w:r>
      <w:proofErr w:type="spellEnd"/>
      <w:r>
        <w:rPr>
          <w:rFonts w:ascii="Tahoma" w:hAnsi="Tahoma" w:cs="Tahoma"/>
          <w:color w:val="404040"/>
        </w:rPr>
        <w:t xml:space="preserve"> cu </w:t>
      </w:r>
      <w:proofErr w:type="spellStart"/>
      <w:r>
        <w:rPr>
          <w:rFonts w:ascii="Tahoma" w:hAnsi="Tahoma" w:cs="Tahoma"/>
          <w:color w:val="404040"/>
        </w:rPr>
        <w:t>catenă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laterală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saturată</w:t>
      </w:r>
      <w:proofErr w:type="spellEnd"/>
      <w:r>
        <w:rPr>
          <w:rFonts w:ascii="Tahoma" w:hAnsi="Tahoma" w:cs="Tahoma"/>
          <w:color w:val="404040"/>
        </w:rPr>
        <w:t xml:space="preserve"> (</w:t>
      </w:r>
      <w:proofErr w:type="spellStart"/>
      <w:r>
        <w:rPr>
          <w:rFonts w:ascii="Tahoma" w:hAnsi="Tahoma" w:cs="Tahoma"/>
          <w:color w:val="404040"/>
        </w:rPr>
        <w:t>benzenul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omologii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săi</w:t>
      </w:r>
      <w:proofErr w:type="spellEnd"/>
      <w:r>
        <w:rPr>
          <w:rFonts w:ascii="Tahoma" w:hAnsi="Tahoma" w:cs="Tahoma"/>
          <w:color w:val="404040"/>
        </w:rPr>
        <w:t xml:space="preserve">) au formula </w:t>
      </w:r>
      <w:proofErr w:type="spellStart"/>
      <w:r>
        <w:rPr>
          <w:rFonts w:ascii="Tahoma" w:hAnsi="Tahoma" w:cs="Tahoma"/>
          <w:color w:val="404040"/>
        </w:rPr>
        <w:t>generală</w:t>
      </w:r>
      <w:proofErr w:type="spellEnd"/>
      <w:r>
        <w:rPr>
          <w:rFonts w:ascii="Tahoma" w:hAnsi="Tahoma" w:cs="Tahoma"/>
          <w:color w:val="404040"/>
        </w:rPr>
        <w:t xml:space="preserve"> C</w:t>
      </w:r>
      <w:r>
        <w:rPr>
          <w:rFonts w:ascii="Tahoma" w:hAnsi="Tahoma" w:cs="Tahoma"/>
          <w:color w:val="404040"/>
          <w:sz w:val="18"/>
          <w:szCs w:val="18"/>
          <w:vertAlign w:val="subscript"/>
        </w:rPr>
        <w:t>n</w:t>
      </w:r>
      <w:r>
        <w:rPr>
          <w:rFonts w:ascii="Tahoma" w:hAnsi="Tahoma" w:cs="Tahoma"/>
          <w:color w:val="404040"/>
        </w:rPr>
        <w:t>H</w:t>
      </w:r>
      <w:r>
        <w:rPr>
          <w:rFonts w:ascii="Tahoma" w:hAnsi="Tahoma" w:cs="Tahoma"/>
          <w:color w:val="404040"/>
          <w:sz w:val="18"/>
          <w:szCs w:val="18"/>
          <w:vertAlign w:val="subscript"/>
        </w:rPr>
        <w:t>2n-6</w:t>
      </w:r>
      <w:r>
        <w:rPr>
          <w:rFonts w:ascii="Tahoma" w:hAnsi="Tahoma" w:cs="Tahoma"/>
          <w:color w:val="404040"/>
        </w:rPr>
        <w:t> 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nesaturarea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echivalentă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4</w:t>
      </w:r>
      <w:r>
        <w:rPr>
          <w:rFonts w:ascii="Tahoma" w:hAnsi="Tahoma" w:cs="Tahoma"/>
          <w:color w:val="404040"/>
        </w:rPr>
        <w:t>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Arenele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dinucleare</w:t>
      </w:r>
      <w:proofErr w:type="spellEnd"/>
      <w:r>
        <w:rPr>
          <w:rFonts w:ascii="Tahoma" w:hAnsi="Tahoma" w:cs="Tahoma"/>
          <w:color w:val="404040"/>
        </w:rPr>
        <w:t xml:space="preserve"> cu </w:t>
      </w:r>
      <w:proofErr w:type="spellStart"/>
      <w:r>
        <w:rPr>
          <w:rFonts w:ascii="Tahoma" w:hAnsi="Tahoma" w:cs="Tahoma"/>
          <w:color w:val="404040"/>
        </w:rPr>
        <w:t>nuclee</w:t>
      </w:r>
      <w:proofErr w:type="spellEnd"/>
      <w:r>
        <w:rPr>
          <w:rFonts w:ascii="Tahoma" w:hAnsi="Tahoma" w:cs="Tahoma"/>
          <w:color w:val="404040"/>
        </w:rPr>
        <w:t xml:space="preserve"> condensate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catenă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laterală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saturată</w:t>
      </w:r>
      <w:proofErr w:type="spellEnd"/>
      <w:r>
        <w:rPr>
          <w:rFonts w:ascii="Tahoma" w:hAnsi="Tahoma" w:cs="Tahoma"/>
          <w:color w:val="404040"/>
        </w:rPr>
        <w:t xml:space="preserve"> (</w:t>
      </w:r>
      <w:proofErr w:type="spellStart"/>
      <w:r>
        <w:rPr>
          <w:rFonts w:ascii="Tahoma" w:hAnsi="Tahoma" w:cs="Tahoma"/>
          <w:color w:val="404040"/>
        </w:rPr>
        <w:t>naftalina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omologii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săi</w:t>
      </w:r>
      <w:proofErr w:type="spellEnd"/>
      <w:r>
        <w:rPr>
          <w:rFonts w:ascii="Tahoma" w:hAnsi="Tahoma" w:cs="Tahoma"/>
          <w:color w:val="404040"/>
        </w:rPr>
        <w:t xml:space="preserve">) au formula </w:t>
      </w:r>
      <w:proofErr w:type="spellStart"/>
      <w:r>
        <w:rPr>
          <w:rFonts w:ascii="Tahoma" w:hAnsi="Tahoma" w:cs="Tahoma"/>
          <w:color w:val="404040"/>
        </w:rPr>
        <w:t>generală</w:t>
      </w:r>
      <w:proofErr w:type="spellEnd"/>
      <w:r>
        <w:rPr>
          <w:rFonts w:ascii="Tahoma" w:hAnsi="Tahoma" w:cs="Tahoma"/>
          <w:color w:val="404040"/>
        </w:rPr>
        <w:t xml:space="preserve"> C</w:t>
      </w:r>
      <w:r>
        <w:rPr>
          <w:rFonts w:ascii="Tahoma" w:hAnsi="Tahoma" w:cs="Tahoma"/>
          <w:color w:val="404040"/>
          <w:sz w:val="18"/>
          <w:szCs w:val="18"/>
          <w:vertAlign w:val="subscript"/>
        </w:rPr>
        <w:t>n</w:t>
      </w:r>
      <w:r>
        <w:rPr>
          <w:rFonts w:ascii="Tahoma" w:hAnsi="Tahoma" w:cs="Tahoma"/>
          <w:color w:val="404040"/>
        </w:rPr>
        <w:t>H</w:t>
      </w:r>
      <w:r>
        <w:rPr>
          <w:rFonts w:ascii="Tahoma" w:hAnsi="Tahoma" w:cs="Tahoma"/>
          <w:color w:val="404040"/>
          <w:sz w:val="18"/>
          <w:szCs w:val="18"/>
          <w:vertAlign w:val="subscript"/>
        </w:rPr>
        <w:t>2n-12</w:t>
      </w:r>
      <w:r>
        <w:rPr>
          <w:rFonts w:ascii="Tahoma" w:hAnsi="Tahoma" w:cs="Tahoma"/>
          <w:color w:val="404040"/>
        </w:rPr>
        <w:t> 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nesaturarea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echivalentă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7</w:t>
      </w:r>
      <w:r>
        <w:rPr>
          <w:rFonts w:ascii="Tahoma" w:hAnsi="Tahoma" w:cs="Tahoma"/>
          <w:color w:val="404040"/>
        </w:rPr>
        <w:t>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  <w:shd w:val="clear" w:color="auto" w:fill="FFFFFF"/>
        </w:rPr>
      </w:pPr>
      <w:proofErr w:type="spellStart"/>
      <w:r>
        <w:rPr>
          <w:rFonts w:ascii="Tahoma" w:hAnsi="Tahoma" w:cs="Tahoma"/>
          <w:color w:val="404040"/>
          <w:shd w:val="clear" w:color="auto" w:fill="FFFFFF"/>
        </w:rPr>
        <w:t>Arenele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cu catena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laterală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denumesc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asemănător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izoalcanilor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după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următoarea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regulă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:</w:t>
      </w:r>
      <w:r>
        <w:rPr>
          <w:rFonts w:ascii="Tahoma" w:hAnsi="Tahoma" w:cs="Tahoma"/>
          <w:color w:val="404040"/>
        </w:rPr>
        <w:br/>
      </w:r>
      <w:r>
        <w:rPr>
          <w:rFonts w:ascii="Tahoma" w:hAnsi="Tahoma" w:cs="Tahoma"/>
          <w:color w:val="404040"/>
          <w:shd w:val="clear" w:color="auto" w:fill="FFFFFF"/>
        </w:rPr>
        <w:t xml:space="preserve">–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denumeşte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nucleul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aromatic de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bază</w:t>
      </w:r>
      <w:proofErr w:type="spellEnd"/>
      <w:r>
        <w:rPr>
          <w:rFonts w:ascii="Tahoma" w:hAnsi="Tahoma" w:cs="Tahoma"/>
          <w:color w:val="404040"/>
        </w:rPr>
        <w:br/>
      </w:r>
      <w:r>
        <w:rPr>
          <w:rFonts w:ascii="Tahoma" w:hAnsi="Tahoma" w:cs="Tahoma"/>
          <w:color w:val="404040"/>
          <w:shd w:val="clear" w:color="auto" w:fill="FFFFFF"/>
        </w:rPr>
        <w:t xml:space="preserve">–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denumesc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catenele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laterale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ca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radicali</w:t>
      </w:r>
      <w:proofErr w:type="spellEnd"/>
      <w:r>
        <w:rPr>
          <w:rFonts w:ascii="Tahoma" w:hAnsi="Tahoma" w:cs="Tahoma"/>
          <w:color w:val="404040"/>
        </w:rPr>
        <w:br/>
      </w:r>
      <w:r>
        <w:rPr>
          <w:rFonts w:ascii="Tahoma" w:hAnsi="Tahoma" w:cs="Tahoma"/>
          <w:color w:val="404040"/>
          <w:shd w:val="clear" w:color="auto" w:fill="FFFFFF"/>
        </w:rPr>
        <w:t xml:space="preserve">–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indică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prin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prefix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numărul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radicalilor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de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acelaşi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fel</w:t>
      </w:r>
      <w:proofErr w:type="spellEnd"/>
      <w:r>
        <w:rPr>
          <w:rFonts w:ascii="Tahoma" w:hAnsi="Tahoma" w:cs="Tahoma"/>
          <w:color w:val="404040"/>
        </w:rPr>
        <w:br/>
      </w:r>
      <w:r>
        <w:rPr>
          <w:rFonts w:ascii="Tahoma" w:hAnsi="Tahoma" w:cs="Tahoma"/>
          <w:color w:val="404040"/>
          <w:shd w:val="clear" w:color="auto" w:fill="FFFFFF"/>
        </w:rPr>
        <w:t xml:space="preserve">–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indică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prin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cifre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arabe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poziţia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fiecărei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catene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laterale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în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nucleul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 aromatic</w:t>
      </w:r>
      <w:r>
        <w:rPr>
          <w:rFonts w:ascii="Tahoma" w:hAnsi="Tahoma" w:cs="Tahoma"/>
          <w:color w:val="404040"/>
        </w:rPr>
        <w:br/>
      </w:r>
      <w:r>
        <w:rPr>
          <w:rFonts w:ascii="Tahoma" w:hAnsi="Tahoma" w:cs="Tahoma"/>
          <w:color w:val="404040"/>
          <w:shd w:val="clear" w:color="auto" w:fill="FFFFFF"/>
        </w:rPr>
        <w:t xml:space="preserve">– se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alege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numerotarea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pentru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care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suma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indicilor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de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poziţie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este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cea</w:t>
      </w:r>
      <w:proofErr w:type="spellEnd"/>
      <w:r>
        <w:rPr>
          <w:rStyle w:val="Strong"/>
          <w:rFonts w:ascii="Tahoma" w:hAnsi="Tahoma" w:cs="Tahoma"/>
          <w:color w:val="404040"/>
          <w:shd w:val="clear" w:color="auto" w:fill="FFFFFF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  <w:shd w:val="clear" w:color="auto" w:fill="FFFFFF"/>
        </w:rPr>
        <w:t>mică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  <w:shd w:val="clear" w:color="auto" w:fill="FFFFFF"/>
        </w:rPr>
      </w:pPr>
      <w:proofErr w:type="spellStart"/>
      <w:r>
        <w:rPr>
          <w:rStyle w:val="Emphasis"/>
          <w:rFonts w:ascii="Tahoma" w:hAnsi="Tahoma" w:cs="Tahoma"/>
          <w:color w:val="404040"/>
          <w:shd w:val="clear" w:color="auto" w:fill="FFFFFF"/>
        </w:rPr>
        <w:t>Exemple</w:t>
      </w:r>
      <w:proofErr w:type="spellEnd"/>
      <w:r>
        <w:rPr>
          <w:rStyle w:val="Emphasis"/>
          <w:rFonts w:ascii="Tahoma" w:hAnsi="Tahoma" w:cs="Tahoma"/>
          <w:color w:val="404040"/>
          <w:shd w:val="clear" w:color="auto" w:fill="FFFFFF"/>
        </w:rPr>
        <w:t>:</w:t>
      </w:r>
      <w:r>
        <w:rPr>
          <w:rFonts w:ascii="Tahoma" w:hAnsi="Tahoma" w:cs="Tahoma"/>
          <w:color w:val="40404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metilbenzen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 xml:space="preserve">; 1,2-dimetilbenzen; 1,3-dimetilbenzen; 1,4-dimetilbenzen; </w:t>
      </w:r>
      <w:proofErr w:type="spellStart"/>
      <w:r>
        <w:rPr>
          <w:rFonts w:ascii="Tahoma" w:hAnsi="Tahoma" w:cs="Tahoma"/>
          <w:color w:val="404040"/>
          <w:shd w:val="clear" w:color="auto" w:fill="FFFFFF"/>
        </w:rPr>
        <w:t>etilbenzen</w:t>
      </w:r>
      <w:proofErr w:type="spellEnd"/>
      <w:r>
        <w:rPr>
          <w:rFonts w:ascii="Tahoma" w:hAnsi="Tahoma" w:cs="Tahoma"/>
          <w:color w:val="404040"/>
          <w:shd w:val="clear" w:color="auto" w:fill="FFFFFF"/>
        </w:rPr>
        <w:t>; 1-metilnaftalină; 2-metilnaftalină; 1-etil-4-metilbenzen.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Imag</w:t>
      </w:r>
      <w:proofErr w:type="spellEnd"/>
      <w:r>
        <w:rPr>
          <w:rFonts w:ascii="Tahoma" w:hAnsi="Tahoma" w:cs="Tahoma"/>
          <w:color w:val="404040"/>
        </w:rPr>
        <w:t xml:space="preserve"> arene1.</w:t>
      </w:r>
    </w:p>
    <w:p w:rsidR="00244BD2" w:rsidRPr="00244BD2" w:rsidRDefault="00244BD2" w:rsidP="00244B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04040"/>
          <w:sz w:val="36"/>
          <w:szCs w:val="36"/>
          <w:lang w:val="en-US"/>
        </w:rPr>
      </w:pP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t>Proprietăţi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t>fizice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t xml:space="preserve"> ale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t>arenelor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36"/>
          <w:szCs w:val="36"/>
          <w:u w:val="single"/>
          <w:lang w:val="en-US"/>
        </w:rPr>
        <w:br/>
      </w:r>
    </w:p>
    <w:p w:rsidR="00244BD2" w:rsidRPr="00244BD2" w:rsidRDefault="00244BD2" w:rsidP="00244B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/>
        </w:rPr>
      </w:pP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Elemente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de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structură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care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determină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proprietăţile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fizice</w:t>
      </w:r>
      <w:proofErr w:type="spellEnd"/>
    </w:p>
    <w:p w:rsidR="00244BD2" w:rsidRPr="00244BD2" w:rsidRDefault="00244BD2" w:rsidP="00244BD2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404040"/>
          <w:sz w:val="24"/>
          <w:szCs w:val="24"/>
          <w:lang w:val="en-US"/>
        </w:rPr>
      </w:pP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Moleculele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arenelor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sunt </w:t>
      </w:r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slab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polare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sau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nepolare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 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şi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au 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masele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moleculare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mari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.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Între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molecule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arenelor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se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exercită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forţe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van der Waals.</w:t>
      </w:r>
    </w:p>
    <w:p w:rsidR="00244BD2" w:rsidRPr="00244BD2" w:rsidRDefault="00244BD2" w:rsidP="00244BD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404040"/>
          <w:sz w:val="27"/>
          <w:szCs w:val="27"/>
          <w:lang w:val="en-US"/>
        </w:rPr>
      </w:pP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Puncte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de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fierbere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şi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 xml:space="preserve"> de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7"/>
          <w:szCs w:val="27"/>
          <w:u w:val="single"/>
          <w:lang w:val="en-US"/>
        </w:rPr>
        <w:t>topire</w:t>
      </w:r>
      <w:proofErr w:type="spellEnd"/>
    </w:p>
    <w:p w:rsidR="00244BD2" w:rsidRPr="00244BD2" w:rsidRDefault="00244BD2" w:rsidP="00244BD2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404040"/>
          <w:sz w:val="24"/>
          <w:szCs w:val="24"/>
          <w:lang w:val="en-US"/>
        </w:rPr>
      </w:pP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Hidrocarburile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aromatice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 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mononucleare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, cum sunt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benzenul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şi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toluenul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, sunt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substanţe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lichide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la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temperatura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ambiantă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. 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Punctele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de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fierbere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cresc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cu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creşterea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maselor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moleculare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.</w:t>
      </w:r>
    </w:p>
    <w:p w:rsidR="00244BD2" w:rsidRPr="00244BD2" w:rsidRDefault="00244BD2" w:rsidP="00244BD2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404040"/>
          <w:sz w:val="24"/>
          <w:szCs w:val="24"/>
          <w:lang w:val="en-US"/>
        </w:rPr>
      </w:pP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Hidrocarburile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aromatice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 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polinucleare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 sunt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substanţe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solide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,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cristalizate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, la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temperatura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obişnuită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.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Naftalina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 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sublimează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uşor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şi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se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evaporă</w:t>
      </w:r>
      <w:proofErr w:type="spellEnd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b/>
          <w:bCs/>
          <w:color w:val="404040"/>
          <w:sz w:val="24"/>
          <w:szCs w:val="24"/>
          <w:lang w:val="en-US"/>
        </w:rPr>
        <w:t>repede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 la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temperatura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 xml:space="preserve"> </w:t>
      </w:r>
      <w:proofErr w:type="spellStart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camerei</w:t>
      </w:r>
      <w:proofErr w:type="spellEnd"/>
      <w:r w:rsidRPr="00244BD2">
        <w:rPr>
          <w:rFonts w:ascii="Tahoma" w:eastAsia="Times New Roman" w:hAnsi="Tahoma" w:cs="Tahoma"/>
          <w:color w:val="404040"/>
          <w:sz w:val="24"/>
          <w:szCs w:val="24"/>
          <w:lang w:val="en-US"/>
        </w:rPr>
        <w:t>.</w:t>
      </w:r>
    </w:p>
    <w:p w:rsidR="00244BD2" w:rsidRDefault="00244BD2" w:rsidP="00244BD2">
      <w:pPr>
        <w:pStyle w:val="Heading3"/>
        <w:shd w:val="clear" w:color="auto" w:fill="FFFFFF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  <w:u w:val="single"/>
        </w:rPr>
        <w:lastRenderedPageBreak/>
        <w:t>Solubilitate</w:t>
      </w:r>
      <w:proofErr w:type="spellEnd"/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Hidrocarburile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aromatice</w:t>
      </w:r>
      <w:proofErr w:type="spellEnd"/>
      <w:r>
        <w:rPr>
          <w:rFonts w:ascii="Tahoma" w:hAnsi="Tahoma" w:cs="Tahoma"/>
          <w:color w:val="404040"/>
        </w:rPr>
        <w:t xml:space="preserve"> sunt </w:t>
      </w:r>
      <w:proofErr w:type="spellStart"/>
      <w:r>
        <w:rPr>
          <w:rStyle w:val="Strong"/>
          <w:rFonts w:ascii="Tahoma" w:hAnsi="Tahoma" w:cs="Tahoma"/>
          <w:color w:val="404040"/>
        </w:rPr>
        <w:t>insolubile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în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apă</w:t>
      </w:r>
      <w:proofErr w:type="spellEnd"/>
      <w:r>
        <w:rPr>
          <w:rFonts w:ascii="Tahoma" w:hAnsi="Tahoma" w:cs="Tahoma"/>
          <w:color w:val="404040"/>
        </w:rPr>
        <w:t xml:space="preserve">, </w:t>
      </w:r>
      <w:proofErr w:type="spellStart"/>
      <w:r>
        <w:rPr>
          <w:rFonts w:ascii="Tahoma" w:hAnsi="Tahoma" w:cs="Tahoma"/>
          <w:color w:val="404040"/>
        </w:rPr>
        <w:t>dar</w:t>
      </w:r>
      <w:proofErr w:type="spellEnd"/>
      <w:r>
        <w:rPr>
          <w:rFonts w:ascii="Tahoma" w:hAnsi="Tahoma" w:cs="Tahoma"/>
          <w:color w:val="404040"/>
        </w:rPr>
        <w:t xml:space="preserve"> sunt </w:t>
      </w:r>
      <w:proofErr w:type="spellStart"/>
      <w:r>
        <w:rPr>
          <w:rStyle w:val="Strong"/>
          <w:rFonts w:ascii="Tahoma" w:hAnsi="Tahoma" w:cs="Tahoma"/>
          <w:color w:val="404040"/>
        </w:rPr>
        <w:t>solubile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în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substanţe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organice</w:t>
      </w:r>
      <w:proofErr w:type="spellEnd"/>
      <w:r>
        <w:rPr>
          <w:rFonts w:ascii="Tahoma" w:hAnsi="Tahoma" w:cs="Tahoma"/>
          <w:color w:val="404040"/>
        </w:rPr>
        <w:t xml:space="preserve">, de </w:t>
      </w:r>
      <w:proofErr w:type="spellStart"/>
      <w:r>
        <w:rPr>
          <w:rFonts w:ascii="Tahoma" w:hAnsi="Tahoma" w:cs="Tahoma"/>
          <w:color w:val="404040"/>
        </w:rPr>
        <w:t>exemplu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în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hidrocarburi</w:t>
      </w:r>
      <w:proofErr w:type="spellEnd"/>
      <w:r>
        <w:rPr>
          <w:rFonts w:ascii="Tahoma" w:hAnsi="Tahoma" w:cs="Tahoma"/>
          <w:color w:val="404040"/>
        </w:rPr>
        <w:t>.</w:t>
      </w:r>
    </w:p>
    <w:p w:rsidR="00244BD2" w:rsidRDefault="00244BD2" w:rsidP="00244BD2">
      <w:pPr>
        <w:pStyle w:val="Heading3"/>
        <w:shd w:val="clear" w:color="auto" w:fill="FFFFFF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  <w:u w:val="single"/>
        </w:rPr>
        <w:t>Densitate</w:t>
      </w:r>
      <w:proofErr w:type="spellEnd"/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Benzenul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alchilbenzenii</w:t>
      </w:r>
      <w:proofErr w:type="spellEnd"/>
      <w:r>
        <w:rPr>
          <w:rFonts w:ascii="Tahoma" w:hAnsi="Tahoma" w:cs="Tahoma"/>
          <w:color w:val="404040"/>
        </w:rPr>
        <w:t xml:space="preserve"> au </w:t>
      </w:r>
      <w:proofErr w:type="spellStart"/>
      <w:r>
        <w:rPr>
          <w:rFonts w:ascii="Tahoma" w:hAnsi="Tahoma" w:cs="Tahoma"/>
          <w:color w:val="404040"/>
        </w:rPr>
        <w:t>densităţi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mai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mici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decât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apa</w:t>
      </w:r>
      <w:proofErr w:type="spellEnd"/>
      <w:r>
        <w:rPr>
          <w:rFonts w:ascii="Tahoma" w:hAnsi="Tahoma" w:cs="Tahoma"/>
          <w:color w:val="404040"/>
        </w:rPr>
        <w:t> (0,8-0,86 g/cm</w:t>
      </w:r>
      <w:r>
        <w:rPr>
          <w:rFonts w:ascii="Tahoma" w:hAnsi="Tahoma" w:cs="Tahoma"/>
          <w:color w:val="404040"/>
          <w:sz w:val="18"/>
          <w:szCs w:val="18"/>
          <w:vertAlign w:val="superscript"/>
        </w:rPr>
        <w:t>3</w:t>
      </w:r>
      <w:r>
        <w:rPr>
          <w:rFonts w:ascii="Tahoma" w:hAnsi="Tahoma" w:cs="Tahoma"/>
          <w:color w:val="404040"/>
        </w:rPr>
        <w:t xml:space="preserve">), </w:t>
      </w:r>
      <w:proofErr w:type="spellStart"/>
      <w:r>
        <w:rPr>
          <w:rFonts w:ascii="Tahoma" w:hAnsi="Tahoma" w:cs="Tahoma"/>
          <w:color w:val="404040"/>
        </w:rPr>
        <w:t>dar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mai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mari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decât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ale </w:t>
      </w:r>
      <w:proofErr w:type="spellStart"/>
      <w:r>
        <w:rPr>
          <w:rStyle w:val="Strong"/>
          <w:rFonts w:ascii="Tahoma" w:hAnsi="Tahoma" w:cs="Tahoma"/>
          <w:color w:val="404040"/>
        </w:rPr>
        <w:t>celorlalte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hidrocarburi</w:t>
      </w:r>
      <w:proofErr w:type="spellEnd"/>
      <w:r>
        <w:rPr>
          <w:rFonts w:ascii="Tahoma" w:hAnsi="Tahoma" w:cs="Tahoma"/>
          <w:color w:val="404040"/>
        </w:rPr>
        <w:t xml:space="preserve"> cu </w:t>
      </w:r>
      <w:proofErr w:type="spellStart"/>
      <w:r>
        <w:rPr>
          <w:rFonts w:ascii="Tahoma" w:hAnsi="Tahoma" w:cs="Tahoma"/>
          <w:color w:val="404040"/>
        </w:rPr>
        <w:t>acelaşi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număr</w:t>
      </w:r>
      <w:proofErr w:type="spellEnd"/>
      <w:r>
        <w:rPr>
          <w:rFonts w:ascii="Tahoma" w:hAnsi="Tahoma" w:cs="Tahoma"/>
          <w:color w:val="404040"/>
        </w:rPr>
        <w:t xml:space="preserve"> de </w:t>
      </w:r>
      <w:proofErr w:type="spellStart"/>
      <w:r>
        <w:rPr>
          <w:rFonts w:ascii="Tahoma" w:hAnsi="Tahoma" w:cs="Tahoma"/>
          <w:color w:val="404040"/>
        </w:rPr>
        <w:t>atomi</w:t>
      </w:r>
      <w:proofErr w:type="spellEnd"/>
      <w:r>
        <w:rPr>
          <w:rFonts w:ascii="Tahoma" w:hAnsi="Tahoma" w:cs="Tahoma"/>
          <w:color w:val="404040"/>
        </w:rPr>
        <w:t xml:space="preserve"> de carbon.</w:t>
      </w:r>
    </w:p>
    <w:p w:rsidR="00244BD2" w:rsidRDefault="00244BD2" w:rsidP="00244BD2">
      <w:pPr>
        <w:pStyle w:val="Heading3"/>
        <w:shd w:val="clear" w:color="auto" w:fill="FFFFFF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  <w:u w:val="single"/>
        </w:rPr>
        <w:t>Proprietăţi</w:t>
      </w:r>
      <w:proofErr w:type="spellEnd"/>
      <w:r>
        <w:rPr>
          <w:rFonts w:ascii="Tahoma" w:hAnsi="Tahoma" w:cs="Tahoma"/>
          <w:color w:val="404040"/>
          <w:u w:val="single"/>
        </w:rPr>
        <w:t xml:space="preserve"> </w:t>
      </w:r>
      <w:proofErr w:type="spellStart"/>
      <w:r>
        <w:rPr>
          <w:rFonts w:ascii="Tahoma" w:hAnsi="Tahoma" w:cs="Tahoma"/>
          <w:color w:val="404040"/>
          <w:u w:val="single"/>
        </w:rPr>
        <w:t>organoleptice</w:t>
      </w:r>
      <w:proofErr w:type="spellEnd"/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Hidrocarburile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aromatice</w:t>
      </w:r>
      <w:proofErr w:type="spellEnd"/>
      <w:r>
        <w:rPr>
          <w:rFonts w:ascii="Tahoma" w:hAnsi="Tahoma" w:cs="Tahoma"/>
          <w:color w:val="404040"/>
        </w:rPr>
        <w:t xml:space="preserve"> au </w:t>
      </w:r>
      <w:proofErr w:type="spellStart"/>
      <w:r>
        <w:rPr>
          <w:rStyle w:val="Strong"/>
          <w:rFonts w:ascii="Tahoma" w:hAnsi="Tahoma" w:cs="Tahoma"/>
          <w:color w:val="404040"/>
        </w:rPr>
        <w:t>miros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</w:t>
      </w:r>
      <w:proofErr w:type="spellStart"/>
      <w:r>
        <w:rPr>
          <w:rStyle w:val="Strong"/>
          <w:rFonts w:ascii="Tahoma" w:hAnsi="Tahoma" w:cs="Tahoma"/>
          <w:color w:val="404040"/>
        </w:rPr>
        <w:t>caracteristic</w:t>
      </w:r>
      <w:proofErr w:type="spellEnd"/>
      <w:r>
        <w:rPr>
          <w:rStyle w:val="Strong"/>
          <w:rFonts w:ascii="Tahoma" w:hAnsi="Tahoma" w:cs="Tahoma"/>
          <w:color w:val="404040"/>
        </w:rPr>
        <w:t xml:space="preserve"> „aromatic”</w:t>
      </w:r>
      <w:r>
        <w:rPr>
          <w:rFonts w:ascii="Tahoma" w:hAnsi="Tahoma" w:cs="Tahoma"/>
          <w:color w:val="404040"/>
        </w:rPr>
        <w:t>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proofErr w:type="spellStart"/>
      <w:r>
        <w:rPr>
          <w:rFonts w:ascii="Tahoma" w:hAnsi="Tahoma" w:cs="Tahoma"/>
          <w:color w:val="404040"/>
        </w:rPr>
        <w:t>Vaporii</w:t>
      </w:r>
      <w:proofErr w:type="spellEnd"/>
      <w:r>
        <w:rPr>
          <w:rFonts w:ascii="Tahoma" w:hAnsi="Tahoma" w:cs="Tahoma"/>
          <w:color w:val="404040"/>
        </w:rPr>
        <w:t xml:space="preserve"> de </w:t>
      </w:r>
      <w:proofErr w:type="spellStart"/>
      <w:r>
        <w:rPr>
          <w:rFonts w:ascii="Tahoma" w:hAnsi="Tahoma" w:cs="Tahoma"/>
          <w:color w:val="404040"/>
        </w:rPr>
        <w:t>benzen</w:t>
      </w:r>
      <w:proofErr w:type="spellEnd"/>
      <w:r>
        <w:rPr>
          <w:rFonts w:ascii="Tahoma" w:hAnsi="Tahoma" w:cs="Tahoma"/>
          <w:color w:val="404040"/>
        </w:rPr>
        <w:t xml:space="preserve"> sunt</w:t>
      </w:r>
      <w:r>
        <w:rPr>
          <w:rStyle w:val="Strong"/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toxici</w:t>
      </w:r>
      <w:proofErr w:type="spellEnd"/>
      <w:r>
        <w:rPr>
          <w:rFonts w:ascii="Tahoma" w:hAnsi="Tahoma" w:cs="Tahoma"/>
          <w:color w:val="404040"/>
        </w:rPr>
        <w:t xml:space="preserve">. </w:t>
      </w:r>
      <w:proofErr w:type="spellStart"/>
      <w:r>
        <w:rPr>
          <w:rFonts w:ascii="Tahoma" w:hAnsi="Tahoma" w:cs="Tahoma"/>
          <w:color w:val="404040"/>
        </w:rPr>
        <w:t>Benzenul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este</w:t>
      </w:r>
      <w:proofErr w:type="spellEnd"/>
      <w:r>
        <w:rPr>
          <w:rFonts w:ascii="Tahoma" w:hAnsi="Tahoma" w:cs="Tahoma"/>
          <w:color w:val="404040"/>
        </w:rPr>
        <w:t xml:space="preserve"> o </w:t>
      </w:r>
      <w:proofErr w:type="spellStart"/>
      <w:r>
        <w:rPr>
          <w:rFonts w:ascii="Tahoma" w:hAnsi="Tahoma" w:cs="Tahoma"/>
          <w:color w:val="404040"/>
        </w:rPr>
        <w:t>substanţă</w:t>
      </w:r>
      <w:proofErr w:type="spellEnd"/>
      <w:r>
        <w:rPr>
          <w:rStyle w:val="Strong"/>
          <w:rFonts w:ascii="Tahoma" w:hAnsi="Tahoma" w:cs="Tahoma"/>
          <w:color w:val="404040"/>
        </w:rPr>
        <w:t> </w:t>
      </w:r>
      <w:proofErr w:type="spellStart"/>
      <w:r>
        <w:rPr>
          <w:rStyle w:val="Strong"/>
          <w:rFonts w:ascii="Tahoma" w:hAnsi="Tahoma" w:cs="Tahoma"/>
          <w:color w:val="404040"/>
        </w:rPr>
        <w:t>cancerigenă</w:t>
      </w:r>
      <w:proofErr w:type="spellEnd"/>
      <w:r>
        <w:rPr>
          <w:rFonts w:ascii="Tahoma" w:hAnsi="Tahoma" w:cs="Tahoma"/>
          <w:color w:val="404040"/>
        </w:rPr>
        <w:t> </w:t>
      </w:r>
      <w:proofErr w:type="spellStart"/>
      <w:r>
        <w:rPr>
          <w:rFonts w:ascii="Tahoma" w:hAnsi="Tahoma" w:cs="Tahoma"/>
          <w:color w:val="404040"/>
        </w:rPr>
        <w:t>pentru</w:t>
      </w:r>
      <w:proofErr w:type="spellEnd"/>
      <w:r>
        <w:rPr>
          <w:rFonts w:ascii="Tahoma" w:hAnsi="Tahoma" w:cs="Tahoma"/>
          <w:color w:val="404040"/>
        </w:rPr>
        <w:t xml:space="preserve"> om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animale</w:t>
      </w:r>
      <w:proofErr w:type="spellEnd"/>
      <w:r>
        <w:rPr>
          <w:rFonts w:ascii="Tahoma" w:hAnsi="Tahoma" w:cs="Tahoma"/>
          <w:color w:val="404040"/>
        </w:rPr>
        <w:t xml:space="preserve">. </w:t>
      </w:r>
      <w:proofErr w:type="spellStart"/>
      <w:r>
        <w:rPr>
          <w:rFonts w:ascii="Tahoma" w:hAnsi="Tahoma" w:cs="Tahoma"/>
          <w:color w:val="404040"/>
        </w:rPr>
        <w:t>Cancerigene</w:t>
      </w:r>
      <w:proofErr w:type="spellEnd"/>
      <w:r>
        <w:rPr>
          <w:rFonts w:ascii="Tahoma" w:hAnsi="Tahoma" w:cs="Tahoma"/>
          <w:color w:val="404040"/>
        </w:rPr>
        <w:t xml:space="preserve"> sunt </w:t>
      </w:r>
      <w:proofErr w:type="spellStart"/>
      <w:r>
        <w:rPr>
          <w:rFonts w:ascii="Tahoma" w:hAnsi="Tahoma" w:cs="Tahoma"/>
          <w:color w:val="404040"/>
        </w:rPr>
        <w:t>şi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arenele</w:t>
      </w:r>
      <w:proofErr w:type="spellEnd"/>
      <w:r>
        <w:rPr>
          <w:rFonts w:ascii="Tahoma" w:hAnsi="Tahoma" w:cs="Tahoma"/>
          <w:color w:val="404040"/>
        </w:rPr>
        <w:t xml:space="preserve"> </w:t>
      </w:r>
      <w:proofErr w:type="spellStart"/>
      <w:r>
        <w:rPr>
          <w:rFonts w:ascii="Tahoma" w:hAnsi="Tahoma" w:cs="Tahoma"/>
          <w:color w:val="404040"/>
        </w:rPr>
        <w:t>polinucleare</w:t>
      </w:r>
      <w:proofErr w:type="spellEnd"/>
      <w:r>
        <w:rPr>
          <w:rFonts w:ascii="Tahoma" w:hAnsi="Tahoma" w:cs="Tahoma"/>
          <w:color w:val="404040"/>
        </w:rPr>
        <w:t xml:space="preserve"> condensate.</w:t>
      </w:r>
    </w:p>
    <w:p w:rsidR="00244BD2" w:rsidRDefault="00244BD2" w:rsidP="00244BD2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404040"/>
        </w:rPr>
      </w:pPr>
      <w:bookmarkStart w:id="0" w:name="_GoBack"/>
      <w:bookmarkEnd w:id="0"/>
    </w:p>
    <w:p w:rsidR="00DE7EF5" w:rsidRDefault="00DE7EF5"/>
    <w:sectPr w:rsidR="00D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3"/>
    <w:rsid w:val="00244BD2"/>
    <w:rsid w:val="00837CB3"/>
    <w:rsid w:val="00D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4368"/>
  <w15:chartTrackingRefBased/>
  <w15:docId w15:val="{7EA9E567-3572-42FD-A87C-0B57F185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244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44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4BD2"/>
    <w:rPr>
      <w:b/>
      <w:bCs/>
    </w:rPr>
  </w:style>
  <w:style w:type="character" w:styleId="Emphasis">
    <w:name w:val="Emphasis"/>
    <w:basedOn w:val="DefaultParagraphFont"/>
    <w:uiPriority w:val="20"/>
    <w:qFormat/>
    <w:rsid w:val="00244BD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4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BD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2018-05-06T14:13:00Z</dcterms:created>
  <dcterms:modified xsi:type="dcterms:W3CDTF">2018-05-06T14:16:00Z</dcterms:modified>
</cp:coreProperties>
</file>