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14:ligatures w14:val="standardContextual"/>
        </w:rPr>
        <w:id w:val="-1554535295"/>
        <w:docPartObj>
          <w:docPartGallery w:val="Cover Pages"/>
          <w:docPartUnique/>
        </w:docPartObj>
      </w:sdtPr>
      <w:sdtEndPr>
        <w:rPr>
          <w:sz w:val="22"/>
        </w:rPr>
      </w:sdtEndPr>
      <w:sdtContent>
        <w:p w14:paraId="661CE657" w14:textId="45EDDFB6" w:rsidR="00CF6AFF" w:rsidRDefault="00CF6AFF">
          <w:pPr>
            <w:pStyle w:val="NoSpacing"/>
            <w:rPr>
              <w:sz w:val="2"/>
            </w:rPr>
          </w:pPr>
        </w:p>
        <w:p w14:paraId="7DBD836D" w14:textId="77777777" w:rsidR="00CF6AFF" w:rsidRDefault="00CF6AFF">
          <w:r>
            <w:rPr>
              <w:noProof/>
            </w:rPr>
            <mc:AlternateContent>
              <mc:Choice Requires="wps">
                <w:drawing>
                  <wp:anchor distT="0" distB="0" distL="114300" distR="114300" simplePos="0" relativeHeight="251661312" behindDoc="0" locked="0" layoutInCell="1" allowOverlap="1" wp14:anchorId="6A67D50C" wp14:editId="2C650F4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2A77FB6" w14:textId="55F39B72" w:rsidR="00CF6AFF" w:rsidRDefault="00CF6AF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Commercialization</w:t>
                                    </w:r>
                                    <w:r w:rsidR="00C277F0">
                                      <w:rPr>
                                        <w:rFonts w:asciiTheme="majorHAnsi" w:eastAsiaTheme="majorEastAsia" w:hAnsiTheme="majorHAnsi" w:cstheme="majorBidi"/>
                                        <w:caps/>
                                        <w:color w:val="8496B0" w:themeColor="text2" w:themeTint="99"/>
                                        <w:sz w:val="64"/>
                                        <w:szCs w:val="64"/>
                                      </w:rPr>
                                      <w:t xml:space="preserve"> OF NEW TECHNOLOGY</w:t>
                                    </w:r>
                                  </w:p>
                                </w:sdtContent>
                              </w:sdt>
                              <w:p w14:paraId="2EDB44FB" w14:textId="73283788" w:rsidR="00CF6AFF"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CF6AFF">
                                      <w:rPr>
                                        <w:color w:val="4472C4" w:themeColor="accent1"/>
                                        <w:sz w:val="36"/>
                                        <w:szCs w:val="36"/>
                                      </w:rPr>
                                      <w:t>Individual Assignment</w:t>
                                    </w:r>
                                    <w:r w:rsidR="002C2EBC">
                                      <w:rPr>
                                        <w:color w:val="4472C4" w:themeColor="accent1"/>
                                        <w:sz w:val="36"/>
                                        <w:szCs w:val="36"/>
                                      </w:rPr>
                                      <w:t xml:space="preserve"> - Latte</w:t>
                                    </w:r>
                                  </w:sdtContent>
                                </w:sdt>
                                <w:r w:rsidR="00CF6AFF">
                                  <w:rPr>
                                    <w:noProof/>
                                  </w:rPr>
                                  <w:t xml:space="preserve"> </w:t>
                                </w:r>
                              </w:p>
                              <w:p w14:paraId="2CF21F2F" w14:textId="77777777" w:rsidR="00CF6AFF" w:rsidRDefault="00CF6A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67D50C"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2A77FB6" w14:textId="55F39B72" w:rsidR="00CF6AFF" w:rsidRDefault="00CF6AF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Commercialization</w:t>
                              </w:r>
                              <w:r w:rsidR="00C277F0">
                                <w:rPr>
                                  <w:rFonts w:asciiTheme="majorHAnsi" w:eastAsiaTheme="majorEastAsia" w:hAnsiTheme="majorHAnsi" w:cstheme="majorBidi"/>
                                  <w:caps/>
                                  <w:color w:val="8496B0" w:themeColor="text2" w:themeTint="99"/>
                                  <w:sz w:val="64"/>
                                  <w:szCs w:val="64"/>
                                </w:rPr>
                                <w:t xml:space="preserve"> OF NEW TECHNOLOGY</w:t>
                              </w:r>
                            </w:p>
                          </w:sdtContent>
                        </w:sdt>
                        <w:p w14:paraId="2EDB44FB" w14:textId="73283788" w:rsidR="00CF6AFF" w:rsidRDefault="00C7257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F6AFF">
                                <w:rPr>
                                  <w:color w:val="4472C4" w:themeColor="accent1"/>
                                  <w:sz w:val="36"/>
                                  <w:szCs w:val="36"/>
                                </w:rPr>
                                <w:t>Individual Assignment</w:t>
                              </w:r>
                              <w:r w:rsidR="002C2EBC">
                                <w:rPr>
                                  <w:color w:val="4472C4" w:themeColor="accent1"/>
                                  <w:sz w:val="36"/>
                                  <w:szCs w:val="36"/>
                                </w:rPr>
                                <w:t xml:space="preserve"> - Latte</w:t>
                              </w:r>
                            </w:sdtContent>
                          </w:sdt>
                          <w:r w:rsidR="00CF6AFF">
                            <w:rPr>
                              <w:noProof/>
                            </w:rPr>
                            <w:t xml:space="preserve"> </w:t>
                          </w:r>
                        </w:p>
                        <w:p w14:paraId="2CF21F2F" w14:textId="77777777" w:rsidR="00CF6AFF" w:rsidRDefault="00CF6AF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C08733C" wp14:editId="2B39871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D6238A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9010D7E" wp14:editId="186F903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067DD" w14:textId="29EDB1A2" w:rsidR="00CF6AFF"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177944">
                                      <w:rPr>
                                        <w:color w:val="4472C4" w:themeColor="accent1"/>
                                        <w:sz w:val="36"/>
                                        <w:szCs w:val="36"/>
                                      </w:rPr>
                                      <w:t>Sadiq Tijjani</w:t>
                                    </w:r>
                                  </w:sdtContent>
                                </w:sdt>
                              </w:p>
                              <w:sdt>
                                <w:sdtPr>
                                  <w:rPr>
                                    <w:color w:val="4472C4" w:themeColor="accent1"/>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D5D42AF" w14:textId="5FD454B0" w:rsidR="00CF6AFF" w:rsidRDefault="004C387E">
                                    <w:pPr>
                                      <w:pStyle w:val="NoSpacing"/>
                                      <w:jc w:val="right"/>
                                      <w:rPr>
                                        <w:color w:val="4472C4" w:themeColor="accent1"/>
                                        <w:sz w:val="36"/>
                                        <w:szCs w:val="36"/>
                                      </w:rPr>
                                    </w:pPr>
                                    <w:r>
                                      <w:rPr>
                                        <w:color w:val="4472C4" w:themeColor="accent1"/>
                                      </w:rPr>
                                      <w:t>Word count:</w:t>
                                    </w:r>
                                    <w:r w:rsidR="00B71BAF">
                                      <w:rPr>
                                        <w:color w:val="4472C4" w:themeColor="accent1"/>
                                      </w:rPr>
                                      <w:t xml:space="preserve"> </w:t>
                                    </w:r>
                                    <w:r w:rsidR="00461FA0">
                                      <w:rPr>
                                        <w:color w:val="4472C4" w:themeColor="accent1"/>
                                      </w:rPr>
                                      <w:t>320</w:t>
                                    </w:r>
                                    <w:r w:rsidR="00B5390D">
                                      <w:rPr>
                                        <w:color w:val="4472C4" w:themeColor="accent1"/>
                                      </w:rPr>
                                      <w:t>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59010D7E" id="_x0000_t202" coordsize="21600,21600" o:spt="202" path="m,l,21600r21600,l21600,xe">
                    <v:stroke joinstyle="miter"/>
                    <v:path gradientshapeok="t" o:connecttype="rect"/>
                  </v:shapetype>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1C067DD" w14:textId="29EDB1A2" w:rsidR="00CF6AFF"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177944">
                                <w:rPr>
                                  <w:color w:val="4472C4" w:themeColor="accent1"/>
                                  <w:sz w:val="36"/>
                                  <w:szCs w:val="36"/>
                                </w:rPr>
                                <w:t>Sadiq Tijjani</w:t>
                              </w:r>
                            </w:sdtContent>
                          </w:sdt>
                        </w:p>
                        <w:sdt>
                          <w:sdtPr>
                            <w:rPr>
                              <w:color w:val="4472C4" w:themeColor="accent1"/>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D5D42AF" w14:textId="5FD454B0" w:rsidR="00CF6AFF" w:rsidRDefault="004C387E">
                              <w:pPr>
                                <w:pStyle w:val="NoSpacing"/>
                                <w:jc w:val="right"/>
                                <w:rPr>
                                  <w:color w:val="4472C4" w:themeColor="accent1"/>
                                  <w:sz w:val="36"/>
                                  <w:szCs w:val="36"/>
                                </w:rPr>
                              </w:pPr>
                              <w:r>
                                <w:rPr>
                                  <w:color w:val="4472C4" w:themeColor="accent1"/>
                                </w:rPr>
                                <w:t>Word count:</w:t>
                              </w:r>
                              <w:r w:rsidR="00B71BAF">
                                <w:rPr>
                                  <w:color w:val="4472C4" w:themeColor="accent1"/>
                                </w:rPr>
                                <w:t xml:space="preserve"> </w:t>
                              </w:r>
                              <w:r w:rsidR="00461FA0">
                                <w:rPr>
                                  <w:color w:val="4472C4" w:themeColor="accent1"/>
                                </w:rPr>
                                <w:t>320</w:t>
                              </w:r>
                              <w:r w:rsidR="00B5390D">
                                <w:rPr>
                                  <w:color w:val="4472C4" w:themeColor="accent1"/>
                                </w:rPr>
                                <w:t>2</w:t>
                              </w:r>
                            </w:p>
                          </w:sdtContent>
                        </w:sdt>
                      </w:txbxContent>
                    </v:textbox>
                    <w10:wrap anchorx="page" anchory="margin"/>
                  </v:shape>
                </w:pict>
              </mc:Fallback>
            </mc:AlternateContent>
          </w:r>
        </w:p>
        <w:p w14:paraId="186B5268" w14:textId="0AFB4D1E" w:rsidR="00CF6AFF" w:rsidRDefault="00CF6AFF">
          <w:r>
            <w:br w:type="page"/>
          </w:r>
        </w:p>
      </w:sdtContent>
    </w:sdt>
    <w:sdt>
      <w:sdtPr>
        <w:rPr>
          <w:rFonts w:asciiTheme="minorHAnsi" w:eastAsiaTheme="minorHAnsi" w:hAnsiTheme="minorHAnsi" w:cstheme="minorBidi"/>
          <w:color w:val="auto"/>
          <w:kern w:val="2"/>
          <w:sz w:val="22"/>
          <w:szCs w:val="22"/>
          <w14:ligatures w14:val="standardContextual"/>
        </w:rPr>
        <w:id w:val="633140090"/>
        <w:docPartObj>
          <w:docPartGallery w:val="Table of Contents"/>
          <w:docPartUnique/>
        </w:docPartObj>
      </w:sdtPr>
      <w:sdtEndPr>
        <w:rPr>
          <w:b/>
          <w:bCs/>
          <w:noProof/>
        </w:rPr>
      </w:sdtEndPr>
      <w:sdtContent>
        <w:p w14:paraId="32F91C9C" w14:textId="4CFCA1F7" w:rsidR="00CF6AFF" w:rsidRDefault="00CF6AFF">
          <w:pPr>
            <w:pStyle w:val="TOCHeading"/>
          </w:pPr>
          <w:r>
            <w:t>Table of Contents</w:t>
          </w:r>
        </w:p>
        <w:p w14:paraId="7F7CA2C6" w14:textId="328AD209" w:rsidR="00594AD2" w:rsidRDefault="00CF6AFF">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1520630" w:history="1">
            <w:r w:rsidR="00594AD2" w:rsidRPr="00B110C0">
              <w:rPr>
                <w:rStyle w:val="Hyperlink"/>
                <w:noProof/>
              </w:rPr>
              <w:t>Industry Context</w:t>
            </w:r>
            <w:r w:rsidR="00594AD2">
              <w:rPr>
                <w:noProof/>
                <w:webHidden/>
              </w:rPr>
              <w:tab/>
            </w:r>
            <w:r w:rsidR="00594AD2">
              <w:rPr>
                <w:noProof/>
                <w:webHidden/>
              </w:rPr>
              <w:fldChar w:fldCharType="begin"/>
            </w:r>
            <w:r w:rsidR="00594AD2">
              <w:rPr>
                <w:noProof/>
                <w:webHidden/>
              </w:rPr>
              <w:instrText xml:space="preserve"> PAGEREF _Toc131520630 \h </w:instrText>
            </w:r>
            <w:r w:rsidR="00594AD2">
              <w:rPr>
                <w:noProof/>
                <w:webHidden/>
              </w:rPr>
            </w:r>
            <w:r w:rsidR="00594AD2">
              <w:rPr>
                <w:noProof/>
                <w:webHidden/>
              </w:rPr>
              <w:fldChar w:fldCharType="separate"/>
            </w:r>
            <w:r w:rsidR="00594AD2">
              <w:rPr>
                <w:noProof/>
                <w:webHidden/>
              </w:rPr>
              <w:t>2</w:t>
            </w:r>
            <w:r w:rsidR="00594AD2">
              <w:rPr>
                <w:noProof/>
                <w:webHidden/>
              </w:rPr>
              <w:fldChar w:fldCharType="end"/>
            </w:r>
          </w:hyperlink>
        </w:p>
        <w:p w14:paraId="6B7D84A2" w14:textId="5EAE8314" w:rsidR="00594AD2" w:rsidRDefault="00000000">
          <w:pPr>
            <w:pStyle w:val="TOC1"/>
            <w:tabs>
              <w:tab w:val="right" w:leader="dot" w:pos="9350"/>
            </w:tabs>
            <w:rPr>
              <w:rFonts w:eastAsiaTheme="minorEastAsia"/>
              <w:noProof/>
              <w:kern w:val="0"/>
              <w14:ligatures w14:val="none"/>
            </w:rPr>
          </w:pPr>
          <w:hyperlink w:anchor="_Toc131520631" w:history="1">
            <w:r w:rsidR="00594AD2" w:rsidRPr="00B110C0">
              <w:rPr>
                <w:rStyle w:val="Hyperlink"/>
                <w:noProof/>
              </w:rPr>
              <w:t>Research Findings</w:t>
            </w:r>
            <w:r w:rsidR="00594AD2">
              <w:rPr>
                <w:noProof/>
                <w:webHidden/>
              </w:rPr>
              <w:tab/>
            </w:r>
            <w:r w:rsidR="00594AD2">
              <w:rPr>
                <w:noProof/>
                <w:webHidden/>
              </w:rPr>
              <w:fldChar w:fldCharType="begin"/>
            </w:r>
            <w:r w:rsidR="00594AD2">
              <w:rPr>
                <w:noProof/>
                <w:webHidden/>
              </w:rPr>
              <w:instrText xml:space="preserve"> PAGEREF _Toc131520631 \h </w:instrText>
            </w:r>
            <w:r w:rsidR="00594AD2">
              <w:rPr>
                <w:noProof/>
                <w:webHidden/>
              </w:rPr>
            </w:r>
            <w:r w:rsidR="00594AD2">
              <w:rPr>
                <w:noProof/>
                <w:webHidden/>
              </w:rPr>
              <w:fldChar w:fldCharType="separate"/>
            </w:r>
            <w:r w:rsidR="00594AD2">
              <w:rPr>
                <w:noProof/>
                <w:webHidden/>
              </w:rPr>
              <w:t>2</w:t>
            </w:r>
            <w:r w:rsidR="00594AD2">
              <w:rPr>
                <w:noProof/>
                <w:webHidden/>
              </w:rPr>
              <w:fldChar w:fldCharType="end"/>
            </w:r>
          </w:hyperlink>
        </w:p>
        <w:p w14:paraId="49561AAF" w14:textId="65A7D032" w:rsidR="00594AD2" w:rsidRDefault="00000000">
          <w:pPr>
            <w:pStyle w:val="TOC1"/>
            <w:tabs>
              <w:tab w:val="right" w:leader="dot" w:pos="9350"/>
            </w:tabs>
            <w:rPr>
              <w:rFonts w:eastAsiaTheme="minorEastAsia"/>
              <w:noProof/>
              <w:kern w:val="0"/>
              <w14:ligatures w14:val="none"/>
            </w:rPr>
          </w:pPr>
          <w:hyperlink w:anchor="_Toc131520632" w:history="1">
            <w:r w:rsidR="00594AD2" w:rsidRPr="00B110C0">
              <w:rPr>
                <w:rStyle w:val="Hyperlink"/>
                <w:noProof/>
              </w:rPr>
              <w:t>Recommendations</w:t>
            </w:r>
            <w:r w:rsidR="00594AD2">
              <w:rPr>
                <w:noProof/>
                <w:webHidden/>
              </w:rPr>
              <w:tab/>
            </w:r>
            <w:r w:rsidR="00594AD2">
              <w:rPr>
                <w:noProof/>
                <w:webHidden/>
              </w:rPr>
              <w:fldChar w:fldCharType="begin"/>
            </w:r>
            <w:r w:rsidR="00594AD2">
              <w:rPr>
                <w:noProof/>
                <w:webHidden/>
              </w:rPr>
              <w:instrText xml:space="preserve"> PAGEREF _Toc131520632 \h </w:instrText>
            </w:r>
            <w:r w:rsidR="00594AD2">
              <w:rPr>
                <w:noProof/>
                <w:webHidden/>
              </w:rPr>
            </w:r>
            <w:r w:rsidR="00594AD2">
              <w:rPr>
                <w:noProof/>
                <w:webHidden/>
              </w:rPr>
              <w:fldChar w:fldCharType="separate"/>
            </w:r>
            <w:r w:rsidR="00594AD2">
              <w:rPr>
                <w:noProof/>
                <w:webHidden/>
              </w:rPr>
              <w:t>5</w:t>
            </w:r>
            <w:r w:rsidR="00594AD2">
              <w:rPr>
                <w:noProof/>
                <w:webHidden/>
              </w:rPr>
              <w:fldChar w:fldCharType="end"/>
            </w:r>
          </w:hyperlink>
        </w:p>
        <w:p w14:paraId="19CB4E3D" w14:textId="074A91B5" w:rsidR="00CF6AFF" w:rsidRDefault="00CF6AFF">
          <w:r>
            <w:rPr>
              <w:b/>
              <w:bCs/>
              <w:noProof/>
            </w:rPr>
            <w:fldChar w:fldCharType="end"/>
          </w:r>
        </w:p>
      </w:sdtContent>
    </w:sdt>
    <w:p w14:paraId="7BC0BF56" w14:textId="7BC8F2F1" w:rsidR="00FC52E0" w:rsidRDefault="00FC52E0"/>
    <w:p w14:paraId="671CFAF0" w14:textId="5DD3BEE6" w:rsidR="00CF6AFF" w:rsidRDefault="00CF6AFF"/>
    <w:p w14:paraId="1F4F651C" w14:textId="43E697B2" w:rsidR="00CF6AFF" w:rsidRDefault="00CF6AFF"/>
    <w:p w14:paraId="00566E2C" w14:textId="48F2DBEB" w:rsidR="00CF6AFF" w:rsidRDefault="00CF6AFF" w:rsidP="00CF6AFF">
      <w:pPr>
        <w:pStyle w:val="Heading1"/>
      </w:pPr>
    </w:p>
    <w:p w14:paraId="27EB97D2" w14:textId="142C17C7" w:rsidR="00CF6AFF" w:rsidRDefault="00CF6AFF" w:rsidP="00CF6AFF"/>
    <w:p w14:paraId="7A98E184" w14:textId="561075F2" w:rsidR="00CF6AFF" w:rsidRDefault="00CF6AFF" w:rsidP="00CF6AFF"/>
    <w:p w14:paraId="50899B75" w14:textId="4A1DA97A" w:rsidR="00CF6AFF" w:rsidRDefault="00CF6AFF" w:rsidP="00CF6AFF"/>
    <w:p w14:paraId="6EFB7C38" w14:textId="40D95473" w:rsidR="00CF6AFF" w:rsidRDefault="00CF6AFF" w:rsidP="00CF6AFF"/>
    <w:p w14:paraId="6C898D07" w14:textId="73F429CB" w:rsidR="00CF6AFF" w:rsidRDefault="00CF6AFF" w:rsidP="00CF6AFF"/>
    <w:p w14:paraId="78F45272" w14:textId="500BC970" w:rsidR="00CF6AFF" w:rsidRDefault="00CF6AFF" w:rsidP="00CF6AFF"/>
    <w:p w14:paraId="6F3BA86C" w14:textId="5EB93629" w:rsidR="00CF6AFF" w:rsidRDefault="00CF6AFF" w:rsidP="00CF6AFF"/>
    <w:p w14:paraId="025FB7B6" w14:textId="2D177B6A" w:rsidR="00CF6AFF" w:rsidRDefault="00CF6AFF" w:rsidP="00CF6AFF"/>
    <w:p w14:paraId="78E6511F" w14:textId="36C30B46" w:rsidR="00CF6AFF" w:rsidRDefault="00CF6AFF" w:rsidP="00CF6AFF"/>
    <w:p w14:paraId="73943D64" w14:textId="190411AD" w:rsidR="00CF6AFF" w:rsidRDefault="00CF6AFF" w:rsidP="00CF6AFF"/>
    <w:p w14:paraId="4C26E680" w14:textId="0B658F60" w:rsidR="00CF6AFF" w:rsidRDefault="00CF6AFF" w:rsidP="00CF6AFF"/>
    <w:p w14:paraId="523A054E" w14:textId="16EA5A5B" w:rsidR="00CF6AFF" w:rsidRDefault="00CF6AFF" w:rsidP="00CF6AFF"/>
    <w:p w14:paraId="37990071" w14:textId="03B2CF6A" w:rsidR="00CF6AFF" w:rsidRDefault="00CF6AFF" w:rsidP="00CF6AFF"/>
    <w:p w14:paraId="7DCBB93F" w14:textId="0B8E9861" w:rsidR="00CF6AFF" w:rsidRDefault="00CF6AFF" w:rsidP="00CF6AFF"/>
    <w:p w14:paraId="787889B1" w14:textId="43473DF1" w:rsidR="00CF6AFF" w:rsidRDefault="00CF6AFF" w:rsidP="00CF6AFF"/>
    <w:p w14:paraId="1F201D18" w14:textId="2E08F3B1" w:rsidR="00CF6AFF" w:rsidRDefault="00CF6AFF" w:rsidP="00CF6AFF"/>
    <w:p w14:paraId="28799C34" w14:textId="5C6A34A1" w:rsidR="00CF6AFF" w:rsidRDefault="00CF6AFF" w:rsidP="00CF6AFF"/>
    <w:p w14:paraId="7171F81A" w14:textId="3C47E1B3" w:rsidR="00CF6AFF" w:rsidRDefault="00CF6AFF" w:rsidP="00CF6AFF"/>
    <w:p w14:paraId="42DE905C" w14:textId="186581D1" w:rsidR="00CF6AFF" w:rsidRDefault="00C34BE2" w:rsidP="00CF6AFF">
      <w:pPr>
        <w:pStyle w:val="Heading1"/>
      </w:pPr>
      <w:bookmarkStart w:id="0" w:name="_Toc131520630"/>
      <w:r>
        <w:lastRenderedPageBreak/>
        <w:t>Industry Context</w:t>
      </w:r>
      <w:bookmarkEnd w:id="0"/>
    </w:p>
    <w:p w14:paraId="62518893" w14:textId="59ADCFC3" w:rsidR="00A16F80" w:rsidRDefault="00061045" w:rsidP="00CF6AFF">
      <w:r w:rsidRPr="00061045">
        <w:t>The UK has committed to net-zero carbon emissions by 2050. Transport is currently the largest emitting sector of the UK</w:t>
      </w:r>
      <w:r w:rsidR="00D12FF2">
        <w:t>’s</w:t>
      </w:r>
      <w:r w:rsidRPr="00061045">
        <w:t xml:space="preserve"> economy</w:t>
      </w:r>
      <w:r w:rsidR="00D12FF2">
        <w:t xml:space="preserve"> and is </w:t>
      </w:r>
      <w:r w:rsidRPr="00061045">
        <w:t>responsible for 25% of</w:t>
      </w:r>
      <w:r w:rsidR="00D12FF2">
        <w:t xml:space="preserve"> the</w:t>
      </w:r>
      <w:r w:rsidRPr="00061045">
        <w:t xml:space="preserve"> total UK greenhouse gas emissions</w:t>
      </w:r>
      <w:r w:rsidR="00DA19B9">
        <w:rPr>
          <w:rStyle w:val="EndnoteReference"/>
        </w:rPr>
        <w:endnoteReference w:id="1"/>
      </w:r>
      <w:r w:rsidRPr="00061045">
        <w:t>.</w:t>
      </w:r>
      <w:r w:rsidR="00624765">
        <w:t xml:space="preserve"> More than</w:t>
      </w:r>
      <w:r w:rsidRPr="00061045">
        <w:t xml:space="preserve"> half </w:t>
      </w:r>
      <w:r w:rsidR="007B5C22">
        <w:t xml:space="preserve">of </w:t>
      </w:r>
      <w:r w:rsidRPr="00061045">
        <w:t>the U</w:t>
      </w:r>
      <w:r w:rsidR="00624765">
        <w:t xml:space="preserve">nited </w:t>
      </w:r>
      <w:r w:rsidRPr="00061045">
        <w:t>K</w:t>
      </w:r>
      <w:r w:rsidR="00624765">
        <w:t>ingdom</w:t>
      </w:r>
      <w:r w:rsidRPr="00061045">
        <w:t>’s transport emissions come from cars.</w:t>
      </w:r>
      <w:r w:rsidR="00FB638C">
        <w:t xml:space="preserve"> </w:t>
      </w:r>
      <w:r w:rsidR="00FB638C" w:rsidRPr="00FB638C">
        <w:t xml:space="preserve">Electric </w:t>
      </w:r>
      <w:r w:rsidR="00D46CBE">
        <w:t xml:space="preserve">cars </w:t>
      </w:r>
      <w:r w:rsidR="00FB638C" w:rsidRPr="00FB638C">
        <w:t>offer one method of reducing emissions</w:t>
      </w:r>
      <w:r w:rsidR="004271BC">
        <w:t xml:space="preserve">, </w:t>
      </w:r>
      <w:r w:rsidR="005D37B0">
        <w:t>t</w:t>
      </w:r>
      <w:r w:rsidR="00B73D1D" w:rsidRPr="00B73D1D">
        <w:t>h</w:t>
      </w:r>
      <w:r w:rsidR="00E01FD8">
        <w:t xml:space="preserve">ey </w:t>
      </w:r>
      <w:r w:rsidR="003D6E05">
        <w:t xml:space="preserve">come in a variety of types </w:t>
      </w:r>
      <w:proofErr w:type="gramStart"/>
      <w:r w:rsidR="003D6E05">
        <w:t>namely;</w:t>
      </w:r>
      <w:proofErr w:type="gramEnd"/>
      <w:r w:rsidR="00B73D1D" w:rsidRPr="00B73D1D">
        <w:t xml:space="preserve"> battery-powered electric vehicles (BEVs) w</w:t>
      </w:r>
      <w:r w:rsidR="003D6E05">
        <w:t>hich</w:t>
      </w:r>
      <w:r w:rsidR="005939C4">
        <w:t xml:space="preserve"> contain at</w:t>
      </w:r>
      <w:r w:rsidR="00B73D1D" w:rsidRPr="00B73D1D">
        <w:t xml:space="preserve"> least one electric motor and</w:t>
      </w:r>
      <w:r w:rsidR="00DD7B19">
        <w:t xml:space="preserve"> a</w:t>
      </w:r>
      <w:r w:rsidR="00B73D1D" w:rsidRPr="00B73D1D">
        <w:t xml:space="preserve"> battery for energy storage, plug-in hybrid electric vehicles (PHEVs), which co</w:t>
      </w:r>
      <w:r w:rsidR="00DD7B19">
        <w:t>me with an</w:t>
      </w:r>
      <w:r w:rsidR="00B73D1D" w:rsidRPr="00B73D1D">
        <w:t xml:space="preserve"> electric motor and</w:t>
      </w:r>
      <w:r w:rsidR="00DD7B19">
        <w:t xml:space="preserve"> a</w:t>
      </w:r>
      <w:r w:rsidR="00B73D1D" w:rsidRPr="00B73D1D">
        <w:t xml:space="preserve"> combustion engine, and fuel cell electric vehicles (FCEVs), in which the electric motor is powered by hydrogen.</w:t>
      </w:r>
      <w:r w:rsidR="00E3738A">
        <w:t xml:space="preserve"> </w:t>
      </w:r>
      <w:r w:rsidR="00E3738A" w:rsidRPr="00E3738A">
        <w:t xml:space="preserve">The market for EVs is immature yet growing. The latest data for Q3, 2022 shows that 14% of new car registrations in the UK were battery electric vehicles (BEV) with a further 5% being plug-in hybrid electric vehicles (PHEV). However, most cars on the road in the UK are fueled by petrol and diesel. At the end of September 2022, 2.5% of all licensed road vehicles in the UK were plug in vehicles, </w:t>
      </w:r>
      <w:r w:rsidR="00BF5320">
        <w:t>r</w:t>
      </w:r>
      <w:r w:rsidR="00E3738A" w:rsidRPr="00E3738A">
        <w:t>epresent</w:t>
      </w:r>
      <w:r w:rsidR="00BF5320">
        <w:t>ing</w:t>
      </w:r>
      <w:r w:rsidR="00E3738A" w:rsidRPr="00E3738A">
        <w:t xml:space="preserve"> a 1.6%</w:t>
      </w:r>
      <w:r w:rsidR="00BF5320">
        <w:t xml:space="preserve"> increase</w:t>
      </w:r>
      <w:r w:rsidR="00E3738A" w:rsidRPr="00E3738A">
        <w:t xml:space="preserve"> </w:t>
      </w:r>
      <w:r w:rsidR="0013413F">
        <w:t>fr</w:t>
      </w:r>
      <w:r w:rsidR="006665B4">
        <w:t>om</w:t>
      </w:r>
      <w:r w:rsidR="00E3738A" w:rsidRPr="00E3738A">
        <w:t xml:space="preserve"> September 2021</w:t>
      </w:r>
      <w:r w:rsidR="006665B4">
        <w:rPr>
          <w:rStyle w:val="EndnoteReference"/>
        </w:rPr>
        <w:endnoteReference w:id="2"/>
      </w:r>
      <w:r w:rsidR="00E3738A" w:rsidRPr="00E3738A">
        <w:t>.</w:t>
      </w:r>
      <w:r w:rsidR="00821DE4">
        <w:t xml:space="preserve"> </w:t>
      </w:r>
      <w:r w:rsidR="00821DE4" w:rsidRPr="00821DE4">
        <w:t>EVs are generally regarded as the “greener” and “cleaner” vehicles, and major automakers in the world will be transitioning to EVs in the next 10 to 15 years</w:t>
      </w:r>
      <w:r w:rsidR="002A681F">
        <w:rPr>
          <w:rStyle w:val="EndnoteReference"/>
        </w:rPr>
        <w:endnoteReference w:id="3"/>
      </w:r>
      <w:r w:rsidR="00821DE4" w:rsidRPr="00821DE4">
        <w:t xml:space="preserve">. Several countries have declared a ban on the selling of internal combustion engine vehicles (ICEVs) in the next 5 to 20 years. Norway, for example, </w:t>
      </w:r>
      <w:r w:rsidR="00117E59">
        <w:t>is planning</w:t>
      </w:r>
      <w:r w:rsidR="00821DE4" w:rsidRPr="00821DE4">
        <w:t xml:space="preserve"> to phase out ICEVs by 2025, with France and the United Kingdom </w:t>
      </w:r>
      <w:r w:rsidR="004A6431">
        <w:t>expecting to do the same</w:t>
      </w:r>
      <w:r w:rsidR="00821DE4" w:rsidRPr="00821DE4">
        <w:t xml:space="preserve"> by 2040.</w:t>
      </w:r>
      <w:r w:rsidR="009F28E4">
        <w:t xml:space="preserve"> </w:t>
      </w:r>
      <w:r w:rsidR="0029370B">
        <w:t>G</w:t>
      </w:r>
      <w:r w:rsidR="00502444" w:rsidRPr="00502444">
        <w:t>overnments have supported</w:t>
      </w:r>
      <w:r w:rsidR="0029370B">
        <w:t xml:space="preserve"> and continue to support</w:t>
      </w:r>
      <w:r w:rsidR="00502444" w:rsidRPr="00502444">
        <w:t xml:space="preserve"> measures to encourage the uptake</w:t>
      </w:r>
      <w:r w:rsidR="0029370B">
        <w:t xml:space="preserve"> and adoption</w:t>
      </w:r>
      <w:r w:rsidR="00502444" w:rsidRPr="00502444">
        <w:t xml:space="preserve"> of EVs, as they can contribute to a wide range of policy goals</w:t>
      </w:r>
      <w:r w:rsidR="00A653DD">
        <w:t xml:space="preserve"> like</w:t>
      </w:r>
      <w:r w:rsidR="00502444" w:rsidRPr="00502444">
        <w:t xml:space="preserve"> improv</w:t>
      </w:r>
      <w:r w:rsidR="00A653DD">
        <w:t>ing</w:t>
      </w:r>
      <w:r w:rsidR="00502444" w:rsidRPr="00502444">
        <w:t xml:space="preserve"> air quality, reduc</w:t>
      </w:r>
      <w:r w:rsidR="00C555CF">
        <w:t>ing</w:t>
      </w:r>
      <w:r w:rsidR="00502444" w:rsidRPr="00502444">
        <w:t xml:space="preserve"> noise pollution and support</w:t>
      </w:r>
      <w:r w:rsidR="00C555CF">
        <w:t>ing</w:t>
      </w:r>
      <w:r w:rsidR="00502444" w:rsidRPr="00502444">
        <w:t xml:space="preserve"> efforts to reduce </w:t>
      </w:r>
      <w:r w:rsidR="00C555CF">
        <w:t>C0</w:t>
      </w:r>
      <w:r w:rsidR="00C555CF">
        <w:rPr>
          <w:vertAlign w:val="subscript"/>
        </w:rPr>
        <w:t>2</w:t>
      </w:r>
      <w:r w:rsidR="00502444" w:rsidRPr="00502444">
        <w:t xml:space="preserve"> emissions</w:t>
      </w:r>
      <w:r w:rsidR="00773855">
        <w:t xml:space="preserve">, </w:t>
      </w:r>
      <w:r w:rsidR="00AE4057">
        <w:t>this sustained</w:t>
      </w:r>
      <w:r w:rsidR="003F0B4B">
        <w:t xml:space="preserve"> policy support lead to </w:t>
      </w:r>
      <w:r w:rsidR="00F17051">
        <w:t>more</w:t>
      </w:r>
      <w:r w:rsidR="00327738">
        <w:t xml:space="preserve"> than</w:t>
      </w:r>
      <w:r w:rsidR="00F17051">
        <w:t xml:space="preserve"> 3.2 million new plug-in cars being registered</w:t>
      </w:r>
      <w:r w:rsidR="004714C7">
        <w:t xml:space="preserve"> worldwide in the first five months of 2022 alone</w:t>
      </w:r>
      <w:r w:rsidR="00064956">
        <w:rPr>
          <w:rStyle w:val="EndnoteReference"/>
        </w:rPr>
        <w:endnoteReference w:id="4"/>
      </w:r>
      <w:r w:rsidR="00FF3F1D">
        <w:t xml:space="preserve">, making the EV </w:t>
      </w:r>
      <w:r w:rsidR="005402B0">
        <w:t xml:space="preserve">industry one that promises </w:t>
      </w:r>
      <w:r w:rsidR="00811FA3">
        <w:t>a significant amount of market growth in the future.</w:t>
      </w:r>
    </w:p>
    <w:p w14:paraId="5BBC92D8" w14:textId="77777777" w:rsidR="00A16F80" w:rsidRDefault="00A16F80" w:rsidP="00CF6AFF"/>
    <w:p w14:paraId="608021E9" w14:textId="77777777" w:rsidR="00A16F80" w:rsidRDefault="00A16F80" w:rsidP="00CF6AFF"/>
    <w:p w14:paraId="0EB0C1E9" w14:textId="1124C098" w:rsidR="00A16F80" w:rsidRDefault="00C55A35" w:rsidP="00C55A35">
      <w:pPr>
        <w:pStyle w:val="Heading1"/>
      </w:pPr>
      <w:bookmarkStart w:id="1" w:name="_Toc131520631"/>
      <w:r>
        <w:t>Research Findings</w:t>
      </w:r>
      <w:bookmarkEnd w:id="1"/>
    </w:p>
    <w:p w14:paraId="54B3A6B5" w14:textId="5D7D0A6E" w:rsidR="004A3283" w:rsidRDefault="004A3283" w:rsidP="00C55A35">
      <w:pPr>
        <w:rPr>
          <w:b/>
          <w:bCs/>
          <w:sz w:val="24"/>
          <w:szCs w:val="24"/>
        </w:rPr>
      </w:pPr>
      <w:r>
        <w:rPr>
          <w:b/>
          <w:bCs/>
          <w:sz w:val="24"/>
          <w:szCs w:val="24"/>
        </w:rPr>
        <w:t>Target Market</w:t>
      </w:r>
      <w:r w:rsidR="000D54CC">
        <w:rPr>
          <w:b/>
          <w:bCs/>
          <w:sz w:val="24"/>
          <w:szCs w:val="24"/>
        </w:rPr>
        <w:t xml:space="preserve"> Using TAM-SAM-SOM</w:t>
      </w:r>
    </w:p>
    <w:p w14:paraId="04CFD0C9" w14:textId="6E54F76F" w:rsidR="00C21BC8" w:rsidRPr="0039213B" w:rsidRDefault="000D54CC" w:rsidP="00C55A35">
      <w:r w:rsidRPr="000D54CC">
        <w:t>At the end of 2021 there were 32,889,462</w:t>
      </w:r>
      <w:r>
        <w:t xml:space="preserve"> cars licensed</w:t>
      </w:r>
      <w:r w:rsidRPr="000D54CC">
        <w:t xml:space="preserve"> in the UK</w:t>
      </w:r>
      <w:r w:rsidR="00257166">
        <w:t xml:space="preserve"> and in </w:t>
      </w:r>
      <w:r w:rsidR="00257166" w:rsidRPr="00257166">
        <w:t>In 2020</w:t>
      </w:r>
      <w:r w:rsidR="00257166">
        <w:t xml:space="preserve"> </w:t>
      </w:r>
      <w:r w:rsidR="00257166" w:rsidRPr="00257166">
        <w:t>households in England had an average of 1.24 cars</w:t>
      </w:r>
      <w:r w:rsidR="002C58AF">
        <w:rPr>
          <w:rStyle w:val="EndnoteReference"/>
        </w:rPr>
        <w:endnoteReference w:id="5"/>
      </w:r>
      <w:r w:rsidR="002F3A8C">
        <w:t xml:space="preserve">, </w:t>
      </w:r>
      <w:r w:rsidR="004E05C0">
        <w:t>In 2021, the average number of people per household in the United Kingdom was 2.36</w:t>
      </w:r>
      <w:r w:rsidR="009E7B21">
        <w:rPr>
          <w:rStyle w:val="EndnoteReference"/>
        </w:rPr>
        <w:endnoteReference w:id="6"/>
      </w:r>
      <w:r w:rsidR="00100DDF">
        <w:t>, this works out to an estimate of 26,523,759.677</w:t>
      </w:r>
      <w:r w:rsidR="004059ED">
        <w:t xml:space="preserve">419 households that own </w:t>
      </w:r>
      <w:r w:rsidR="00C41101">
        <w:t>at least</w:t>
      </w:r>
      <w:r w:rsidR="006340E6">
        <w:t xml:space="preserve"> 1 car</w:t>
      </w:r>
      <w:r w:rsidR="004059ED">
        <w:t xml:space="preserve">, </w:t>
      </w:r>
      <w:r w:rsidR="0030505A">
        <w:t xml:space="preserve">and assuming </w:t>
      </w:r>
      <w:r w:rsidR="00A4715D">
        <w:t>at-least 1</w:t>
      </w:r>
      <w:r w:rsidR="00C44909">
        <w:t xml:space="preserve"> adult per household</w:t>
      </w:r>
      <w:r w:rsidR="009B092B">
        <w:t xml:space="preserve"> the estimate will come up</w:t>
      </w:r>
      <w:r w:rsidR="00481FC8">
        <w:t xml:space="preserve"> to </w:t>
      </w:r>
      <w:r w:rsidR="00AB0634">
        <w:t>39,785,639.516129 car users in the United Kingdom</w:t>
      </w:r>
      <w:r w:rsidR="00C41101">
        <w:t>(TAM)</w:t>
      </w:r>
      <w:r w:rsidR="00BA24F9">
        <w:t xml:space="preserve">. </w:t>
      </w:r>
      <w:r w:rsidR="003C72C9" w:rsidRPr="003C72C9">
        <w:t>In Q3 2022 51.9% of licensed cars were petrol, 42.5% diesel and 5.5% were either a plug-in-hybrid, battery electric, range-extended electric, or fuel cell electric car</w:t>
      </w:r>
      <w:r w:rsidR="001E7118">
        <w:rPr>
          <w:rStyle w:val="EndnoteReference"/>
        </w:rPr>
        <w:endnoteReference w:id="7"/>
      </w:r>
      <w:r w:rsidR="003C72C9" w:rsidRPr="003C72C9">
        <w:t>.</w:t>
      </w:r>
      <w:r w:rsidR="007F5A0F">
        <w:t xml:space="preserve"> A survey conducted by </w:t>
      </w:r>
      <w:r w:rsidR="0027068D">
        <w:t>Ofgem</w:t>
      </w:r>
      <w:r w:rsidR="0047621E">
        <w:rPr>
          <w:rStyle w:val="EndnoteReference"/>
        </w:rPr>
        <w:endnoteReference w:id="8"/>
      </w:r>
      <w:r w:rsidR="007F5A0F">
        <w:t xml:space="preserve"> in 2021 found that 1 in 4 people in the UK are considering buying an electric car as their next vehicle</w:t>
      </w:r>
      <w:r w:rsidR="00604E68">
        <w:t xml:space="preserve">, rendering a </w:t>
      </w:r>
      <w:r w:rsidR="00604E68" w:rsidRPr="00604E68">
        <w:t>Serviceable Available Market</w:t>
      </w:r>
      <w:r w:rsidR="00604E68">
        <w:t xml:space="preserve"> of </w:t>
      </w:r>
      <w:r w:rsidR="00E46D98">
        <w:t xml:space="preserve">9,946,409.8790323 </w:t>
      </w:r>
      <w:proofErr w:type="gramStart"/>
      <w:r w:rsidR="00E46D98">
        <w:t>people</w:t>
      </w:r>
      <w:r w:rsidR="00367113">
        <w:t>( 10</w:t>
      </w:r>
      <w:proofErr w:type="gramEnd"/>
      <w:r w:rsidR="00367113">
        <w:t xml:space="preserve"> million Approx.)</w:t>
      </w:r>
      <w:r w:rsidR="00C2112D">
        <w:t xml:space="preserve">. Considering </w:t>
      </w:r>
      <w:r w:rsidR="00B370E2">
        <w:t>in</w:t>
      </w:r>
      <w:r w:rsidR="005D3490">
        <w:t xml:space="preserve"> a</w:t>
      </w:r>
      <w:r w:rsidR="00B370E2">
        <w:t xml:space="preserve"> survey conducted by </w:t>
      </w:r>
      <w:r w:rsidR="000D75A7">
        <w:t>What Car?</w:t>
      </w:r>
      <w:r w:rsidR="006D665D">
        <w:rPr>
          <w:rStyle w:val="EndnoteReference"/>
        </w:rPr>
        <w:endnoteReference w:id="9"/>
      </w:r>
      <w:r w:rsidR="000D75A7">
        <w:t xml:space="preserve"> And </w:t>
      </w:r>
      <w:proofErr w:type="spellStart"/>
      <w:r w:rsidR="000D75A7">
        <w:t>Tyre</w:t>
      </w:r>
      <w:proofErr w:type="spellEnd"/>
      <w:r w:rsidR="000D75A7">
        <w:t xml:space="preserve"> shopper</w:t>
      </w:r>
      <w:r w:rsidR="004911DF">
        <w:rPr>
          <w:rStyle w:val="EndnoteReference"/>
        </w:rPr>
        <w:endnoteReference w:id="10"/>
      </w:r>
      <w:r w:rsidR="00B370E2">
        <w:t xml:space="preserve"> in 2021, only</w:t>
      </w:r>
      <w:r w:rsidR="000D75A7">
        <w:t xml:space="preserve"> about</w:t>
      </w:r>
      <w:r w:rsidR="00B370E2">
        <w:t xml:space="preserve"> 6% of UK drivers said that they would prefer a diesel car for their next vehicle</w:t>
      </w:r>
      <w:r w:rsidR="00D64A24">
        <w:t xml:space="preserve"> and that</w:t>
      </w:r>
      <w:r w:rsidR="00DB4395">
        <w:t xml:space="preserve"> according to research done by the </w:t>
      </w:r>
      <w:r w:rsidR="00DB4395" w:rsidRPr="00DB4395">
        <w:t>Centre for Economics and Business Research</w:t>
      </w:r>
      <w:r w:rsidR="00DB4395">
        <w:t>(CEBR)</w:t>
      </w:r>
      <w:r w:rsidR="00D64A24">
        <w:t xml:space="preserve"> </w:t>
      </w:r>
      <w:r w:rsidR="008C689C">
        <w:t>30% of UK drivers cannot afford to buy an electric car</w:t>
      </w:r>
      <w:r w:rsidR="00C27F96">
        <w:rPr>
          <w:rStyle w:val="EndnoteReference"/>
        </w:rPr>
        <w:endnoteReference w:id="11"/>
      </w:r>
      <w:r w:rsidR="008133B3">
        <w:t xml:space="preserve"> and also assuming </w:t>
      </w:r>
      <w:r w:rsidR="00B40277">
        <w:t xml:space="preserve">other leader players in the UK EV market have </w:t>
      </w:r>
      <w:r w:rsidR="005F55FE">
        <w:t xml:space="preserve">cornered or will be able to corner </w:t>
      </w:r>
      <w:r w:rsidR="00255087">
        <w:t>up to 30% of the market</w:t>
      </w:r>
      <w:r w:rsidR="00C86F5D">
        <w:t>, the</w:t>
      </w:r>
      <w:r w:rsidR="00132BB1">
        <w:t xml:space="preserve"> </w:t>
      </w:r>
      <w:r w:rsidR="00132BB1" w:rsidRPr="00132BB1">
        <w:t>Serviceable Obtainable Market</w:t>
      </w:r>
      <w:r w:rsidR="00132BB1">
        <w:t xml:space="preserve"> amounts to </w:t>
      </w:r>
      <w:r w:rsidR="00A0169D">
        <w:t>3,381,779.358871</w:t>
      </w:r>
      <w:r w:rsidR="00AA400A">
        <w:t xml:space="preserve"> </w:t>
      </w:r>
      <w:r w:rsidR="00E44891">
        <w:t>people.</w:t>
      </w:r>
      <w:r w:rsidR="00C86F5D">
        <w:t xml:space="preserve"> </w:t>
      </w:r>
    </w:p>
    <w:p w14:paraId="5106C2ED" w14:textId="77777777" w:rsidR="00C21BC8" w:rsidRDefault="00C21BC8" w:rsidP="00C55A35">
      <w:pPr>
        <w:rPr>
          <w:b/>
          <w:bCs/>
          <w:sz w:val="24"/>
          <w:szCs w:val="24"/>
        </w:rPr>
      </w:pPr>
    </w:p>
    <w:p w14:paraId="1D3751E5" w14:textId="0A8AAB07" w:rsidR="00D321F7" w:rsidRDefault="00C21BC8" w:rsidP="00C55A35">
      <w:pPr>
        <w:rPr>
          <w:b/>
          <w:bCs/>
          <w:sz w:val="24"/>
          <w:szCs w:val="24"/>
        </w:rPr>
      </w:pPr>
      <w:r>
        <w:rPr>
          <w:b/>
          <w:bCs/>
          <w:sz w:val="24"/>
          <w:szCs w:val="24"/>
        </w:rPr>
        <w:lastRenderedPageBreak/>
        <w:t>PESTEL Analysis</w:t>
      </w:r>
    </w:p>
    <w:tbl>
      <w:tblPr>
        <w:tblStyle w:val="TableGrid"/>
        <w:tblW w:w="0" w:type="auto"/>
        <w:tblLook w:val="04A0" w:firstRow="1" w:lastRow="0" w:firstColumn="1" w:lastColumn="0" w:noHBand="0" w:noVBand="1"/>
      </w:tblPr>
      <w:tblGrid>
        <w:gridCol w:w="4675"/>
        <w:gridCol w:w="4675"/>
      </w:tblGrid>
      <w:tr w:rsidR="00BF161F" w14:paraId="516ABEC6" w14:textId="77777777" w:rsidTr="00BF161F">
        <w:tc>
          <w:tcPr>
            <w:tcW w:w="4675" w:type="dxa"/>
          </w:tcPr>
          <w:p w14:paraId="11A05FAD" w14:textId="40F46929" w:rsidR="00BF161F" w:rsidRDefault="00612368" w:rsidP="00C55A35">
            <w:pPr>
              <w:rPr>
                <w:b/>
                <w:bCs/>
                <w:sz w:val="24"/>
                <w:szCs w:val="24"/>
              </w:rPr>
            </w:pPr>
            <w:r>
              <w:rPr>
                <w:b/>
                <w:bCs/>
                <w:sz w:val="24"/>
                <w:szCs w:val="24"/>
              </w:rPr>
              <w:t>Political</w:t>
            </w:r>
          </w:p>
        </w:tc>
        <w:tc>
          <w:tcPr>
            <w:tcW w:w="4675" w:type="dxa"/>
          </w:tcPr>
          <w:p w14:paraId="687BDD92" w14:textId="70741217" w:rsidR="0088129A" w:rsidRDefault="0088129A" w:rsidP="00531CAC">
            <w:pPr>
              <w:pStyle w:val="ListParagraph"/>
              <w:numPr>
                <w:ilvl w:val="0"/>
                <w:numId w:val="1"/>
              </w:numPr>
            </w:pPr>
            <w:r>
              <w:t>Supply chain Issues</w:t>
            </w:r>
            <w:r w:rsidR="00BA2D31">
              <w:rPr>
                <w:rStyle w:val="EndnoteReference"/>
              </w:rPr>
              <w:endnoteReference w:id="12"/>
            </w:r>
          </w:p>
          <w:p w14:paraId="784F2471" w14:textId="0A009B68" w:rsidR="00B97062" w:rsidRDefault="00B97062" w:rsidP="00531CAC">
            <w:pPr>
              <w:pStyle w:val="ListParagraph"/>
              <w:numPr>
                <w:ilvl w:val="0"/>
                <w:numId w:val="1"/>
              </w:numPr>
            </w:pPr>
            <w:r w:rsidRPr="00B97062">
              <w:t>UK government has set ambitious targets for reducing carbon emissions and promoting electric vehicles.</w:t>
            </w:r>
          </w:p>
          <w:p w14:paraId="296C6A16" w14:textId="6D693955" w:rsidR="00B97062" w:rsidRDefault="00946FA8" w:rsidP="00531CAC">
            <w:pPr>
              <w:pStyle w:val="ListParagraph"/>
              <w:numPr>
                <w:ilvl w:val="0"/>
                <w:numId w:val="1"/>
              </w:numPr>
            </w:pPr>
            <w:r>
              <w:t xml:space="preserve">UK </w:t>
            </w:r>
            <w:r w:rsidRPr="00946FA8">
              <w:t>government has pledged to ban sales of new petrol and diesel cars</w:t>
            </w:r>
            <w:r>
              <w:t xml:space="preserve"> by </w:t>
            </w:r>
            <w:proofErr w:type="gramStart"/>
            <w:r>
              <w:t>2030</w:t>
            </w:r>
            <w:proofErr w:type="gramEnd"/>
          </w:p>
          <w:p w14:paraId="6F3A0CE0" w14:textId="0322CEB9" w:rsidR="00061169" w:rsidRDefault="00061169" w:rsidP="00531CAC">
            <w:pPr>
              <w:pStyle w:val="ListParagraph"/>
              <w:numPr>
                <w:ilvl w:val="0"/>
                <w:numId w:val="1"/>
              </w:numPr>
            </w:pPr>
            <w:r>
              <w:t xml:space="preserve">UK </w:t>
            </w:r>
            <w:r w:rsidRPr="00061169">
              <w:t xml:space="preserve">government has also implemented incentives such as tax breaks, grants, and subsidies for </w:t>
            </w:r>
            <w:r>
              <w:t>EV</w:t>
            </w:r>
            <w:r w:rsidRPr="00061169">
              <w:t xml:space="preserve"> buyers</w:t>
            </w:r>
            <w:r w:rsidR="00BB05F0">
              <w:rPr>
                <w:rStyle w:val="EndnoteReference"/>
              </w:rPr>
              <w:endnoteReference w:id="13"/>
            </w:r>
            <w:r w:rsidRPr="00061169">
              <w:t>.</w:t>
            </w:r>
          </w:p>
          <w:p w14:paraId="50831FE0" w14:textId="74B7F769" w:rsidR="00531CAC" w:rsidRPr="00531CAC" w:rsidRDefault="00531CAC" w:rsidP="00531CAC"/>
        </w:tc>
      </w:tr>
      <w:tr w:rsidR="00BF161F" w14:paraId="4993D77C" w14:textId="77777777" w:rsidTr="00BF161F">
        <w:tc>
          <w:tcPr>
            <w:tcW w:w="4675" w:type="dxa"/>
          </w:tcPr>
          <w:p w14:paraId="07258913" w14:textId="04B9B441" w:rsidR="00BF161F" w:rsidRDefault="00612368" w:rsidP="00C55A35">
            <w:pPr>
              <w:rPr>
                <w:b/>
                <w:bCs/>
                <w:sz w:val="24"/>
                <w:szCs w:val="24"/>
              </w:rPr>
            </w:pPr>
            <w:r>
              <w:rPr>
                <w:b/>
                <w:bCs/>
                <w:sz w:val="24"/>
                <w:szCs w:val="24"/>
              </w:rPr>
              <w:t>Economic</w:t>
            </w:r>
          </w:p>
        </w:tc>
        <w:tc>
          <w:tcPr>
            <w:tcW w:w="4675" w:type="dxa"/>
          </w:tcPr>
          <w:p w14:paraId="491588E6" w14:textId="15BD4B5F" w:rsidR="00BF161F" w:rsidRDefault="001C6DF7" w:rsidP="00B02AA3">
            <w:pPr>
              <w:pStyle w:val="ListParagraph"/>
              <w:numPr>
                <w:ilvl w:val="0"/>
                <w:numId w:val="2"/>
              </w:numPr>
            </w:pPr>
            <w:r w:rsidRPr="001C6DF7">
              <w:t>Rise in inflation and cost of living crisis</w:t>
            </w:r>
            <w:r w:rsidR="00AF66B6">
              <w:rPr>
                <w:rStyle w:val="EndnoteReference"/>
              </w:rPr>
              <w:endnoteReference w:id="14"/>
            </w:r>
          </w:p>
          <w:p w14:paraId="576C837C" w14:textId="65E30239" w:rsidR="00164618" w:rsidRDefault="00164618" w:rsidP="00B02AA3">
            <w:pPr>
              <w:pStyle w:val="ListParagraph"/>
              <w:numPr>
                <w:ilvl w:val="0"/>
                <w:numId w:val="2"/>
              </w:numPr>
            </w:pPr>
            <w:r w:rsidRPr="00164618">
              <w:t xml:space="preserve">The cost of electric vehicles is high compared to traditional </w:t>
            </w:r>
            <w:r w:rsidR="004B7EED" w:rsidRPr="00164618">
              <w:t>vehicles</w:t>
            </w:r>
            <w:r w:rsidR="007D5FC9">
              <w:rPr>
                <w:rStyle w:val="EndnoteReference"/>
              </w:rPr>
              <w:endnoteReference w:id="15"/>
            </w:r>
            <w:r w:rsidR="004B7EED" w:rsidRPr="00164618">
              <w:t>.</w:t>
            </w:r>
          </w:p>
          <w:p w14:paraId="10646EB0" w14:textId="61031460" w:rsidR="00164618" w:rsidRDefault="008D20AB" w:rsidP="00B02AA3">
            <w:pPr>
              <w:pStyle w:val="ListParagraph"/>
              <w:numPr>
                <w:ilvl w:val="0"/>
                <w:numId w:val="2"/>
              </w:numPr>
            </w:pPr>
            <w:r w:rsidRPr="008D20AB">
              <w:t>lower fuel costs and maintenance costs</w:t>
            </w:r>
            <w:r>
              <w:t xml:space="preserve"> for EVs</w:t>
            </w:r>
            <w:r w:rsidR="000256D5">
              <w:rPr>
                <w:rStyle w:val="EndnoteReference"/>
              </w:rPr>
              <w:endnoteReference w:id="16"/>
            </w:r>
          </w:p>
          <w:p w14:paraId="46085AE5" w14:textId="4765330E" w:rsidR="008D20AB" w:rsidRPr="001C6DF7" w:rsidRDefault="008D20AB" w:rsidP="00BE4718">
            <w:pPr>
              <w:pStyle w:val="ListParagraph"/>
            </w:pPr>
          </w:p>
        </w:tc>
      </w:tr>
      <w:tr w:rsidR="00BF161F" w14:paraId="64479DC0" w14:textId="77777777" w:rsidTr="00BF161F">
        <w:tc>
          <w:tcPr>
            <w:tcW w:w="4675" w:type="dxa"/>
          </w:tcPr>
          <w:p w14:paraId="47BE9726" w14:textId="38C04EF6" w:rsidR="00BF161F" w:rsidRDefault="009F5512" w:rsidP="00C55A35">
            <w:pPr>
              <w:rPr>
                <w:b/>
                <w:bCs/>
                <w:sz w:val="24"/>
                <w:szCs w:val="24"/>
              </w:rPr>
            </w:pPr>
            <w:r>
              <w:rPr>
                <w:b/>
                <w:bCs/>
                <w:sz w:val="24"/>
                <w:szCs w:val="24"/>
              </w:rPr>
              <w:t>Social</w:t>
            </w:r>
          </w:p>
        </w:tc>
        <w:tc>
          <w:tcPr>
            <w:tcW w:w="4675" w:type="dxa"/>
          </w:tcPr>
          <w:p w14:paraId="53D17D0F" w14:textId="05939F33" w:rsidR="00BF161F" w:rsidRPr="00700A22" w:rsidRDefault="00BE4718" w:rsidP="00BE4718">
            <w:pPr>
              <w:pStyle w:val="ListParagraph"/>
              <w:numPr>
                <w:ilvl w:val="0"/>
                <w:numId w:val="3"/>
              </w:numPr>
              <w:rPr>
                <w:b/>
                <w:bCs/>
                <w:sz w:val="24"/>
                <w:szCs w:val="24"/>
              </w:rPr>
            </w:pPr>
            <w:r>
              <w:t xml:space="preserve">Growing concern about the impact of climate change, which has led to an increased interest in </w:t>
            </w:r>
            <w:proofErr w:type="gramStart"/>
            <w:r>
              <w:t>environmentally-friendly</w:t>
            </w:r>
            <w:proofErr w:type="gramEnd"/>
            <w:r>
              <w:t xml:space="preserve"> products, including electric vehicles</w:t>
            </w:r>
            <w:r w:rsidR="00DC5EFB">
              <w:rPr>
                <w:rStyle w:val="EndnoteReference"/>
              </w:rPr>
              <w:endnoteReference w:id="17"/>
            </w:r>
            <w:r>
              <w:t>.</w:t>
            </w:r>
          </w:p>
          <w:p w14:paraId="75B9643E" w14:textId="7C7BDCB3" w:rsidR="00700A22" w:rsidRPr="00700A22" w:rsidRDefault="00700A22" w:rsidP="00BE4718">
            <w:pPr>
              <w:pStyle w:val="ListParagraph"/>
              <w:numPr>
                <w:ilvl w:val="0"/>
                <w:numId w:val="3"/>
              </w:numPr>
            </w:pPr>
            <w:r w:rsidRPr="00700A22">
              <w:t>consumers are becoming more</w:t>
            </w:r>
            <w:r>
              <w:t xml:space="preserve"> and more</w:t>
            </w:r>
            <w:r w:rsidRPr="00700A22">
              <w:t xml:space="preserve"> aware of the benefits of electric vehicles</w:t>
            </w:r>
            <w:r w:rsidR="005E6CC8">
              <w:rPr>
                <w:rStyle w:val="EndnoteReference"/>
              </w:rPr>
              <w:endnoteReference w:id="18"/>
            </w:r>
            <w:r w:rsidRPr="00700A22">
              <w:t>.</w:t>
            </w:r>
          </w:p>
        </w:tc>
      </w:tr>
      <w:tr w:rsidR="00BF161F" w14:paraId="7C8F6660" w14:textId="77777777" w:rsidTr="00BF161F">
        <w:tc>
          <w:tcPr>
            <w:tcW w:w="4675" w:type="dxa"/>
          </w:tcPr>
          <w:p w14:paraId="2A7BB913" w14:textId="7C8F954D" w:rsidR="00BF161F" w:rsidRDefault="009F5512" w:rsidP="00C55A35">
            <w:pPr>
              <w:rPr>
                <w:b/>
                <w:bCs/>
                <w:sz w:val="24"/>
                <w:szCs w:val="24"/>
              </w:rPr>
            </w:pPr>
            <w:r>
              <w:rPr>
                <w:b/>
                <w:bCs/>
                <w:sz w:val="24"/>
                <w:szCs w:val="24"/>
              </w:rPr>
              <w:t>Technological</w:t>
            </w:r>
          </w:p>
        </w:tc>
        <w:tc>
          <w:tcPr>
            <w:tcW w:w="4675" w:type="dxa"/>
          </w:tcPr>
          <w:p w14:paraId="6777DE13" w14:textId="45F39239" w:rsidR="00BF161F" w:rsidRPr="00527184" w:rsidRDefault="00527184" w:rsidP="00527184">
            <w:pPr>
              <w:pStyle w:val="ListParagraph"/>
              <w:numPr>
                <w:ilvl w:val="0"/>
                <w:numId w:val="4"/>
              </w:numPr>
            </w:pPr>
            <w:r w:rsidRPr="00527184">
              <w:t>Advancements in battery technology</w:t>
            </w:r>
            <w:r>
              <w:t xml:space="preserve"> and charging infrastructure </w:t>
            </w:r>
            <w:r w:rsidR="00D85FB0">
              <w:t>have led to longer ranges and improved performance</w:t>
            </w:r>
            <w:r w:rsidR="00FC2EAC">
              <w:t xml:space="preserve"> and are making electric vehicles more practical for everyday use</w:t>
            </w:r>
            <w:r w:rsidR="00D95612">
              <w:rPr>
                <w:rStyle w:val="EndnoteReference"/>
              </w:rPr>
              <w:endnoteReference w:id="19"/>
            </w:r>
            <w:r w:rsidR="00FC2EAC">
              <w:t>.</w:t>
            </w:r>
          </w:p>
        </w:tc>
      </w:tr>
      <w:tr w:rsidR="00BF161F" w14:paraId="27296C37" w14:textId="77777777" w:rsidTr="00BF161F">
        <w:tc>
          <w:tcPr>
            <w:tcW w:w="4675" w:type="dxa"/>
          </w:tcPr>
          <w:p w14:paraId="24576B29" w14:textId="25D2B39A" w:rsidR="00BF161F" w:rsidRDefault="009F5512" w:rsidP="00C55A35">
            <w:pPr>
              <w:rPr>
                <w:b/>
                <w:bCs/>
                <w:sz w:val="24"/>
                <w:szCs w:val="24"/>
              </w:rPr>
            </w:pPr>
            <w:r>
              <w:rPr>
                <w:b/>
                <w:bCs/>
                <w:sz w:val="24"/>
                <w:szCs w:val="24"/>
              </w:rPr>
              <w:t>Environmental</w:t>
            </w:r>
          </w:p>
        </w:tc>
        <w:tc>
          <w:tcPr>
            <w:tcW w:w="4675" w:type="dxa"/>
          </w:tcPr>
          <w:p w14:paraId="2657E482" w14:textId="167731E7" w:rsidR="00BF161F" w:rsidRPr="00B21426" w:rsidRDefault="00E41D89" w:rsidP="00E41D89">
            <w:pPr>
              <w:pStyle w:val="ListParagraph"/>
              <w:numPr>
                <w:ilvl w:val="0"/>
                <w:numId w:val="4"/>
              </w:numPr>
              <w:rPr>
                <w:b/>
                <w:bCs/>
                <w:sz w:val="24"/>
                <w:szCs w:val="24"/>
              </w:rPr>
            </w:pPr>
            <w:r>
              <w:t>Electric vehicles have significantly lower carbon emissions</w:t>
            </w:r>
            <w:r w:rsidR="00B21426">
              <w:t xml:space="preserve"> than their </w:t>
            </w:r>
            <w:r w:rsidR="008B1655">
              <w:t>diesel-powered</w:t>
            </w:r>
            <w:r w:rsidR="00B21426">
              <w:t xml:space="preserve"> counterparts.</w:t>
            </w:r>
          </w:p>
          <w:p w14:paraId="0AA5440A" w14:textId="77777777" w:rsidR="00B21426" w:rsidRPr="001E44C6" w:rsidRDefault="001E44C6" w:rsidP="00E41D89">
            <w:pPr>
              <w:pStyle w:val="ListParagraph"/>
              <w:numPr>
                <w:ilvl w:val="0"/>
                <w:numId w:val="4"/>
              </w:numPr>
              <w:rPr>
                <w:b/>
                <w:bCs/>
                <w:sz w:val="24"/>
                <w:szCs w:val="24"/>
              </w:rPr>
            </w:pPr>
            <w:r>
              <w:t>Reduction of greenhouse gas emissions and improvement in air quality.</w:t>
            </w:r>
          </w:p>
          <w:p w14:paraId="48B6C827" w14:textId="78BA420B" w:rsidR="001E44C6" w:rsidRPr="001E44C6" w:rsidRDefault="001E44C6" w:rsidP="00E41D89">
            <w:pPr>
              <w:pStyle w:val="ListParagraph"/>
              <w:numPr>
                <w:ilvl w:val="0"/>
                <w:numId w:val="4"/>
              </w:numPr>
            </w:pPr>
            <w:r>
              <w:t xml:space="preserve">EVs </w:t>
            </w:r>
            <w:r w:rsidRPr="001E44C6">
              <w:t>reduce the dependence on fossil fuels, which is essential for mitigating the effects of climate change</w:t>
            </w:r>
            <w:r w:rsidR="000E0E80">
              <w:rPr>
                <w:rStyle w:val="EndnoteReference"/>
              </w:rPr>
              <w:endnoteReference w:id="20"/>
            </w:r>
            <w:r w:rsidRPr="001E44C6">
              <w:t>.</w:t>
            </w:r>
          </w:p>
        </w:tc>
      </w:tr>
      <w:tr w:rsidR="00BF161F" w14:paraId="5163AEE9" w14:textId="77777777" w:rsidTr="00BF161F">
        <w:tc>
          <w:tcPr>
            <w:tcW w:w="4675" w:type="dxa"/>
          </w:tcPr>
          <w:p w14:paraId="7B2950F8" w14:textId="4ABAF45C" w:rsidR="00BF161F" w:rsidRDefault="009F5512" w:rsidP="00C55A35">
            <w:pPr>
              <w:rPr>
                <w:b/>
                <w:bCs/>
                <w:sz w:val="24"/>
                <w:szCs w:val="24"/>
              </w:rPr>
            </w:pPr>
            <w:r>
              <w:rPr>
                <w:b/>
                <w:bCs/>
                <w:sz w:val="24"/>
                <w:szCs w:val="24"/>
              </w:rPr>
              <w:t>Legal</w:t>
            </w:r>
          </w:p>
        </w:tc>
        <w:tc>
          <w:tcPr>
            <w:tcW w:w="4675" w:type="dxa"/>
          </w:tcPr>
          <w:p w14:paraId="2F0597EF" w14:textId="77777777" w:rsidR="00BF161F" w:rsidRPr="00641A1E" w:rsidRDefault="001C601C" w:rsidP="00B61150">
            <w:pPr>
              <w:pStyle w:val="ListParagraph"/>
              <w:numPr>
                <w:ilvl w:val="0"/>
                <w:numId w:val="5"/>
              </w:numPr>
              <w:rPr>
                <w:b/>
                <w:bCs/>
                <w:sz w:val="24"/>
                <w:szCs w:val="24"/>
              </w:rPr>
            </w:pPr>
            <w:r>
              <w:t>R</w:t>
            </w:r>
            <w:r w:rsidR="00B61150">
              <w:t>egulations that require businesses to reduce their carbon footprint, which can encourage the use of electric vehicles.</w:t>
            </w:r>
          </w:p>
          <w:p w14:paraId="40D432A7" w14:textId="24E92DDB" w:rsidR="00641A1E" w:rsidRDefault="004A07B5" w:rsidP="00B61150">
            <w:pPr>
              <w:pStyle w:val="ListParagraph"/>
              <w:numPr>
                <w:ilvl w:val="0"/>
                <w:numId w:val="5"/>
              </w:numPr>
            </w:pPr>
            <w:r>
              <w:t xml:space="preserve">UK </w:t>
            </w:r>
            <w:proofErr w:type="gramStart"/>
            <w:r w:rsidRPr="004A07B5">
              <w:t xml:space="preserve">Government  </w:t>
            </w:r>
            <w:r w:rsidR="002C5BF1">
              <w:t>n</w:t>
            </w:r>
            <w:r w:rsidRPr="004A07B5">
              <w:t>et</w:t>
            </w:r>
            <w:proofErr w:type="gramEnd"/>
            <w:r w:rsidRPr="004A07B5">
              <w:t xml:space="preserve"> </w:t>
            </w:r>
            <w:r w:rsidR="002C5BF1">
              <w:t>z</w:t>
            </w:r>
            <w:r w:rsidRPr="004A07B5">
              <w:t xml:space="preserve">ero </w:t>
            </w:r>
            <w:r w:rsidR="002C5BF1">
              <w:t>s</w:t>
            </w:r>
            <w:r w:rsidRPr="004A07B5">
              <w:t xml:space="preserve">trategy for </w:t>
            </w:r>
            <w:r w:rsidR="005E4D57" w:rsidRPr="004A07B5">
              <w:t>decarbonizing</w:t>
            </w:r>
            <w:r w:rsidRPr="004A07B5">
              <w:t xml:space="preserve"> all sectors of the UK economy to meet the UK’s net zero target by 2050.</w:t>
            </w:r>
          </w:p>
          <w:p w14:paraId="1A2F60EA" w14:textId="6F6CFD18" w:rsidR="004A07B5" w:rsidRDefault="001E0E16" w:rsidP="00B61150">
            <w:pPr>
              <w:pStyle w:val="ListParagraph"/>
              <w:numPr>
                <w:ilvl w:val="0"/>
                <w:numId w:val="5"/>
              </w:numPr>
            </w:pPr>
            <w:r>
              <w:lastRenderedPageBreak/>
              <w:t xml:space="preserve">UK Government </w:t>
            </w:r>
            <w:r w:rsidR="006D303F">
              <w:t>introduced regulation requiring</w:t>
            </w:r>
            <w:r>
              <w:t xml:space="preserve"> new building regulations requiring new homes, buildings and those undergoing major renovations to install EV charge points</w:t>
            </w:r>
            <w:r w:rsidR="002E44B4">
              <w:rPr>
                <w:rStyle w:val="EndnoteReference"/>
              </w:rPr>
              <w:endnoteReference w:id="21"/>
            </w:r>
            <w:r>
              <w:t>.</w:t>
            </w:r>
          </w:p>
          <w:p w14:paraId="7B1435DF" w14:textId="1B6D3418" w:rsidR="004C0F41" w:rsidRPr="004A07B5" w:rsidRDefault="004C0F41" w:rsidP="00B61150">
            <w:pPr>
              <w:pStyle w:val="ListParagraph"/>
              <w:numPr>
                <w:ilvl w:val="0"/>
                <w:numId w:val="5"/>
              </w:numPr>
            </w:pPr>
            <w:r>
              <w:t>Rigorous safety regulations</w:t>
            </w:r>
            <w:r w:rsidR="002E44B4">
              <w:rPr>
                <w:rStyle w:val="EndnoteReference"/>
              </w:rPr>
              <w:endnoteReference w:id="22"/>
            </w:r>
            <w:r w:rsidR="00631DE6">
              <w:t>.</w:t>
            </w:r>
          </w:p>
        </w:tc>
      </w:tr>
    </w:tbl>
    <w:p w14:paraId="4808895E" w14:textId="77777777" w:rsidR="00C21BC8" w:rsidRPr="00C21BC8" w:rsidRDefault="00C21BC8" w:rsidP="00C55A35">
      <w:pPr>
        <w:rPr>
          <w:b/>
          <w:bCs/>
          <w:sz w:val="24"/>
          <w:szCs w:val="24"/>
        </w:rPr>
      </w:pPr>
    </w:p>
    <w:p w14:paraId="2E5BDD5F" w14:textId="5406CAC4" w:rsidR="00C55A35" w:rsidRDefault="00480C71" w:rsidP="00C55A35">
      <w:pPr>
        <w:rPr>
          <w:b/>
          <w:bCs/>
          <w:sz w:val="24"/>
          <w:szCs w:val="24"/>
        </w:rPr>
      </w:pPr>
      <w:r>
        <w:rPr>
          <w:b/>
          <w:bCs/>
          <w:sz w:val="24"/>
          <w:szCs w:val="24"/>
        </w:rPr>
        <w:t>Porter Five Force Model</w:t>
      </w:r>
    </w:p>
    <w:p w14:paraId="6ED377DE" w14:textId="4EA69CC7" w:rsidR="00480C71" w:rsidRPr="00480C71" w:rsidRDefault="008F480E" w:rsidP="00C55A35">
      <w:r>
        <w:t xml:space="preserve">                                                 </w:t>
      </w:r>
      <w:r w:rsidR="00A93D10">
        <w:rPr>
          <w:noProof/>
        </w:rPr>
        <w:drawing>
          <wp:inline distT="0" distB="0" distL="0" distR="0" wp14:anchorId="2412E7A3" wp14:editId="78203536">
            <wp:extent cx="3262581" cy="2671762"/>
            <wp:effectExtent l="0" t="0" r="0" b="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93798" cy="2697326"/>
                    </a:xfrm>
                    <a:prstGeom prst="rect">
                      <a:avLst/>
                    </a:prstGeom>
                  </pic:spPr>
                </pic:pic>
              </a:graphicData>
            </a:graphic>
          </wp:inline>
        </w:drawing>
      </w:r>
    </w:p>
    <w:p w14:paraId="10D89B67" w14:textId="20460F29" w:rsidR="00C55A35" w:rsidRDefault="000E27DC" w:rsidP="008F480E">
      <w:pPr>
        <w:jc w:val="center"/>
        <w:rPr>
          <w:u w:val="single"/>
        </w:rPr>
      </w:pPr>
      <w:r w:rsidRPr="000E27DC">
        <w:rPr>
          <w:u w:val="single"/>
        </w:rPr>
        <w:t>Porter’s Five Forces Applied to the EV Industry</w:t>
      </w:r>
    </w:p>
    <w:p w14:paraId="1330C2CB" w14:textId="57E2A2D4" w:rsidR="005217D6" w:rsidRPr="005F1185" w:rsidRDefault="009C3ECF" w:rsidP="005217D6">
      <w:r w:rsidRPr="005F1185">
        <w:t xml:space="preserve">The </w:t>
      </w:r>
      <w:r w:rsidR="00721321" w:rsidRPr="005F1185">
        <w:t>EV</w:t>
      </w:r>
      <w:r w:rsidRPr="005F1185">
        <w:t xml:space="preserve"> industry in the UK has a low threat of new entrants due to the high costs of research and development, production, </w:t>
      </w:r>
      <w:r w:rsidR="00BD3E4C" w:rsidRPr="005F1185">
        <w:t>marketing,</w:t>
      </w:r>
      <w:r w:rsidR="00380876" w:rsidRPr="005F1185">
        <w:t xml:space="preserve"> and large capital</w:t>
      </w:r>
      <w:r w:rsidR="00B05050" w:rsidRPr="005F1185">
        <w:t xml:space="preserve"> investments</w:t>
      </w:r>
      <w:r w:rsidRPr="005F1185">
        <w:t>. Existing players like Tesla, Nissan, and BMW have already established their brand and reputation in the market. The government also provides subsidies and incentives for electric car manufacturers, making it difficult for new entrants to compete.</w:t>
      </w:r>
      <w:r w:rsidR="00AE2717" w:rsidRPr="005F1185">
        <w:rPr>
          <w:rFonts w:ascii="Calibri" w:hAnsi="Calibri" w:cs="Calibri"/>
          <w:color w:val="000000"/>
          <w:kern w:val="0"/>
        </w:rPr>
        <w:t xml:space="preserve"> </w:t>
      </w:r>
      <w:r w:rsidR="00AE2717" w:rsidRPr="005F1185">
        <w:t xml:space="preserve">In addition, the industry is not likely to become profitable in a short period of time </w:t>
      </w:r>
      <w:r w:rsidR="00B506CC">
        <w:t>which</w:t>
      </w:r>
      <w:r w:rsidR="00AE2717" w:rsidRPr="005F1185">
        <w:t xml:space="preserve"> makes it difficult to </w:t>
      </w:r>
      <w:r w:rsidR="008B1370">
        <w:t>get</w:t>
      </w:r>
      <w:r w:rsidR="00AE2717" w:rsidRPr="005F1185">
        <w:t xml:space="preserve"> fund</w:t>
      </w:r>
      <w:r w:rsidR="008B1370">
        <w:t>ing</w:t>
      </w:r>
      <w:r w:rsidR="00AE2717" w:rsidRPr="005F1185">
        <w:t xml:space="preserve"> as</w:t>
      </w:r>
      <w:r w:rsidR="008B1370">
        <w:t xml:space="preserve"> the</w:t>
      </w:r>
      <w:r w:rsidR="00AE2717" w:rsidRPr="005F1185">
        <w:t xml:space="preserve"> initial sunk costs are</w:t>
      </w:r>
      <w:r w:rsidR="008B1370">
        <w:t xml:space="preserve"> substantial</w:t>
      </w:r>
      <w:r w:rsidR="00AE2717" w:rsidRPr="005F1185">
        <w:t xml:space="preserve">. </w:t>
      </w:r>
      <w:r w:rsidR="00D02F90" w:rsidRPr="005F1185">
        <w:t xml:space="preserve">The supplier bargaining power in the industry is moderately high </w:t>
      </w:r>
      <w:r w:rsidR="00915980" w:rsidRPr="005F1185">
        <w:t>as the industry relies heavily on</w:t>
      </w:r>
      <w:r w:rsidR="00D8256A" w:rsidRPr="005F1185">
        <w:t xml:space="preserve"> </w:t>
      </w:r>
      <w:r w:rsidR="00F65952" w:rsidRPr="005F1185">
        <w:t>a few suppliers for core components</w:t>
      </w:r>
      <w:r w:rsidR="00CD67D7" w:rsidRPr="005F1185">
        <w:t xml:space="preserve"> like batteries, motors and charging ports </w:t>
      </w:r>
      <w:proofErr w:type="spellStart"/>
      <w:r w:rsidR="00CD67D7" w:rsidRPr="005F1185">
        <w:t>etc</w:t>
      </w:r>
      <w:proofErr w:type="spellEnd"/>
      <w:r w:rsidR="00324816">
        <w:rPr>
          <w:rStyle w:val="EndnoteReference"/>
        </w:rPr>
        <w:endnoteReference w:id="23"/>
      </w:r>
      <w:r w:rsidR="00CD67D7" w:rsidRPr="005F1185">
        <w:t xml:space="preserve">. </w:t>
      </w:r>
      <w:r w:rsidR="006D52A4" w:rsidRPr="005F1185">
        <w:t>The bargaining</w:t>
      </w:r>
      <w:r w:rsidR="00A873FC" w:rsidRPr="005F1185">
        <w:t xml:space="preserve"> power of buyers is high </w:t>
      </w:r>
      <w:proofErr w:type="gramStart"/>
      <w:r w:rsidR="00A873FC" w:rsidRPr="005F1185">
        <w:t>as a result of</w:t>
      </w:r>
      <w:proofErr w:type="gramEnd"/>
      <w:r w:rsidR="00A873FC" w:rsidRPr="005F1185">
        <w:t xml:space="preserve"> </w:t>
      </w:r>
      <w:r w:rsidR="0000759D" w:rsidRPr="005F1185">
        <w:t xml:space="preserve">high purchase prices, </w:t>
      </w:r>
      <w:r w:rsidR="00FD4856" w:rsidRPr="005F1185">
        <w:t xml:space="preserve">the relatively small number of market players </w:t>
      </w:r>
      <w:r w:rsidR="0000759D" w:rsidRPr="005F1185">
        <w:t xml:space="preserve">and time-consuming re-charging </w:t>
      </w:r>
      <w:r w:rsidR="005A3178" w:rsidRPr="005F1185">
        <w:t xml:space="preserve">making EV </w:t>
      </w:r>
      <w:r w:rsidR="0000759D" w:rsidRPr="005F1185">
        <w:t>ownership relatively less attractive to internal combustion engine vehicles.</w:t>
      </w:r>
      <w:r w:rsidR="005A3178" w:rsidRPr="005F1185">
        <w:t xml:space="preserve"> </w:t>
      </w:r>
      <w:r w:rsidR="000E21AC" w:rsidRPr="005F1185">
        <w:t xml:space="preserve">Industry rivalry and substitute </w:t>
      </w:r>
      <w:r w:rsidR="00B36FFE" w:rsidRPr="005F1185">
        <w:t xml:space="preserve">are both substantial as </w:t>
      </w:r>
      <w:r w:rsidR="00C57D66" w:rsidRPr="005F1185">
        <w:t>established companies like Tesla, Nissan</w:t>
      </w:r>
      <w:r w:rsidR="002253B1" w:rsidRPr="005F1185">
        <w:t xml:space="preserve">, Arrival and BMW are constantly </w:t>
      </w:r>
      <w:r w:rsidR="0085606C" w:rsidRPr="005F1185">
        <w:t>improving their products and services</w:t>
      </w:r>
      <w:r w:rsidR="009D7E23">
        <w:rPr>
          <w:rStyle w:val="EndnoteReference"/>
        </w:rPr>
        <w:endnoteReference w:id="24"/>
      </w:r>
      <w:r w:rsidR="0085606C" w:rsidRPr="005F1185">
        <w:t xml:space="preserve">. </w:t>
      </w:r>
      <w:r w:rsidR="007C373F" w:rsidRPr="005F1185">
        <w:t xml:space="preserve">Incentives provided by </w:t>
      </w:r>
      <w:r w:rsidR="00E616C1" w:rsidRPr="005F1185">
        <w:t xml:space="preserve">the government also </w:t>
      </w:r>
      <w:r w:rsidR="00E511BB" w:rsidRPr="005F1185">
        <w:t xml:space="preserve">invite </w:t>
      </w:r>
      <w:r w:rsidR="00C53D71" w:rsidRPr="005F1185">
        <w:t xml:space="preserve">increased attempts at market entry, </w:t>
      </w:r>
      <w:r w:rsidR="00F679A2" w:rsidRPr="005F1185">
        <w:t xml:space="preserve">as industry growth increases </w:t>
      </w:r>
      <w:r w:rsidR="002B2EE0" w:rsidRPr="005F1185">
        <w:t>suppliers will be able to increase prices and demand better terms.</w:t>
      </w:r>
    </w:p>
    <w:p w14:paraId="365ABFB8" w14:textId="634BE5EC" w:rsidR="00D414F5" w:rsidRDefault="00B1605E" w:rsidP="005217D6">
      <w:pPr>
        <w:rPr>
          <w:b/>
          <w:bCs/>
          <w:sz w:val="24"/>
          <w:szCs w:val="24"/>
        </w:rPr>
      </w:pPr>
      <w:r>
        <w:rPr>
          <w:b/>
          <w:bCs/>
          <w:sz w:val="24"/>
          <w:szCs w:val="24"/>
        </w:rPr>
        <w:t>Intellectual Property</w:t>
      </w:r>
    </w:p>
    <w:p w14:paraId="55F32916" w14:textId="7350B20A" w:rsidR="00D12DA3" w:rsidRPr="005F1185" w:rsidRDefault="00947FFE" w:rsidP="005217D6">
      <w:r w:rsidRPr="005F1185">
        <w:t xml:space="preserve">As the EV industry continues to grow and innovate, protecting and monetizing intellectual property becomes increasingly important for </w:t>
      </w:r>
      <w:r w:rsidR="00CC1AED" w:rsidRPr="005F1185">
        <w:t>market players</w:t>
      </w:r>
      <w:r w:rsidR="00242735" w:rsidRPr="005F1185">
        <w:t xml:space="preserve">, patents are essential for protecting technologies </w:t>
      </w:r>
      <w:r w:rsidR="00242735" w:rsidRPr="005F1185">
        <w:lastRenderedPageBreak/>
        <w:t xml:space="preserve">related to batteries, charging infrastructure, power electronics, electric </w:t>
      </w:r>
      <w:proofErr w:type="gramStart"/>
      <w:r w:rsidR="00242735" w:rsidRPr="005F1185">
        <w:t>motors</w:t>
      </w:r>
      <w:proofErr w:type="gramEnd"/>
      <w:r w:rsidR="0056521F" w:rsidRPr="005F1185">
        <w:t xml:space="preserve"> and grill designs</w:t>
      </w:r>
      <w:r w:rsidR="00D70367" w:rsidRPr="005F1185">
        <w:t xml:space="preserve"> from</w:t>
      </w:r>
      <w:r w:rsidR="00FA1A3B" w:rsidRPr="005F1185">
        <w:t xml:space="preserve"> encroaching competitors. </w:t>
      </w:r>
      <w:r w:rsidR="00DA56D1" w:rsidRPr="005F1185">
        <w:t>To protect any intangible car components</w:t>
      </w:r>
      <w:r w:rsidR="00A16237" w:rsidRPr="005F1185">
        <w:t xml:space="preserve"> (i.e., </w:t>
      </w:r>
      <w:r w:rsidR="00642558" w:rsidRPr="005F1185">
        <w:t>performance software</w:t>
      </w:r>
      <w:r w:rsidR="00A16237" w:rsidRPr="005F1185">
        <w:t>, user interfaces, and</w:t>
      </w:r>
      <w:r w:rsidR="00642558" w:rsidRPr="005F1185">
        <w:t xml:space="preserve"> any</w:t>
      </w:r>
      <w:r w:rsidR="00A16237" w:rsidRPr="005F1185">
        <w:t xml:space="preserve"> other digital components)</w:t>
      </w:r>
      <w:r w:rsidR="00642558" w:rsidRPr="005F1185">
        <w:t xml:space="preserve"> copyrights are widely used within the industry</w:t>
      </w:r>
      <w:r w:rsidR="00366AE7" w:rsidRPr="005F1185">
        <w:t>.</w:t>
      </w:r>
      <w:r w:rsidR="00E32EF2" w:rsidRPr="005F1185">
        <w:t xml:space="preserve"> It is also</w:t>
      </w:r>
      <w:r w:rsidR="00A6543A" w:rsidRPr="005F1185">
        <w:t xml:space="preserve"> crucial </w:t>
      </w:r>
      <w:r w:rsidR="00895915" w:rsidRPr="005F1185">
        <w:t>to protect manufacturing processes, battery chemistry, or other proprietary information</w:t>
      </w:r>
      <w:r w:rsidR="00442C08" w:rsidRPr="005F1185">
        <w:t xml:space="preserve"> </w:t>
      </w:r>
      <w:proofErr w:type="gramStart"/>
      <w:r w:rsidR="00442C08" w:rsidRPr="005F1185">
        <w:t>in order to</w:t>
      </w:r>
      <w:proofErr w:type="gramEnd"/>
      <w:r w:rsidR="00442C08" w:rsidRPr="005F1185">
        <w:t xml:space="preserve"> maintain competitive advantage. </w:t>
      </w:r>
      <w:r w:rsidR="00E56A5C" w:rsidRPr="005F1185">
        <w:t xml:space="preserve">Globally Toyota, General Motors and Ford </w:t>
      </w:r>
      <w:r w:rsidR="00C80793" w:rsidRPr="005F1185">
        <w:t>have the largest share of patents filed for both EVs and Hybrid cars</w:t>
      </w:r>
      <w:r w:rsidR="00113F71" w:rsidRPr="005F1185">
        <w:t xml:space="preserve"> while the leading patentees for battery technology </w:t>
      </w:r>
      <w:r w:rsidR="008C0512" w:rsidRPr="005F1185">
        <w:t xml:space="preserve">are Samsung, Panasonic, LG Electronics, </w:t>
      </w:r>
      <w:proofErr w:type="gramStart"/>
      <w:r w:rsidR="008C0512" w:rsidRPr="005F1185">
        <w:t>Toyota</w:t>
      </w:r>
      <w:proofErr w:type="gramEnd"/>
      <w:r w:rsidR="00D12DA3" w:rsidRPr="005F1185">
        <w:t xml:space="preserve"> and </w:t>
      </w:r>
      <w:r w:rsidR="008C0512" w:rsidRPr="005F1185">
        <w:t>Hitachi</w:t>
      </w:r>
      <w:r w:rsidR="00D12DA3" w:rsidRPr="005F1185">
        <w:t xml:space="preserve"> all mostly out of Asia</w:t>
      </w:r>
      <w:r w:rsidR="007078D8">
        <w:rPr>
          <w:rStyle w:val="EndnoteReference"/>
        </w:rPr>
        <w:endnoteReference w:id="25"/>
      </w:r>
      <w:r w:rsidR="00D12DA3" w:rsidRPr="005F1185">
        <w:t>.</w:t>
      </w:r>
    </w:p>
    <w:p w14:paraId="68E2EB52" w14:textId="5165A0E6" w:rsidR="0041605F" w:rsidRDefault="00EB00EE" w:rsidP="005217D6">
      <w:pPr>
        <w:rPr>
          <w:b/>
          <w:bCs/>
          <w:sz w:val="24"/>
          <w:szCs w:val="24"/>
        </w:rPr>
      </w:pPr>
      <w:r>
        <w:rPr>
          <w:b/>
          <w:bCs/>
          <w:sz w:val="24"/>
          <w:szCs w:val="24"/>
        </w:rPr>
        <w:t xml:space="preserve">Latte - </w:t>
      </w:r>
      <w:r w:rsidR="0041605F">
        <w:rPr>
          <w:b/>
          <w:bCs/>
          <w:sz w:val="24"/>
          <w:szCs w:val="24"/>
        </w:rPr>
        <w:t>SWOT Analysis</w:t>
      </w:r>
    </w:p>
    <w:tbl>
      <w:tblPr>
        <w:tblStyle w:val="TableGrid"/>
        <w:tblW w:w="0" w:type="auto"/>
        <w:tblLook w:val="04A0" w:firstRow="1" w:lastRow="0" w:firstColumn="1" w:lastColumn="0" w:noHBand="0" w:noVBand="1"/>
      </w:tblPr>
      <w:tblGrid>
        <w:gridCol w:w="4675"/>
        <w:gridCol w:w="4675"/>
      </w:tblGrid>
      <w:tr w:rsidR="0003204D" w14:paraId="214D638E" w14:textId="77777777" w:rsidTr="0003204D">
        <w:tc>
          <w:tcPr>
            <w:tcW w:w="4675" w:type="dxa"/>
          </w:tcPr>
          <w:p w14:paraId="24720B31" w14:textId="77777777" w:rsidR="0003204D" w:rsidRDefault="0003204D" w:rsidP="0003204D">
            <w:pPr>
              <w:jc w:val="center"/>
              <w:rPr>
                <w:sz w:val="24"/>
                <w:szCs w:val="24"/>
              </w:rPr>
            </w:pPr>
            <w:r w:rsidRPr="0003204D">
              <w:rPr>
                <w:b/>
                <w:bCs/>
                <w:sz w:val="24"/>
                <w:szCs w:val="24"/>
                <w:u w:val="single"/>
              </w:rPr>
              <w:t>STREGNTH</w:t>
            </w:r>
            <w:r w:rsidR="007D6479">
              <w:rPr>
                <w:b/>
                <w:bCs/>
                <w:sz w:val="24"/>
                <w:szCs w:val="24"/>
                <w:u w:val="single"/>
              </w:rPr>
              <w:t>S</w:t>
            </w:r>
          </w:p>
          <w:p w14:paraId="56772E83" w14:textId="760E7CAC" w:rsidR="007D6479" w:rsidRDefault="005106BF" w:rsidP="00AB16D3">
            <w:pPr>
              <w:pStyle w:val="ListParagraph"/>
              <w:numPr>
                <w:ilvl w:val="0"/>
                <w:numId w:val="6"/>
              </w:numPr>
            </w:pPr>
            <w:r>
              <w:t>Large Investment Capital</w:t>
            </w:r>
            <w:r w:rsidR="009401CA">
              <w:t>.</w:t>
            </w:r>
          </w:p>
          <w:p w14:paraId="05FD654B" w14:textId="45C01C67" w:rsidR="005106BF" w:rsidRDefault="00F02603" w:rsidP="00AB16D3">
            <w:pPr>
              <w:pStyle w:val="ListParagraph"/>
              <w:numPr>
                <w:ilvl w:val="0"/>
                <w:numId w:val="6"/>
              </w:numPr>
            </w:pPr>
            <w:r>
              <w:t>Strong Battery Technology</w:t>
            </w:r>
            <w:r w:rsidR="009401CA">
              <w:t>.</w:t>
            </w:r>
          </w:p>
          <w:p w14:paraId="11EDB8BE" w14:textId="60A8C5FB" w:rsidR="00F02603" w:rsidRDefault="00DD0BD4" w:rsidP="00AB16D3">
            <w:pPr>
              <w:pStyle w:val="ListParagraph"/>
              <w:numPr>
                <w:ilvl w:val="0"/>
                <w:numId w:val="6"/>
              </w:numPr>
            </w:pPr>
            <w:r>
              <w:t>Familiarity with IP processes for electric</w:t>
            </w:r>
            <w:r w:rsidR="00815AE1">
              <w:t xml:space="preserve"> appliances</w:t>
            </w:r>
            <w:r w:rsidR="009401CA">
              <w:t>.</w:t>
            </w:r>
          </w:p>
          <w:p w14:paraId="159E86DA" w14:textId="7FCFC440" w:rsidR="009B5E9B" w:rsidRDefault="009B5E9B" w:rsidP="00AB16D3">
            <w:pPr>
              <w:pStyle w:val="ListParagraph"/>
              <w:numPr>
                <w:ilvl w:val="0"/>
                <w:numId w:val="6"/>
              </w:numPr>
            </w:pPr>
            <w:r>
              <w:t>Established brand reputation</w:t>
            </w:r>
            <w:r w:rsidR="009401CA">
              <w:t>.</w:t>
            </w:r>
          </w:p>
          <w:p w14:paraId="4AC0B37C" w14:textId="09F7BB0E" w:rsidR="00BA4BA5" w:rsidRPr="007D6479" w:rsidRDefault="009401CA" w:rsidP="00AB16D3">
            <w:pPr>
              <w:pStyle w:val="ListParagraph"/>
              <w:numPr>
                <w:ilvl w:val="0"/>
                <w:numId w:val="6"/>
              </w:numPr>
            </w:pPr>
            <w:r>
              <w:t>Established Pre-entry distribution channels.</w:t>
            </w:r>
          </w:p>
        </w:tc>
        <w:tc>
          <w:tcPr>
            <w:tcW w:w="4675" w:type="dxa"/>
          </w:tcPr>
          <w:p w14:paraId="136CC4CE" w14:textId="77777777" w:rsidR="0003204D" w:rsidRDefault="007D6479" w:rsidP="0003204D">
            <w:pPr>
              <w:jc w:val="center"/>
              <w:rPr>
                <w:b/>
                <w:bCs/>
                <w:sz w:val="24"/>
                <w:szCs w:val="24"/>
                <w:u w:val="single"/>
              </w:rPr>
            </w:pPr>
            <w:r w:rsidRPr="007D6479">
              <w:rPr>
                <w:b/>
                <w:bCs/>
                <w:sz w:val="24"/>
                <w:szCs w:val="24"/>
                <w:u w:val="single"/>
              </w:rPr>
              <w:t>WEAKNESSES</w:t>
            </w:r>
          </w:p>
          <w:p w14:paraId="3EFD6514" w14:textId="77777777" w:rsidR="007D2367" w:rsidRDefault="00BF7801" w:rsidP="00815AE1">
            <w:pPr>
              <w:pStyle w:val="ListParagraph"/>
              <w:numPr>
                <w:ilvl w:val="0"/>
                <w:numId w:val="7"/>
              </w:numPr>
            </w:pPr>
            <w:r>
              <w:t>Lack Of Experience in EV industry</w:t>
            </w:r>
          </w:p>
          <w:p w14:paraId="339F1F36" w14:textId="77777777" w:rsidR="00BF7801" w:rsidRDefault="00350050" w:rsidP="00815AE1">
            <w:pPr>
              <w:pStyle w:val="ListParagraph"/>
              <w:numPr>
                <w:ilvl w:val="0"/>
                <w:numId w:val="7"/>
              </w:numPr>
            </w:pPr>
            <w:r>
              <w:t>No established distribution channels within the EV industry</w:t>
            </w:r>
          </w:p>
          <w:p w14:paraId="284C0071" w14:textId="7C401B4B" w:rsidR="00350050" w:rsidRDefault="00350050" w:rsidP="00815AE1">
            <w:pPr>
              <w:pStyle w:val="ListParagraph"/>
              <w:numPr>
                <w:ilvl w:val="0"/>
                <w:numId w:val="7"/>
              </w:numPr>
            </w:pPr>
            <w:r>
              <w:t xml:space="preserve">Potential brand impact </w:t>
            </w:r>
            <w:r w:rsidR="005133B6">
              <w:t>i</w:t>
            </w:r>
            <w:r>
              <w:t xml:space="preserve">f </w:t>
            </w:r>
            <w:proofErr w:type="gramStart"/>
            <w:r>
              <w:t>endeavor</w:t>
            </w:r>
            <w:proofErr w:type="gramEnd"/>
            <w:r>
              <w:t xml:space="preserve"> is not successful.</w:t>
            </w:r>
          </w:p>
          <w:p w14:paraId="5DB26EB1" w14:textId="1E552F98" w:rsidR="00350050" w:rsidRPr="007D2367" w:rsidRDefault="00261069" w:rsidP="00815AE1">
            <w:pPr>
              <w:pStyle w:val="ListParagraph"/>
              <w:numPr>
                <w:ilvl w:val="0"/>
                <w:numId w:val="7"/>
              </w:numPr>
            </w:pPr>
            <w:r>
              <w:t>High industry entry costs</w:t>
            </w:r>
          </w:p>
        </w:tc>
      </w:tr>
      <w:tr w:rsidR="0003204D" w14:paraId="66041E99" w14:textId="77777777" w:rsidTr="0003204D">
        <w:tc>
          <w:tcPr>
            <w:tcW w:w="4675" w:type="dxa"/>
          </w:tcPr>
          <w:p w14:paraId="5083414F" w14:textId="77777777" w:rsidR="0003204D" w:rsidRDefault="007D6479" w:rsidP="007D6479">
            <w:pPr>
              <w:jc w:val="center"/>
              <w:rPr>
                <w:b/>
                <w:bCs/>
                <w:sz w:val="24"/>
                <w:szCs w:val="24"/>
                <w:u w:val="single"/>
              </w:rPr>
            </w:pPr>
            <w:r w:rsidRPr="007D6479">
              <w:rPr>
                <w:b/>
                <w:bCs/>
                <w:sz w:val="24"/>
                <w:szCs w:val="24"/>
                <w:u w:val="single"/>
              </w:rPr>
              <w:t>OPPURTUNITIES</w:t>
            </w:r>
          </w:p>
          <w:p w14:paraId="5FD4CAF3" w14:textId="1C9572DB" w:rsidR="007D2367" w:rsidRDefault="00CC7BDD" w:rsidP="009B5E9B">
            <w:pPr>
              <w:pStyle w:val="ListParagraph"/>
              <w:numPr>
                <w:ilvl w:val="0"/>
                <w:numId w:val="8"/>
              </w:numPr>
            </w:pPr>
            <w:r w:rsidRPr="00CC7BDD">
              <w:t>Po</w:t>
            </w:r>
            <w:r>
              <w:t>tential</w:t>
            </w:r>
            <w:r w:rsidRPr="00CC7BDD">
              <w:t xml:space="preserve"> to leverage existing partnerships</w:t>
            </w:r>
            <w:r w:rsidR="00BA4BA5">
              <w:t xml:space="preserve"> </w:t>
            </w:r>
            <w:r w:rsidRPr="00CC7BDD">
              <w:t xml:space="preserve">to accelerate entry into the </w:t>
            </w:r>
            <w:proofErr w:type="gramStart"/>
            <w:r w:rsidRPr="00CC7BDD">
              <w:t>market</w:t>
            </w:r>
            <w:proofErr w:type="gramEnd"/>
          </w:p>
          <w:p w14:paraId="00924D66" w14:textId="77777777" w:rsidR="00CC7BDD" w:rsidRDefault="0012728A" w:rsidP="009B5E9B">
            <w:pPr>
              <w:pStyle w:val="ListParagraph"/>
              <w:numPr>
                <w:ilvl w:val="0"/>
                <w:numId w:val="8"/>
              </w:numPr>
            </w:pPr>
            <w:r>
              <w:t>Possibility of researching into alternative EV charging methods like wireless charging</w:t>
            </w:r>
          </w:p>
          <w:p w14:paraId="26839492" w14:textId="77777777" w:rsidR="0012728A" w:rsidRDefault="000D1C09" w:rsidP="009B5E9B">
            <w:pPr>
              <w:pStyle w:val="ListParagraph"/>
              <w:numPr>
                <w:ilvl w:val="0"/>
                <w:numId w:val="8"/>
              </w:numPr>
            </w:pPr>
            <w:r>
              <w:t>Taking Advantage of g</w:t>
            </w:r>
            <w:r w:rsidRPr="000D1C09">
              <w:t>overnment incentives and subsidies for electric vehicle manufacturers.</w:t>
            </w:r>
          </w:p>
          <w:p w14:paraId="30F0FD9A" w14:textId="75D03B63" w:rsidR="000D1C09" w:rsidRPr="007D2367" w:rsidRDefault="00CB698F" w:rsidP="009B5E9B">
            <w:pPr>
              <w:pStyle w:val="ListParagraph"/>
              <w:numPr>
                <w:ilvl w:val="0"/>
                <w:numId w:val="8"/>
              </w:numPr>
            </w:pPr>
            <w:r>
              <w:t xml:space="preserve">Capturing market share </w:t>
            </w:r>
            <w:r w:rsidR="00504941">
              <w:t xml:space="preserve">by developing </w:t>
            </w:r>
            <w:r w:rsidR="00BA4BA5">
              <w:t>high value EV ecosystem</w:t>
            </w:r>
          </w:p>
        </w:tc>
        <w:tc>
          <w:tcPr>
            <w:tcW w:w="4675" w:type="dxa"/>
          </w:tcPr>
          <w:p w14:paraId="71C7EA79" w14:textId="77777777" w:rsidR="0003204D" w:rsidRDefault="007D6479" w:rsidP="007D6479">
            <w:pPr>
              <w:jc w:val="center"/>
              <w:rPr>
                <w:b/>
                <w:bCs/>
                <w:sz w:val="24"/>
                <w:szCs w:val="24"/>
                <w:u w:val="single"/>
              </w:rPr>
            </w:pPr>
            <w:r w:rsidRPr="007D6479">
              <w:rPr>
                <w:b/>
                <w:bCs/>
                <w:sz w:val="24"/>
                <w:szCs w:val="24"/>
                <w:u w:val="single"/>
              </w:rPr>
              <w:t>THREATS</w:t>
            </w:r>
          </w:p>
          <w:p w14:paraId="440345C0" w14:textId="77777777" w:rsidR="007D2367" w:rsidRDefault="00F50227" w:rsidP="0034675A">
            <w:pPr>
              <w:pStyle w:val="ListParagraph"/>
              <w:numPr>
                <w:ilvl w:val="0"/>
                <w:numId w:val="9"/>
              </w:numPr>
            </w:pPr>
            <w:r>
              <w:t>Competition from established market players</w:t>
            </w:r>
          </w:p>
          <w:p w14:paraId="2E82A251" w14:textId="16BEDC56" w:rsidR="00F50227" w:rsidRDefault="00EF28CA" w:rsidP="0034675A">
            <w:pPr>
              <w:pStyle w:val="ListParagraph"/>
              <w:numPr>
                <w:ilvl w:val="0"/>
                <w:numId w:val="9"/>
              </w:numPr>
            </w:pPr>
            <w:r>
              <w:t>Constantly changing technological</w:t>
            </w:r>
            <w:r w:rsidR="00421DB6">
              <w:t xml:space="preserve"> environment</w:t>
            </w:r>
            <w:r>
              <w:t xml:space="preserve"> and market</w:t>
            </w:r>
          </w:p>
          <w:p w14:paraId="0D9598B0" w14:textId="77777777" w:rsidR="00FF3A93" w:rsidRDefault="00FF3A93" w:rsidP="0034675A">
            <w:pPr>
              <w:pStyle w:val="ListParagraph"/>
              <w:numPr>
                <w:ilvl w:val="0"/>
                <w:numId w:val="9"/>
              </w:numPr>
            </w:pPr>
            <w:r>
              <w:t>Industry regulation and policy still</w:t>
            </w:r>
            <w:r w:rsidR="00237185">
              <w:t xml:space="preserve"> developing and subject to change</w:t>
            </w:r>
          </w:p>
          <w:p w14:paraId="4BCB14FF" w14:textId="77777777" w:rsidR="00237185" w:rsidRDefault="002D4FD4" w:rsidP="0034675A">
            <w:pPr>
              <w:pStyle w:val="ListParagraph"/>
              <w:numPr>
                <w:ilvl w:val="0"/>
                <w:numId w:val="9"/>
              </w:numPr>
            </w:pPr>
            <w:r>
              <w:t>Global inflation on the rise</w:t>
            </w:r>
          </w:p>
          <w:p w14:paraId="7036EB38" w14:textId="77777777" w:rsidR="002D4FD4" w:rsidRDefault="002D4FD4" w:rsidP="0034675A">
            <w:pPr>
              <w:pStyle w:val="ListParagraph"/>
              <w:numPr>
                <w:ilvl w:val="0"/>
                <w:numId w:val="9"/>
              </w:numPr>
            </w:pPr>
            <w:r>
              <w:t>Supply chain disruption</w:t>
            </w:r>
            <w:r w:rsidR="00A1765D">
              <w:t xml:space="preserve">s </w:t>
            </w:r>
          </w:p>
          <w:p w14:paraId="283DCD92" w14:textId="2C93C959" w:rsidR="00A1765D" w:rsidRPr="007D2367" w:rsidRDefault="00372058" w:rsidP="0034675A">
            <w:pPr>
              <w:pStyle w:val="ListParagraph"/>
              <w:numPr>
                <w:ilvl w:val="0"/>
                <w:numId w:val="9"/>
              </w:numPr>
            </w:pPr>
            <w:r>
              <w:t>Intellectual Property theft</w:t>
            </w:r>
          </w:p>
        </w:tc>
      </w:tr>
    </w:tbl>
    <w:p w14:paraId="7DEB9BE6" w14:textId="1F35AAB7" w:rsidR="00B1605E" w:rsidRPr="00B1605E" w:rsidRDefault="008C0512" w:rsidP="005217D6">
      <w:pPr>
        <w:rPr>
          <w:sz w:val="24"/>
          <w:szCs w:val="24"/>
        </w:rPr>
      </w:pPr>
      <w:r>
        <w:rPr>
          <w:sz w:val="24"/>
          <w:szCs w:val="24"/>
        </w:rPr>
        <w:t xml:space="preserve"> </w:t>
      </w:r>
    </w:p>
    <w:p w14:paraId="6A619675" w14:textId="397E2494" w:rsidR="00C55A35" w:rsidRDefault="00C55A35" w:rsidP="00C55A35">
      <w:pPr>
        <w:pStyle w:val="Heading1"/>
      </w:pPr>
      <w:bookmarkStart w:id="2" w:name="_Toc131520632"/>
      <w:r>
        <w:t>Recommendations</w:t>
      </w:r>
      <w:bookmarkEnd w:id="2"/>
    </w:p>
    <w:p w14:paraId="54BF2B11" w14:textId="070AA1E0" w:rsidR="00C55A35" w:rsidRDefault="00725189" w:rsidP="001D7B93">
      <w:r>
        <w:t xml:space="preserve">The above SWOT analysis </w:t>
      </w:r>
      <w:r w:rsidR="00B1329F">
        <w:t>places our growth prospects firmly in the top right corner of the Ansoff matrix, namely</w:t>
      </w:r>
      <w:r w:rsidR="00F0573E">
        <w:t xml:space="preserve"> using product development to move into </w:t>
      </w:r>
      <w:r w:rsidR="00281E02">
        <w:t>an existing market with a new product</w:t>
      </w:r>
      <w:r w:rsidR="007D61A7">
        <w:t>.</w:t>
      </w:r>
      <w:r w:rsidR="00A5708D">
        <w:t xml:space="preserve"> EV manufacturing </w:t>
      </w:r>
      <w:r w:rsidR="00C05461">
        <w:t xml:space="preserve">would require a wider web of value creation as research shows that </w:t>
      </w:r>
      <w:r w:rsidR="00FD217D">
        <w:t>EV business models cannot be developed independently of the charging infrastructure for example</w:t>
      </w:r>
      <w:r w:rsidR="00CE4FD3">
        <w:t>, meaning t</w:t>
      </w:r>
      <w:r w:rsidR="00CE4FD3" w:rsidRPr="00CE4FD3">
        <w:t>he creation of competitive electric vehicle business models is limited by the chicken and egg problem</w:t>
      </w:r>
      <w:r w:rsidR="00A41439">
        <w:t>,</w:t>
      </w:r>
      <w:r w:rsidR="00A41439" w:rsidRPr="00233077">
        <w:t xml:space="preserve"> a c</w:t>
      </w:r>
      <w:r w:rsidR="007E308E" w:rsidRPr="00233077">
        <w:t>ertain threshold number</w:t>
      </w:r>
      <w:r w:rsidR="00A41439" w:rsidRPr="00233077">
        <w:t xml:space="preserve"> of electric vehicles is necessary  for the i</w:t>
      </w:r>
      <w:r w:rsidR="00C07118" w:rsidRPr="00233077">
        <w:t>mplementation</w:t>
      </w:r>
      <w:r w:rsidR="00A41439" w:rsidRPr="00233077">
        <w:t xml:space="preserve"> of a broad charging infrastructure to be profitable, </w:t>
      </w:r>
      <w:r w:rsidR="0051039A" w:rsidRPr="00233077">
        <w:t xml:space="preserve">correlatively, </w:t>
      </w:r>
      <w:r w:rsidR="00A41439" w:rsidRPr="00233077">
        <w:t>such an infrastructure is required to increase the demand for electric vehicles</w:t>
      </w:r>
      <w:r w:rsidR="00A41439">
        <w:t xml:space="preserve">, </w:t>
      </w:r>
      <w:r w:rsidR="009534E2">
        <w:t>t</w:t>
      </w:r>
      <w:r w:rsidR="009534E2" w:rsidRPr="009534E2">
        <w:t xml:space="preserve">he network of charging stations, particularly fast-charging ones, is sparse. </w:t>
      </w:r>
      <w:r w:rsidR="006D10AB">
        <w:t>B</w:t>
      </w:r>
      <w:r w:rsidR="009534E2" w:rsidRPr="009534E2">
        <w:t xml:space="preserve">attery quality, </w:t>
      </w:r>
      <w:r w:rsidR="00E04717">
        <w:t>charging speed</w:t>
      </w:r>
      <w:r w:rsidR="009534E2" w:rsidRPr="009534E2">
        <w:t>, and</w:t>
      </w:r>
      <w:r w:rsidR="00E04717">
        <w:t xml:space="preserve"> </w:t>
      </w:r>
      <w:r w:rsidR="009534E2" w:rsidRPr="009534E2">
        <w:t xml:space="preserve">access to chargers account for 38 percent of </w:t>
      </w:r>
      <w:r w:rsidR="003822F6">
        <w:t>the biggest</w:t>
      </w:r>
      <w:r w:rsidR="009534E2" w:rsidRPr="009534E2">
        <w:t xml:space="preserve"> concerns </w:t>
      </w:r>
      <w:r w:rsidR="003822F6">
        <w:t>for potential EV buyers</w:t>
      </w:r>
      <w:r w:rsidR="003822F6">
        <w:rPr>
          <w:rStyle w:val="EndnoteReference"/>
        </w:rPr>
        <w:endnoteReference w:id="26"/>
      </w:r>
      <w:r w:rsidR="009534E2" w:rsidRPr="009534E2">
        <w:t>.</w:t>
      </w:r>
      <w:r w:rsidR="003C5329">
        <w:t xml:space="preserve"> </w:t>
      </w:r>
      <w:r w:rsidR="00664E07">
        <w:t xml:space="preserve">Even though </w:t>
      </w:r>
      <w:r w:rsidR="00664E07" w:rsidRPr="00664E07">
        <w:t>the UK government has announced plans to invest in charging infrastructure and promote the adoption of EVs,</w:t>
      </w:r>
      <w:r w:rsidR="006171D8">
        <w:t xml:space="preserve"> charging infrastructure is difficult to build due to high installation costs, </w:t>
      </w:r>
      <w:r w:rsidR="00D52A30">
        <w:t xml:space="preserve">a complex regulatory environment, limited space etc. </w:t>
      </w:r>
      <w:r w:rsidR="00EA7326">
        <w:t>We will be entering a market</w:t>
      </w:r>
      <w:r w:rsidR="00641B36">
        <w:t xml:space="preserve"> with established large incumbent </w:t>
      </w:r>
      <w:r w:rsidR="00B04DD4">
        <w:t xml:space="preserve">players like Tesla and KIA and </w:t>
      </w:r>
      <w:r w:rsidR="00E251DD">
        <w:t xml:space="preserve">so </w:t>
      </w:r>
      <w:r w:rsidR="009E3978">
        <w:t xml:space="preserve">market entry strategy is crucial, </w:t>
      </w:r>
      <w:r w:rsidR="009E3978">
        <w:lastRenderedPageBreak/>
        <w:t>research</w:t>
      </w:r>
      <w:r w:rsidR="00407698">
        <w:rPr>
          <w:rStyle w:val="EndnoteReference"/>
        </w:rPr>
        <w:endnoteReference w:id="27"/>
      </w:r>
      <w:r w:rsidR="009E3978">
        <w:t xml:space="preserve"> has shown that </w:t>
      </w:r>
      <w:r w:rsidR="006841B2" w:rsidRPr="006841B2">
        <w:rPr>
          <w:b/>
          <w:bCs/>
        </w:rPr>
        <w:t xml:space="preserve">architectural innovation </w:t>
      </w:r>
      <w:r w:rsidR="00221EC1">
        <w:t>–</w:t>
      </w:r>
      <w:r w:rsidR="006841B2">
        <w:t xml:space="preserve"> where</w:t>
      </w:r>
      <w:r w:rsidR="00221EC1">
        <w:t xml:space="preserve"> </w:t>
      </w:r>
      <w:r w:rsidR="00221EC1" w:rsidRPr="00221EC1">
        <w:t>both</w:t>
      </w:r>
      <w:r w:rsidR="00221EC1">
        <w:t xml:space="preserve"> </w:t>
      </w:r>
      <w:r w:rsidR="00221EC1" w:rsidRPr="00221EC1">
        <w:t xml:space="preserve">the technology and production competencies are </w:t>
      </w:r>
      <w:proofErr w:type="gramStart"/>
      <w:r w:rsidR="00221EC1" w:rsidRPr="00221EC1">
        <w:t>overturned</w:t>
      </w:r>
      <w:proofErr w:type="gramEnd"/>
      <w:r w:rsidR="00221EC1" w:rsidRPr="00221EC1">
        <w:t xml:space="preserve"> and</w:t>
      </w:r>
      <w:r w:rsidR="00221EC1">
        <w:t xml:space="preserve"> </w:t>
      </w:r>
      <w:r w:rsidR="00221EC1" w:rsidRPr="00221EC1">
        <w:t>the innovation is targeted at markets unfamiliar to the incumbent</w:t>
      </w:r>
      <w:r w:rsidR="00221EC1">
        <w:t xml:space="preserve"> </w:t>
      </w:r>
      <w:r w:rsidR="00221EC1" w:rsidRPr="00221EC1">
        <w:t>firm</w:t>
      </w:r>
      <w:r w:rsidR="007F30F8">
        <w:t xml:space="preserve"> </w:t>
      </w:r>
      <w:r w:rsidR="005535B4">
        <w:t>–</w:t>
      </w:r>
      <w:r w:rsidR="007F30F8">
        <w:t xml:space="preserve"> </w:t>
      </w:r>
      <w:r w:rsidR="005535B4">
        <w:t xml:space="preserve">puts incumbent firms at a disadvantage because </w:t>
      </w:r>
      <w:r w:rsidR="000A0030">
        <w:t xml:space="preserve">they </w:t>
      </w:r>
      <w:r w:rsidR="006F21CD">
        <w:t>are</w:t>
      </w:r>
      <w:r w:rsidR="000A0030">
        <w:t xml:space="preserve"> constrained by </w:t>
      </w:r>
      <w:r w:rsidR="000A0030" w:rsidRPr="000A0030">
        <w:t>existing technological</w:t>
      </w:r>
      <w:r w:rsidR="000A0030">
        <w:t xml:space="preserve"> </w:t>
      </w:r>
      <w:r w:rsidR="000A0030" w:rsidRPr="000A0030">
        <w:t xml:space="preserve">competencies </w:t>
      </w:r>
      <w:r w:rsidR="000A0030">
        <w:t>and/or</w:t>
      </w:r>
      <w:r w:rsidR="000A0030" w:rsidRPr="000A0030">
        <w:t xml:space="preserve"> existing customer linkages</w:t>
      </w:r>
      <w:r w:rsidR="000A0030">
        <w:t xml:space="preserve">. </w:t>
      </w:r>
      <w:r w:rsidR="006079FF">
        <w:t xml:space="preserve">Where the incumbent firm tries to copy the product we can then try to establish an </w:t>
      </w:r>
      <w:r w:rsidR="00716BCE" w:rsidRPr="00716BCE">
        <w:rPr>
          <w:b/>
          <w:bCs/>
        </w:rPr>
        <w:t>Attacker’s advantage</w:t>
      </w:r>
      <w:r w:rsidR="00716BCE">
        <w:rPr>
          <w:b/>
          <w:bCs/>
        </w:rPr>
        <w:t xml:space="preserve"> </w:t>
      </w:r>
      <w:r w:rsidR="00EF623A">
        <w:t xml:space="preserve">by </w:t>
      </w:r>
      <w:r w:rsidR="002731F3" w:rsidRPr="002731F3">
        <w:t>“establishing technological</w:t>
      </w:r>
      <w:r w:rsidR="002731F3">
        <w:t xml:space="preserve"> </w:t>
      </w:r>
      <w:r w:rsidR="002731F3" w:rsidRPr="002731F3">
        <w:t>leadership, entering niche markets and by investing in complementary</w:t>
      </w:r>
      <w:r w:rsidR="002731F3">
        <w:t xml:space="preserve"> </w:t>
      </w:r>
      <w:r w:rsidR="002731F3" w:rsidRPr="002731F3">
        <w:t>assets which reinforce a novel value proposition”</w:t>
      </w:r>
      <w:r w:rsidR="001D42A1">
        <w:t>,</w:t>
      </w:r>
      <w:r w:rsidR="00B33370">
        <w:t xml:space="preserve"> in the short term</w:t>
      </w:r>
      <w:r w:rsidR="001D42A1">
        <w:t xml:space="preserve"> this would have to require </w:t>
      </w:r>
      <w:r w:rsidR="00D341C3" w:rsidRPr="00D341C3">
        <w:t>borrow</w:t>
      </w:r>
      <w:r w:rsidR="00D341C3">
        <w:t>ing</w:t>
      </w:r>
      <w:r w:rsidR="00D341C3" w:rsidRPr="00D341C3">
        <w:t xml:space="preserve"> marketing and retail store sales concepts</w:t>
      </w:r>
      <w:r w:rsidR="00D341C3">
        <w:t xml:space="preserve"> </w:t>
      </w:r>
      <w:r w:rsidR="00D341C3" w:rsidRPr="00D341C3">
        <w:t xml:space="preserve">from </w:t>
      </w:r>
      <w:r w:rsidR="00D341C3">
        <w:t>analogous industries</w:t>
      </w:r>
      <w:r w:rsidR="00D341C3" w:rsidRPr="00D341C3">
        <w:t>, invest</w:t>
      </w:r>
      <w:r w:rsidR="00D341C3">
        <w:t>ment</w:t>
      </w:r>
      <w:r w:rsidR="00D341C3" w:rsidRPr="00D341C3">
        <w:t xml:space="preserve"> in both novel</w:t>
      </w:r>
      <w:r w:rsidR="00D341C3">
        <w:t xml:space="preserve"> </w:t>
      </w:r>
      <w:r w:rsidR="00D341C3" w:rsidRPr="00D341C3">
        <w:t>assembly and lithium ion battery manufacturing facilities, and</w:t>
      </w:r>
      <w:r w:rsidR="00D341C3">
        <w:t xml:space="preserve"> </w:t>
      </w:r>
      <w:r w:rsidR="00D341C3" w:rsidRPr="00D341C3">
        <w:t>ma</w:t>
      </w:r>
      <w:r w:rsidR="00B33370">
        <w:t>king</w:t>
      </w:r>
      <w:r w:rsidR="00D341C3" w:rsidRPr="00D341C3">
        <w:t xml:space="preserve"> significant investments in electric vehicle charging</w:t>
      </w:r>
      <w:r w:rsidR="00616480">
        <w:t xml:space="preserve"> but in the long term they would have to be significant investment</w:t>
      </w:r>
      <w:r w:rsidR="007946F8">
        <w:t xml:space="preserve"> in research and development</w:t>
      </w:r>
      <w:r w:rsidR="003F3ADA">
        <w:t xml:space="preserve"> efforts for producing novel battery technologies</w:t>
      </w:r>
      <w:r w:rsidR="001D7B93">
        <w:t>, t</w:t>
      </w:r>
      <w:r w:rsidR="001D7B93" w:rsidRPr="001D7B93">
        <w:t>his is because range has generally been a limiting</w:t>
      </w:r>
      <w:r w:rsidR="001D7B93">
        <w:t xml:space="preserve"> </w:t>
      </w:r>
      <w:r w:rsidR="001D7B93" w:rsidRPr="001D7B93">
        <w:t>factor for electric vehicles, and</w:t>
      </w:r>
      <w:r w:rsidR="00BA3FEB">
        <w:t xml:space="preserve"> is</w:t>
      </w:r>
      <w:r w:rsidR="001D7B93" w:rsidRPr="001D7B93">
        <w:t xml:space="preserve"> </w:t>
      </w:r>
      <w:r w:rsidR="00BA3FEB">
        <w:t>a</w:t>
      </w:r>
      <w:r w:rsidR="001D7B93" w:rsidRPr="001D7B93">
        <w:t xml:space="preserve"> </w:t>
      </w:r>
      <w:r w:rsidR="00BA3FEB">
        <w:t>major</w:t>
      </w:r>
      <w:r w:rsidR="001D7B93" w:rsidRPr="001D7B93">
        <w:t xml:space="preserve"> concern </w:t>
      </w:r>
      <w:r w:rsidR="00BA3FEB">
        <w:t>for</w:t>
      </w:r>
      <w:r w:rsidR="001D7B93" w:rsidRPr="001D7B93">
        <w:t xml:space="preserve"> customers</w:t>
      </w:r>
      <w:r w:rsidR="00D11FA3">
        <w:rPr>
          <w:rStyle w:val="EndnoteReference"/>
        </w:rPr>
        <w:endnoteReference w:id="28"/>
      </w:r>
      <w:r w:rsidR="001D7B93" w:rsidRPr="001D7B93">
        <w:t xml:space="preserve">, </w:t>
      </w:r>
      <w:r w:rsidR="00BA3FEB">
        <w:t>especially</w:t>
      </w:r>
      <w:r w:rsidR="001D7B93" w:rsidRPr="001D7B93">
        <w:t xml:space="preserve"> </w:t>
      </w:r>
      <w:r w:rsidR="00BA3FEB">
        <w:t>as</w:t>
      </w:r>
      <w:r w:rsidR="001D7B93" w:rsidRPr="001D7B93">
        <w:t xml:space="preserve"> rapid recharg</w:t>
      </w:r>
      <w:r w:rsidR="00EC3936">
        <w:t>e</w:t>
      </w:r>
      <w:r w:rsidR="001D7B93" w:rsidRPr="001D7B93">
        <w:t xml:space="preserve"> stations are</w:t>
      </w:r>
      <w:r w:rsidR="001D7B93">
        <w:t xml:space="preserve"> </w:t>
      </w:r>
      <w:r w:rsidR="001D7B93" w:rsidRPr="001D7B93">
        <w:t xml:space="preserve">still not widely </w:t>
      </w:r>
      <w:r w:rsidR="00EC3936">
        <w:t>implemen</w:t>
      </w:r>
      <w:r w:rsidR="00503A75">
        <w:t>ted/accessible</w:t>
      </w:r>
      <w:r w:rsidR="001D7B93" w:rsidRPr="001D7B93">
        <w:t>.</w:t>
      </w:r>
    </w:p>
    <w:p w14:paraId="3B5D3812" w14:textId="151B4475" w:rsidR="000B7958" w:rsidRDefault="00B37484" w:rsidP="001D7B93">
      <w:pPr>
        <w:rPr>
          <w:b/>
          <w:bCs/>
          <w:sz w:val="24"/>
          <w:szCs w:val="24"/>
        </w:rPr>
      </w:pPr>
      <w:r>
        <w:rPr>
          <w:b/>
          <w:bCs/>
          <w:sz w:val="24"/>
          <w:szCs w:val="24"/>
        </w:rPr>
        <w:t>Place</w:t>
      </w:r>
    </w:p>
    <w:p w14:paraId="62CB5380" w14:textId="19D96FDE" w:rsidR="00FA7126" w:rsidRPr="00FA7126" w:rsidRDefault="00D81FEF" w:rsidP="00C6077A">
      <w:r>
        <w:t xml:space="preserve">In this regard </w:t>
      </w:r>
      <w:r w:rsidR="00161262">
        <w:t>it is possible to borrow concepts and ideas from analogous industries</w:t>
      </w:r>
      <w:r w:rsidR="0039085B">
        <w:t xml:space="preserve"> like the consumer electronic</w:t>
      </w:r>
      <w:r w:rsidR="009644D6">
        <w:t>s</w:t>
      </w:r>
      <w:r w:rsidR="0039085B">
        <w:t xml:space="preserve"> industry, </w:t>
      </w:r>
      <w:r w:rsidR="002554F9" w:rsidRPr="002554F9">
        <w:t>high-end retail stores, owned and operated by the</w:t>
      </w:r>
      <w:r w:rsidR="002554F9">
        <w:t xml:space="preserve"> </w:t>
      </w:r>
      <w:r w:rsidR="002554F9" w:rsidRPr="002554F9">
        <w:t>OEM, could be an effective marketing and consumer education tool</w:t>
      </w:r>
      <w:r w:rsidR="00CB642E">
        <w:rPr>
          <w:rStyle w:val="EndnoteReference"/>
        </w:rPr>
        <w:endnoteReference w:id="29"/>
      </w:r>
      <w:r w:rsidR="002554F9" w:rsidRPr="002554F9">
        <w:t>.</w:t>
      </w:r>
      <w:r w:rsidR="00C6077A">
        <w:t xml:space="preserve"> </w:t>
      </w:r>
      <w:r w:rsidR="00C6077A" w:rsidRPr="00C6077A">
        <w:t>The staff at these retail</w:t>
      </w:r>
      <w:r w:rsidR="00C6077A">
        <w:t xml:space="preserve"> </w:t>
      </w:r>
      <w:r w:rsidR="00C6077A" w:rsidRPr="00C6077A">
        <w:t xml:space="preserve">stores </w:t>
      </w:r>
      <w:r w:rsidR="00C6077A">
        <w:t>will be</w:t>
      </w:r>
      <w:r w:rsidR="00C6077A" w:rsidRPr="00C6077A">
        <w:t xml:space="preserve"> </w:t>
      </w:r>
      <w:r w:rsidR="00C6077A">
        <w:t>incentivized</w:t>
      </w:r>
      <w:r w:rsidR="00C6077A" w:rsidRPr="00C6077A">
        <w:t xml:space="preserve"> to generate interest in electric vehicles in general</w:t>
      </w:r>
      <w:r w:rsidR="00C6077A">
        <w:t xml:space="preserve"> </w:t>
      </w:r>
      <w:r w:rsidR="00C6077A" w:rsidRPr="00C6077A">
        <w:t xml:space="preserve">and </w:t>
      </w:r>
      <w:r w:rsidR="00C6077A">
        <w:t xml:space="preserve">our product </w:t>
      </w:r>
      <w:r w:rsidR="00C6077A" w:rsidRPr="00C6077A">
        <w:t>in particular</w:t>
      </w:r>
      <w:r w:rsidR="00C6077A">
        <w:t xml:space="preserve">, </w:t>
      </w:r>
      <w:r w:rsidR="008B4856">
        <w:t xml:space="preserve">an article by </w:t>
      </w:r>
      <w:r w:rsidR="006528D5">
        <w:t>McKinsey</w:t>
      </w:r>
      <w:r w:rsidR="008B4856">
        <w:t xml:space="preserve"> consultants</w:t>
      </w:r>
      <w:r w:rsidR="00CF5D86">
        <w:rPr>
          <w:rStyle w:val="EndnoteReference"/>
        </w:rPr>
        <w:endnoteReference w:id="30"/>
      </w:r>
      <w:r w:rsidR="008B4856">
        <w:t xml:space="preserve"> on </w:t>
      </w:r>
      <w:r w:rsidR="00C057AA" w:rsidRPr="00C057AA">
        <w:t>go-to-market mod</w:t>
      </w:r>
      <w:r w:rsidR="00C057AA">
        <w:t>els</w:t>
      </w:r>
      <w:r w:rsidR="00C057AA" w:rsidRPr="00C057AA">
        <w:t xml:space="preserve"> for electric vehicles</w:t>
      </w:r>
      <w:r w:rsidR="00C057AA">
        <w:t xml:space="preserve"> suggests</w:t>
      </w:r>
      <w:r w:rsidR="00291CDA">
        <w:t xml:space="preserve"> </w:t>
      </w:r>
      <w:r w:rsidR="008F54AD">
        <w:t>OEMs should invest in training</w:t>
      </w:r>
      <w:r w:rsidR="00F115D7">
        <w:t xml:space="preserve"> on ground </w:t>
      </w:r>
      <w:r w:rsidR="00284EBF">
        <w:t>dealers</w:t>
      </w:r>
      <w:r w:rsidR="00F115D7">
        <w:t xml:space="preserve"> to deepen EV expertise </w:t>
      </w:r>
      <w:r w:rsidR="00554150">
        <w:t>and incentivize de</w:t>
      </w:r>
      <w:r w:rsidR="006528D5">
        <w:t>ale</w:t>
      </w:r>
      <w:r w:rsidR="00554150">
        <w:t>rs to increase the number of test drives, which would expose more customers to the new technology.</w:t>
      </w:r>
    </w:p>
    <w:p w14:paraId="36A7D0E4" w14:textId="06092F82" w:rsidR="000B7958" w:rsidRDefault="00B37484" w:rsidP="001D7B93">
      <w:pPr>
        <w:rPr>
          <w:b/>
          <w:bCs/>
          <w:sz w:val="24"/>
          <w:szCs w:val="24"/>
        </w:rPr>
      </w:pPr>
      <w:r>
        <w:rPr>
          <w:b/>
          <w:bCs/>
          <w:sz w:val="24"/>
          <w:szCs w:val="24"/>
        </w:rPr>
        <w:t>Price</w:t>
      </w:r>
    </w:p>
    <w:p w14:paraId="5990417E" w14:textId="71F7E5F6" w:rsidR="000E41F4" w:rsidRPr="000E41F4" w:rsidRDefault="000E41F4" w:rsidP="00841C52">
      <w:r w:rsidRPr="000E41F4">
        <w:t>Research</w:t>
      </w:r>
      <w:r w:rsidR="004E3E0A">
        <w:rPr>
          <w:rStyle w:val="EndnoteReference"/>
        </w:rPr>
        <w:endnoteReference w:id="31"/>
      </w:r>
      <w:r>
        <w:t xml:space="preserve"> shows that the tendency in technology industries</w:t>
      </w:r>
      <w:r w:rsidR="00A5308B">
        <w:t xml:space="preserve"> is</w:t>
      </w:r>
      <w:r>
        <w:t xml:space="preserve"> for new entrants is to focus on niche</w:t>
      </w:r>
      <w:r w:rsidR="008F609A">
        <w:t>s not currently served by incumbents and to work their way</w:t>
      </w:r>
      <w:r w:rsidR="006241C2">
        <w:t xml:space="preserve"> up by offering a cheap</w:t>
      </w:r>
      <w:r w:rsidR="003A73DA">
        <w:t>er</w:t>
      </w:r>
      <w:r w:rsidR="006241C2">
        <w:t xml:space="preserve"> </w:t>
      </w:r>
      <w:proofErr w:type="gramStart"/>
      <w:r w:rsidR="006241C2">
        <w:t>product</w:t>
      </w:r>
      <w:r w:rsidR="007F0572">
        <w:t>(</w:t>
      </w:r>
      <w:proofErr w:type="gramEnd"/>
      <w:r w:rsidR="00FB219C">
        <w:t xml:space="preserve">lower priced EVs usually go at around </w:t>
      </w:r>
      <w:r w:rsidR="00600629">
        <w:t>16000 – 32000 GBP)</w:t>
      </w:r>
      <w:r w:rsidR="006241C2">
        <w:t xml:space="preserve"> at first and as market share increases</w:t>
      </w:r>
      <w:r w:rsidR="007C1041">
        <w:t xml:space="preserve"> they move</w:t>
      </w:r>
      <w:r w:rsidR="007F4AE7">
        <w:t xml:space="preserve"> into mainstream markets</w:t>
      </w:r>
      <w:r w:rsidR="005D4513">
        <w:t xml:space="preserve">. However it is also </w:t>
      </w:r>
      <w:r w:rsidR="00C84CC3">
        <w:t>possible to s</w:t>
      </w:r>
      <w:r w:rsidR="008B5D13">
        <w:t xml:space="preserve">tart with a mid-high priced </w:t>
      </w:r>
      <w:proofErr w:type="gramStart"/>
      <w:r w:rsidR="008B5D13">
        <w:t>EV</w:t>
      </w:r>
      <w:r w:rsidR="00600629">
        <w:t>(</w:t>
      </w:r>
      <w:proofErr w:type="gramEnd"/>
      <w:r w:rsidR="00600629">
        <w:t>us</w:t>
      </w:r>
      <w:r w:rsidR="0092158B">
        <w:t>ually around</w:t>
      </w:r>
      <w:r w:rsidR="00891042">
        <w:t xml:space="preserve"> 32000 – 100000 GBP)</w:t>
      </w:r>
      <w:r w:rsidR="008B5D13">
        <w:t xml:space="preserve"> and work you</w:t>
      </w:r>
      <w:r w:rsidR="007D02ED">
        <w:t>r</w:t>
      </w:r>
      <w:r w:rsidR="008B5D13">
        <w:t xml:space="preserve"> way down as technology becomes cheaper</w:t>
      </w:r>
      <w:r w:rsidR="005A7A3C">
        <w:t xml:space="preserve"> using the above means</w:t>
      </w:r>
      <w:r w:rsidR="0005636F">
        <w:t>, this m</w:t>
      </w:r>
      <w:r w:rsidR="005A7A3C">
        <w:t>u</w:t>
      </w:r>
      <w:r w:rsidR="0005636F">
        <w:t xml:space="preserve">st also be backed by </w:t>
      </w:r>
      <w:r w:rsidR="00CD5977">
        <w:t xml:space="preserve">a </w:t>
      </w:r>
      <w:r w:rsidR="00CD5977" w:rsidRPr="00CD5977">
        <w:t>low battery-cost-to-vehicle-price</w:t>
      </w:r>
      <w:r w:rsidR="00CD5977">
        <w:t xml:space="preserve"> </w:t>
      </w:r>
      <w:r w:rsidR="00CD5977" w:rsidRPr="00CD5977">
        <w:t>ratio</w:t>
      </w:r>
      <w:r w:rsidR="007C73C3">
        <w:t>,</w:t>
      </w:r>
      <w:r w:rsidR="00841C52">
        <w:t xml:space="preserve"> </w:t>
      </w:r>
      <w:r w:rsidR="00841C52" w:rsidRPr="00841C52">
        <w:t>robust supply</w:t>
      </w:r>
      <w:r w:rsidR="00841C52">
        <w:t xml:space="preserve"> </w:t>
      </w:r>
      <w:r w:rsidR="00841C52" w:rsidRPr="00841C52">
        <w:t>chain and manufacturing ef</w:t>
      </w:r>
      <w:r w:rsidR="00841C52">
        <w:t>fi</w:t>
      </w:r>
      <w:r w:rsidR="00841C52" w:rsidRPr="00841C52">
        <w:t>ciency</w:t>
      </w:r>
      <w:r w:rsidR="002404CE">
        <w:rPr>
          <w:rStyle w:val="EndnoteReference"/>
        </w:rPr>
        <w:endnoteReference w:id="32"/>
      </w:r>
      <w:r w:rsidR="00A123D8">
        <w:t>.</w:t>
      </w:r>
    </w:p>
    <w:p w14:paraId="3A59FB24" w14:textId="2555AA47" w:rsidR="000B7958" w:rsidRDefault="00B37484" w:rsidP="001D7B93">
      <w:pPr>
        <w:rPr>
          <w:b/>
          <w:bCs/>
          <w:sz w:val="24"/>
          <w:szCs w:val="24"/>
        </w:rPr>
      </w:pPr>
      <w:r>
        <w:rPr>
          <w:b/>
          <w:bCs/>
          <w:sz w:val="24"/>
          <w:szCs w:val="24"/>
        </w:rPr>
        <w:t>Product</w:t>
      </w:r>
    </w:p>
    <w:p w14:paraId="6E847404" w14:textId="2851763E" w:rsidR="00373158" w:rsidRPr="00373158" w:rsidRDefault="00373158" w:rsidP="001D7B93">
      <w:r>
        <w:t xml:space="preserve">An ecosystem should be built around the EV </w:t>
      </w:r>
      <w:r w:rsidR="006B201F">
        <w:t>that can compensate</w:t>
      </w:r>
      <w:r w:rsidR="000F4C28">
        <w:t xml:space="preserve"> to create</w:t>
      </w:r>
      <w:r w:rsidR="0080010B">
        <w:t xml:space="preserve"> and enhance </w:t>
      </w:r>
      <w:r w:rsidR="000F4C28">
        <w:t xml:space="preserve">value propositions </w:t>
      </w:r>
      <w:proofErr w:type="gramStart"/>
      <w:r w:rsidR="00156900">
        <w:t>i.e.</w:t>
      </w:r>
      <w:proofErr w:type="gramEnd"/>
      <w:r w:rsidR="00156900">
        <w:t xml:space="preserve"> </w:t>
      </w:r>
      <w:r w:rsidR="00DE5C2E" w:rsidRPr="00DE5C2E">
        <w:t>a short driving range is compensated by offering fast charging stations</w:t>
      </w:r>
      <w:r w:rsidR="000376C8">
        <w:t xml:space="preserve">, </w:t>
      </w:r>
      <w:r w:rsidR="00626EBE">
        <w:t>and can integrate</w:t>
      </w:r>
      <w:r w:rsidR="008A5B0C" w:rsidRPr="008A5B0C">
        <w:t xml:space="preserve"> attractive value-adding services</w:t>
      </w:r>
      <w:r w:rsidR="00833371">
        <w:t xml:space="preserve"> like car sharing, </w:t>
      </w:r>
      <w:r w:rsidR="00DD404F">
        <w:t xml:space="preserve">digitalization can also leveraged </w:t>
      </w:r>
      <w:r w:rsidR="00DD404F" w:rsidRPr="00DD404F">
        <w:t xml:space="preserve">using charging stations for offering </w:t>
      </w:r>
      <w:r w:rsidR="00BF02BF">
        <w:t>third party digital services</w:t>
      </w:r>
      <w:r w:rsidR="00DD404F" w:rsidRPr="00DD404F">
        <w:t>, e.g., for advertising purposes</w:t>
      </w:r>
      <w:r w:rsidR="00822B12">
        <w:t xml:space="preserve">. Cross-industry co-operation will also be crucial </w:t>
      </w:r>
      <w:r w:rsidR="0079636A">
        <w:t xml:space="preserve">to mitigate the </w:t>
      </w:r>
      <w:r w:rsidR="003130C7">
        <w:t xml:space="preserve">disadvantages and risks of strategy </w:t>
      </w:r>
      <w:r w:rsidR="004E17A9">
        <w:t>and/or technological failure.</w:t>
      </w:r>
      <w:r w:rsidR="00D639CA">
        <w:t xml:space="preserve"> </w:t>
      </w:r>
      <w:r w:rsidR="005E4D57">
        <w:t>Rigorous safety and emissions testing</w:t>
      </w:r>
      <w:r w:rsidR="00422256">
        <w:t xml:space="preserve"> will</w:t>
      </w:r>
      <w:r w:rsidR="005E4D57">
        <w:t xml:space="preserve"> also</w:t>
      </w:r>
      <w:r w:rsidR="00422256">
        <w:t xml:space="preserve"> be</w:t>
      </w:r>
      <w:r w:rsidR="005E4D57">
        <w:t xml:space="preserve"> </w:t>
      </w:r>
      <w:r w:rsidR="00422256">
        <w:t>pivotal to our success</w:t>
      </w:r>
      <w:r w:rsidR="005E4D57">
        <w:t>.</w:t>
      </w:r>
    </w:p>
    <w:p w14:paraId="3B4369D8" w14:textId="1EB7A347" w:rsidR="000B7958" w:rsidRDefault="000B7958" w:rsidP="001D7B93">
      <w:pPr>
        <w:rPr>
          <w:b/>
          <w:bCs/>
          <w:sz w:val="24"/>
          <w:szCs w:val="24"/>
        </w:rPr>
      </w:pPr>
      <w:r>
        <w:rPr>
          <w:b/>
          <w:bCs/>
          <w:sz w:val="24"/>
          <w:szCs w:val="24"/>
        </w:rPr>
        <w:t>Promotion</w:t>
      </w:r>
    </w:p>
    <w:p w14:paraId="6241F8DD" w14:textId="1DF30D33" w:rsidR="00C55A35" w:rsidRDefault="0079526D" w:rsidP="00C55A35">
      <w:r>
        <w:t>The target market will have to</w:t>
      </w:r>
      <w:r w:rsidR="00506652">
        <w:t xml:space="preserve"> </w:t>
      </w:r>
      <w:r w:rsidR="005A0A23">
        <w:t>be</w:t>
      </w:r>
      <w:r>
        <w:t xml:space="preserve"> selected based on </w:t>
      </w:r>
      <w:r w:rsidR="007F1517">
        <w:t>research</w:t>
      </w:r>
      <w:r w:rsidR="00CE7265">
        <w:t xml:space="preserve"> in</w:t>
      </w:r>
      <w:r w:rsidR="007F1517">
        <w:t xml:space="preserve"> </w:t>
      </w:r>
      <w:r w:rsidR="007F1517" w:rsidRPr="007F1517">
        <w:t>understand</w:t>
      </w:r>
      <w:r w:rsidR="00CE7265">
        <w:t>ing</w:t>
      </w:r>
      <w:r w:rsidR="007F1517" w:rsidRPr="007F1517">
        <w:t xml:space="preserve"> the real motives why potential customers would buy an electric vehicle</w:t>
      </w:r>
      <w:r w:rsidR="009C2DAB">
        <w:t>,</w:t>
      </w:r>
      <w:r w:rsidR="00FB72B4">
        <w:t xml:space="preserve"> apart from the obvious cost, comfort and safety</w:t>
      </w:r>
      <w:r w:rsidR="004F5E7B">
        <w:t xml:space="preserve"> </w:t>
      </w:r>
      <w:proofErr w:type="gramStart"/>
      <w:r w:rsidR="004F5E7B">
        <w:t>i.e.</w:t>
      </w:r>
      <w:proofErr w:type="gramEnd"/>
      <w:r w:rsidR="004F5E7B">
        <w:t xml:space="preserve"> </w:t>
      </w:r>
      <w:r w:rsidR="004F5E7B" w:rsidRPr="004F5E7B">
        <w:t>green self-identity</w:t>
      </w:r>
      <w:r w:rsidR="00942A48">
        <w:t>, the role of self enhancement</w:t>
      </w:r>
      <w:r w:rsidR="006925C9">
        <w:t xml:space="preserve">, </w:t>
      </w:r>
      <w:r w:rsidR="00EC3867" w:rsidRPr="00EC3867">
        <w:t xml:space="preserve">preferences along the attributes of the electric vehicle </w:t>
      </w:r>
      <w:r w:rsidR="00EC3867">
        <w:t>and patterns relating to charging stations</w:t>
      </w:r>
      <w:r w:rsidR="00EC48F5">
        <w:rPr>
          <w:rStyle w:val="EndnoteReference"/>
        </w:rPr>
        <w:endnoteReference w:id="33"/>
      </w:r>
      <w:r w:rsidR="00EC3867">
        <w:t>.</w:t>
      </w:r>
      <w:r w:rsidR="008A4296">
        <w:t xml:space="preserve"> </w:t>
      </w:r>
      <w:r w:rsidR="00B31A62">
        <w:t xml:space="preserve">we </w:t>
      </w:r>
      <w:r w:rsidR="00B31A62" w:rsidRPr="00B31A62">
        <w:t>may</w:t>
      </w:r>
      <w:r w:rsidR="00B31A62">
        <w:t xml:space="preserve"> then</w:t>
      </w:r>
      <w:r w:rsidR="00B31A62" w:rsidRPr="00B31A62">
        <w:t xml:space="preserve"> leverage social networks to communicate the </w:t>
      </w:r>
      <w:r w:rsidR="00B31A62" w:rsidRPr="00B31A62">
        <w:lastRenderedPageBreak/>
        <w:t>value of electric vehicles and boost their acceptance among potential customers</w:t>
      </w:r>
      <w:r w:rsidR="00E43255">
        <w:t>,</w:t>
      </w:r>
      <w:r w:rsidR="00CF2AF9">
        <w:t xml:space="preserve"> while also</w:t>
      </w:r>
      <w:r w:rsidR="00E43255">
        <w:t xml:space="preserve"> </w:t>
      </w:r>
      <w:r w:rsidR="00E43255" w:rsidRPr="00E43255">
        <w:t>invest</w:t>
      </w:r>
      <w:r w:rsidR="00CF2AF9">
        <w:t>ing</w:t>
      </w:r>
      <w:r w:rsidR="00E43255" w:rsidRPr="00E43255">
        <w:t xml:space="preserve"> significantly in </w:t>
      </w:r>
      <w:r w:rsidR="00CF2AF9">
        <w:t>our</w:t>
      </w:r>
      <w:r w:rsidR="00E43255" w:rsidRPr="00E43255">
        <w:t xml:space="preserve"> digital presence to provide easy access to information about important customer concerns</w:t>
      </w:r>
      <w:r w:rsidR="00B50F7B">
        <w:t>.</w:t>
      </w:r>
    </w:p>
    <w:p w14:paraId="38325152" w14:textId="03C003B1" w:rsidR="0017064E" w:rsidRPr="00CB73CC" w:rsidRDefault="0017064E" w:rsidP="00C55A35">
      <w:pPr>
        <w:rPr>
          <w:b/>
          <w:bCs/>
          <w:sz w:val="24"/>
          <w:szCs w:val="24"/>
        </w:rPr>
      </w:pPr>
      <w:r w:rsidRPr="00CB73CC">
        <w:rPr>
          <w:b/>
          <w:bCs/>
          <w:sz w:val="24"/>
          <w:szCs w:val="24"/>
        </w:rPr>
        <w:t>IP</w:t>
      </w:r>
      <w:r w:rsidR="00CB73CC" w:rsidRPr="00CB73CC">
        <w:rPr>
          <w:b/>
          <w:bCs/>
          <w:sz w:val="24"/>
          <w:szCs w:val="24"/>
        </w:rPr>
        <w:t xml:space="preserve"> Protection</w:t>
      </w:r>
    </w:p>
    <w:p w14:paraId="3A0DC8A8" w14:textId="29C5AA88" w:rsidR="00CB73CC" w:rsidRDefault="00F63F3C" w:rsidP="00C55A35">
      <w:r>
        <w:t>To prevent our competitors from copy</w:t>
      </w:r>
      <w:r w:rsidR="00106EE1">
        <w:t xml:space="preserve">ing </w:t>
      </w:r>
      <w:r w:rsidR="00D16C79">
        <w:t xml:space="preserve">our assets, we should adopt an offensive patenting strategy </w:t>
      </w:r>
      <w:r w:rsidR="00EA323C">
        <w:t xml:space="preserve">regarding any new battery technology </w:t>
      </w:r>
      <w:r w:rsidR="00506652">
        <w:t>wherein</w:t>
      </w:r>
      <w:r w:rsidR="005A745B">
        <w:t xml:space="preserve"> we </w:t>
      </w:r>
      <w:r w:rsidR="005A745B" w:rsidRPr="005A745B">
        <w:t>file patent applications for all their relevant inventions as early as possible to secure patent rights.</w:t>
      </w:r>
      <w:r w:rsidR="00AF0DF4">
        <w:t xml:space="preserve"> At the same time since we are a new entry, </w:t>
      </w:r>
      <w:r w:rsidR="00CE169B">
        <w:t xml:space="preserve">it’ll be difficult to avoid IP infringement in technologies such as AC </w:t>
      </w:r>
      <w:r w:rsidR="00FC5376">
        <w:t xml:space="preserve">propulsion drive train technology so </w:t>
      </w:r>
      <w:r w:rsidR="00DC44A9">
        <w:t xml:space="preserve">we can go into a network cross licensing deal with </w:t>
      </w:r>
      <w:r w:rsidR="00723E85">
        <w:t xml:space="preserve">major players in this area which grant mutual rights to each party’s IP. Trade secrets should also be protected using </w:t>
      </w:r>
      <w:r w:rsidR="00A13CB5">
        <w:t xml:space="preserve">non-disclosure agreements, </w:t>
      </w:r>
      <w:r w:rsidR="009E6C14" w:rsidRPr="009E6C14">
        <w:t xml:space="preserve">ensuring that trade secret information has limited distribution within the </w:t>
      </w:r>
      <w:r w:rsidR="009E6C14">
        <w:t>organization</w:t>
      </w:r>
      <w:r w:rsidR="009E6C14" w:rsidRPr="009E6C14">
        <w:t xml:space="preserve">; and having employees </w:t>
      </w:r>
      <w:r w:rsidR="005337DF">
        <w:t>leaving</w:t>
      </w:r>
      <w:r w:rsidR="009E6C14" w:rsidRPr="009E6C14">
        <w:t xml:space="preserve"> the </w:t>
      </w:r>
      <w:r w:rsidR="005337DF">
        <w:t>organizations</w:t>
      </w:r>
      <w:r w:rsidR="009E6C14" w:rsidRPr="009E6C14">
        <w:t xml:space="preserve"> sign </w:t>
      </w:r>
      <w:r w:rsidR="00D7322B">
        <w:t>non-</w:t>
      </w:r>
      <w:proofErr w:type="gramStart"/>
      <w:r w:rsidR="00D7322B">
        <w:t>competes</w:t>
      </w:r>
      <w:proofErr w:type="gramEnd"/>
      <w:r w:rsidR="009E6C14" w:rsidRPr="009E6C14">
        <w:t>.</w:t>
      </w:r>
      <w:r w:rsidR="00D66DE9">
        <w:t xml:space="preserve"> </w:t>
      </w:r>
      <w:r w:rsidR="00594AD2">
        <w:t>For protecting design and brand assets copyrights and trademarks can be used.</w:t>
      </w:r>
    </w:p>
    <w:p w14:paraId="26EECC02" w14:textId="0B6D9C2E" w:rsidR="00594AD2" w:rsidRDefault="00461F6E" w:rsidP="00594AD2">
      <w:pPr>
        <w:pStyle w:val="Heading1"/>
      </w:pPr>
      <w:r>
        <w:t>Intensive Week</w:t>
      </w:r>
      <w:r w:rsidR="00B44D06">
        <w:t xml:space="preserve"> Gibbs Model</w:t>
      </w:r>
      <w:r>
        <w:t xml:space="preserve"> Reflection</w:t>
      </w:r>
    </w:p>
    <w:p w14:paraId="583D4D39" w14:textId="03EE22D6" w:rsidR="00594AD2" w:rsidRDefault="005D1436" w:rsidP="00C55A35">
      <w:r w:rsidRPr="00C94EF5">
        <w:rPr>
          <w:b/>
          <w:bCs/>
        </w:rPr>
        <w:t>Description</w:t>
      </w:r>
      <w:r>
        <w:t xml:space="preserve">: </w:t>
      </w:r>
      <w:r w:rsidR="00A16FDD">
        <w:t xml:space="preserve">The collaboration and idea synthesis segment of the intensive week </w:t>
      </w:r>
      <w:r w:rsidR="00E919D6">
        <w:t xml:space="preserve">was one that </w:t>
      </w:r>
      <w:r w:rsidR="002D0085">
        <w:t>lacked structure from the onset for the project, by the end of the first day we had about 22 different ideas</w:t>
      </w:r>
      <w:r w:rsidR="00A4172A">
        <w:t xml:space="preserve"> which</w:t>
      </w:r>
      <w:r w:rsidR="00A91D46">
        <w:t xml:space="preserve"> we eventually narrowed down into 8 the next day</w:t>
      </w:r>
      <w:r w:rsidR="004E39B7">
        <w:t xml:space="preserve">, we went on discussing ideas up until the last hour of the third day when </w:t>
      </w:r>
      <w:r w:rsidR="00E025BA">
        <w:t>out of sensitivity to time and frustration of a couple of group members we settled</w:t>
      </w:r>
      <w:r w:rsidR="002A5276">
        <w:t xml:space="preserve"> on an </w:t>
      </w:r>
      <w:r w:rsidR="00137865">
        <w:t xml:space="preserve">AI </w:t>
      </w:r>
      <w:r w:rsidR="00391743">
        <w:t>voice Bot</w:t>
      </w:r>
      <w:r w:rsidR="00137865">
        <w:t xml:space="preserve"> – inventory tracking application</w:t>
      </w:r>
      <w:r w:rsidR="007E1E88">
        <w:t xml:space="preserve">. </w:t>
      </w:r>
      <w:r w:rsidR="00AC2C2C">
        <w:t>We wasted a lot of time and effort going back and forth, leaving this idea for that one</w:t>
      </w:r>
      <w:r w:rsidR="003A1DDE">
        <w:t>, going into the technicalities</w:t>
      </w:r>
      <w:r w:rsidR="00654EC9">
        <w:t xml:space="preserve"> and debating about practicability</w:t>
      </w:r>
      <w:r w:rsidR="00007788">
        <w:t>.</w:t>
      </w:r>
      <w:r w:rsidR="00EC509D">
        <w:t xml:space="preserve"> This would also bite into our IP protection efforts as we did not have enough time to go into it in depth.</w:t>
      </w:r>
    </w:p>
    <w:p w14:paraId="7D5F0486" w14:textId="40EA8E92" w:rsidR="00657E78" w:rsidRDefault="00EC509D" w:rsidP="00C55A35">
      <w:r w:rsidRPr="00C94EF5">
        <w:rPr>
          <w:b/>
          <w:bCs/>
        </w:rPr>
        <w:t>Feelings</w:t>
      </w:r>
      <w:r>
        <w:t xml:space="preserve">: </w:t>
      </w:r>
      <w:r w:rsidR="00781BE0">
        <w:t xml:space="preserve">It seemed to me </w:t>
      </w:r>
      <w:r w:rsidR="00852001">
        <w:t>in the beginning that the group was a little</w:t>
      </w:r>
      <w:r w:rsidR="004252B8">
        <w:t xml:space="preserve"> timid and shy about confrontation, making the group adopt a</w:t>
      </w:r>
      <w:r w:rsidR="008947E6">
        <w:t>n “all ideas go” model in the first day, on the second and third days however the pendulum swung all the way to the other side</w:t>
      </w:r>
      <w:r w:rsidR="00DD26C9">
        <w:t xml:space="preserve"> and factions of the group would debate nuanced technicalities </w:t>
      </w:r>
      <w:r w:rsidR="005877B5">
        <w:t xml:space="preserve">and were very </w:t>
      </w:r>
      <w:r w:rsidR="005559ED">
        <w:t xml:space="preserve">conservative on </w:t>
      </w:r>
      <w:r w:rsidR="00E85DB8">
        <w:t xml:space="preserve">practicality. </w:t>
      </w:r>
      <w:r w:rsidR="001B5F5E">
        <w:t>People naturally became defensive about their ideas when they were faced with per</w:t>
      </w:r>
      <w:r w:rsidR="00824559">
        <w:t>petual scrutiny</w:t>
      </w:r>
      <w:r w:rsidR="00653046">
        <w:t xml:space="preserve"> and the group would fall into bouts of prolonged silence </w:t>
      </w:r>
      <w:r w:rsidR="00F63D73">
        <w:t xml:space="preserve">trying to figure out a solution to this puzzle of </w:t>
      </w:r>
      <w:r w:rsidR="00C16933">
        <w:t>ever-increasing</w:t>
      </w:r>
      <w:r w:rsidR="00F63D73">
        <w:t xml:space="preserve"> complexity. </w:t>
      </w:r>
      <w:r w:rsidR="00C16933">
        <w:t>Personally,</w:t>
      </w:r>
      <w:r w:rsidR="00E85DB8">
        <w:t xml:space="preserve"> this led to feeling</w:t>
      </w:r>
      <w:r w:rsidR="009138D2">
        <w:t>s</w:t>
      </w:r>
      <w:r w:rsidR="00E85DB8">
        <w:t xml:space="preserve"> of frustration and nervousness </w:t>
      </w:r>
      <w:r w:rsidR="003E6F0E">
        <w:t xml:space="preserve">as the meeting times weren’t very long, the deadline was in a few </w:t>
      </w:r>
      <w:proofErr w:type="gramStart"/>
      <w:r w:rsidR="003E6F0E">
        <w:t>days</w:t>
      </w:r>
      <w:proofErr w:type="gramEnd"/>
      <w:r w:rsidR="003E6F0E">
        <w:t xml:space="preserve"> and we </w:t>
      </w:r>
      <w:proofErr w:type="gramStart"/>
      <w:r w:rsidR="003E6F0E">
        <w:t>were</w:t>
      </w:r>
      <w:proofErr w:type="gramEnd"/>
      <w:r w:rsidR="003E6F0E">
        <w:t xml:space="preserve"> not being very productive</w:t>
      </w:r>
      <w:r w:rsidR="00657E78">
        <w:t xml:space="preserve"> so far.</w:t>
      </w:r>
    </w:p>
    <w:p w14:paraId="5865D652" w14:textId="5EF65B03" w:rsidR="00EC509D" w:rsidRDefault="002E6768" w:rsidP="00C55A35">
      <w:r w:rsidRPr="00C94EF5">
        <w:rPr>
          <w:b/>
          <w:bCs/>
        </w:rPr>
        <w:t>Evaluation</w:t>
      </w:r>
      <w:r>
        <w:t>: One thing we had going for our group was willingness to work</w:t>
      </w:r>
      <w:r w:rsidR="008B1318">
        <w:t xml:space="preserve">, all ideas were </w:t>
      </w:r>
      <w:proofErr w:type="gramStart"/>
      <w:r w:rsidR="008B1318">
        <w:t>rigorously(</w:t>
      </w:r>
      <w:proofErr w:type="gramEnd"/>
      <w:r w:rsidR="008B1318">
        <w:t>maybe even over rigorously) debated upon and evaluated</w:t>
      </w:r>
      <w:r w:rsidR="00253FB9">
        <w:t xml:space="preserve">, we found very easy </w:t>
      </w:r>
      <w:r w:rsidR="0036699B">
        <w:t>to segment into smaller fractions and work effectively on whatever problem</w:t>
      </w:r>
      <w:r w:rsidR="00C51770">
        <w:t>. The problem with this was all the good things came after the third day</w:t>
      </w:r>
      <w:r w:rsidR="00D17FBB">
        <w:t xml:space="preserve">, the idea selection part of the project took us so long that on the fourth day of the intensive week </w:t>
      </w:r>
      <w:r w:rsidR="00D7724D">
        <w:t xml:space="preserve">we were still </w:t>
      </w:r>
      <w:r w:rsidR="0095058C">
        <w:t>working on bringing together a viable value proposition for our business model canvas</w:t>
      </w:r>
      <w:r w:rsidR="002C071D">
        <w:t>.</w:t>
      </w:r>
      <w:r w:rsidR="00E85DB8">
        <w:t xml:space="preserve"> </w:t>
      </w:r>
      <w:r w:rsidR="00C0244C">
        <w:t xml:space="preserve">During the group feedback </w:t>
      </w:r>
      <w:proofErr w:type="gramStart"/>
      <w:r w:rsidR="00C0244C">
        <w:t>sessions</w:t>
      </w:r>
      <w:proofErr w:type="gramEnd"/>
      <w:r w:rsidR="00C0244C">
        <w:t xml:space="preserve"> </w:t>
      </w:r>
      <w:r w:rsidR="00E25AA7">
        <w:t xml:space="preserve">we received valuable input on possible ways forward we could take our </w:t>
      </w:r>
      <w:proofErr w:type="gramStart"/>
      <w:r w:rsidR="00E25AA7">
        <w:t>idea</w:t>
      </w:r>
      <w:proofErr w:type="gramEnd"/>
      <w:r w:rsidR="00096175">
        <w:t>, adding more question marks about our key value propositions</w:t>
      </w:r>
      <w:r w:rsidR="00E073B9">
        <w:t>.</w:t>
      </w:r>
    </w:p>
    <w:p w14:paraId="68892AE7" w14:textId="5AAEA643" w:rsidR="00E75F25" w:rsidRDefault="00E75F25" w:rsidP="00C55A35">
      <w:r w:rsidRPr="00E75F25">
        <w:rPr>
          <w:b/>
          <w:bCs/>
        </w:rPr>
        <w:t>Analysis</w:t>
      </w:r>
      <w:r>
        <w:rPr>
          <w:b/>
          <w:bCs/>
        </w:rPr>
        <w:t xml:space="preserve">: </w:t>
      </w:r>
      <w:r w:rsidR="0054441A">
        <w:t xml:space="preserve">The team lacked </w:t>
      </w:r>
      <w:r w:rsidR="00B177A8">
        <w:t xml:space="preserve">a clear value creation structure, </w:t>
      </w:r>
      <w:r w:rsidR="00295469">
        <w:t xml:space="preserve">we didn’t adequately </w:t>
      </w:r>
      <w:r w:rsidR="00EC0EE5">
        <w:t>spend en</w:t>
      </w:r>
      <w:r w:rsidR="00372905" w:rsidRPr="00372905">
        <w:t>ough time to get to know the interests, strengths, and weaknesses of the team members.</w:t>
      </w:r>
      <w:r w:rsidR="00D7430F">
        <w:t xml:space="preserve"> We started at the top of the week basically freestyling </w:t>
      </w:r>
      <w:r w:rsidR="00772DA5">
        <w:t xml:space="preserve">the assignment and due to </w:t>
      </w:r>
      <w:r w:rsidR="00F87DE5">
        <w:t>fatigue toward the end of the project, people were very sensitive towards</w:t>
      </w:r>
      <w:r w:rsidR="00EF751B">
        <w:t xml:space="preserve"> </w:t>
      </w:r>
      <w:r w:rsidR="00CF1A46">
        <w:t>efforts to revise the work</w:t>
      </w:r>
      <w:r w:rsidR="00B458ED">
        <w:t>, we got the job done in the end</w:t>
      </w:r>
      <w:r w:rsidR="009E6AD8">
        <w:t xml:space="preserve"> but we could’ve made </w:t>
      </w:r>
      <w:r w:rsidR="009E6AD8">
        <w:lastRenderedPageBreak/>
        <w:t xml:space="preserve">our paths there easier by taking some rudimentary precautions in the beginning, </w:t>
      </w:r>
      <w:r w:rsidR="00A716A7" w:rsidRPr="00A716A7">
        <w:t xml:space="preserve">Vanessa Druskat and Steven Wolff in their article </w:t>
      </w:r>
      <w:r w:rsidR="00A716A7" w:rsidRPr="00A716A7">
        <w:rPr>
          <w:i/>
          <w:iCs/>
        </w:rPr>
        <w:t>Building the Emotional Intelligence of Groups</w:t>
      </w:r>
      <w:r w:rsidR="00891AA4">
        <w:rPr>
          <w:rStyle w:val="EndnoteReference"/>
          <w:i/>
          <w:iCs/>
        </w:rPr>
        <w:endnoteReference w:id="34"/>
      </w:r>
      <w:r w:rsidR="00A716A7" w:rsidRPr="00A716A7">
        <w:rPr>
          <w:b/>
          <w:bCs/>
          <w:i/>
          <w:iCs/>
        </w:rPr>
        <w:t xml:space="preserve">, </w:t>
      </w:r>
      <w:r w:rsidR="00A716A7" w:rsidRPr="00A716A7">
        <w:t xml:space="preserve">are: trust among members, a sense of group identity, and a sense of group efficacy. Can a team function without these conditions? Of course. Will the team reach its ultimate potential and </w:t>
      </w:r>
      <w:r w:rsidR="00D03577">
        <w:t>deliver a work product</w:t>
      </w:r>
      <w:r w:rsidR="00A716A7" w:rsidRPr="00A716A7">
        <w:t xml:space="preserve"> as efficiently as possible? </w:t>
      </w:r>
      <w:r w:rsidR="00D03577">
        <w:t>probably</w:t>
      </w:r>
      <w:r w:rsidR="00A716A7" w:rsidRPr="00A716A7">
        <w:t xml:space="preserve"> not</w:t>
      </w:r>
      <w:r w:rsidR="00993DC9">
        <w:t xml:space="preserve">. </w:t>
      </w:r>
      <w:r w:rsidR="00744C9A">
        <w:t xml:space="preserve">Often members of the team did not know </w:t>
      </w:r>
      <w:r w:rsidR="007A2F2D">
        <w:t>how far other members of the group have gone in their respective tasks, there was not a lot of communication outside the class time partly due to the teachers insisting that we not work outside the allocated hours and mostly because</w:t>
      </w:r>
      <w:r w:rsidR="00A21BB1">
        <w:t xml:space="preserve"> of general sense of uneasiness when it </w:t>
      </w:r>
      <w:r w:rsidR="00E3113B">
        <w:t>c</w:t>
      </w:r>
      <w:r w:rsidR="00C16933">
        <w:t>ame</w:t>
      </w:r>
      <w:r w:rsidR="00E3113B">
        <w:t xml:space="preserve"> to communication , I believe this was caused by all the over-scrutinizing the team tended to get wrapped up in.</w:t>
      </w:r>
      <w:r w:rsidR="005421E8">
        <w:t xml:space="preserve"> Poor time</w:t>
      </w:r>
      <w:r w:rsidR="00810F58">
        <w:t xml:space="preserve"> management was also a huge factor in holding back the team’s stride</w:t>
      </w:r>
      <w:r w:rsidR="00820CFE">
        <w:t xml:space="preserve">, </w:t>
      </w:r>
      <w:r w:rsidR="00711C32">
        <w:t>we began by collating as many ideas as possible because we though</w:t>
      </w:r>
      <w:r w:rsidR="00E528FF">
        <w:t xml:space="preserve">t the bigger the pool of ideas the higher our chances of getting a good </w:t>
      </w:r>
      <w:r w:rsidR="00F257A2">
        <w:t>one but what ended up happening was as the pool of ideas kept increasing the complexity</w:t>
      </w:r>
      <w:r w:rsidR="001151C4">
        <w:t xml:space="preserve"> of selecting one idea also increase and so</w:t>
      </w:r>
      <w:r w:rsidR="00322837">
        <w:t xml:space="preserve"> the group would on numerous occasion stall, disregard the generated pool of ideas and </w:t>
      </w:r>
      <w:r w:rsidR="00086103">
        <w:t>try to move to another thought paradigm by creating new ideas</w:t>
      </w:r>
      <w:r w:rsidR="00694E5A">
        <w:t xml:space="preserve"> in new areas, this created a sort of vicious cycle which was difficult for us to break.</w:t>
      </w:r>
    </w:p>
    <w:p w14:paraId="1DD81BE7" w14:textId="63FA9C09" w:rsidR="00116D57" w:rsidRPr="00495443" w:rsidRDefault="00116D57" w:rsidP="00C55A35">
      <w:r w:rsidRPr="00116D57">
        <w:rPr>
          <w:b/>
          <w:bCs/>
        </w:rPr>
        <w:t>Conclusion</w:t>
      </w:r>
      <w:r>
        <w:rPr>
          <w:b/>
          <w:bCs/>
        </w:rPr>
        <w:t xml:space="preserve">: </w:t>
      </w:r>
      <w:r w:rsidR="00495443">
        <w:t xml:space="preserve">It is important for any group </w:t>
      </w:r>
      <w:r w:rsidR="00122B34">
        <w:t xml:space="preserve">to be able to effectively communicate </w:t>
      </w:r>
      <w:r w:rsidR="00FD6CD5">
        <w:t>and share information</w:t>
      </w:r>
      <w:r w:rsidR="00083EDD">
        <w:t xml:space="preserve"> openly, this paradigm however I think might’ve hurt as at the beginning of the project as in the name</w:t>
      </w:r>
      <w:r w:rsidR="006567A8">
        <w:t xml:space="preserve"> of giving everyone a fair ear we sacrificed quality of ideas for quantity of ideas</w:t>
      </w:r>
      <w:r w:rsidR="008B44A2">
        <w:t xml:space="preserve">. </w:t>
      </w:r>
      <w:r w:rsidR="007066A0">
        <w:t>This would snowfall and cause a lot of fatigue for certain group members</w:t>
      </w:r>
      <w:r w:rsidR="00C53DE4">
        <w:t xml:space="preserve"> as we had to rigorously scrutinize a huge pool of ideas and even on the final </w:t>
      </w:r>
      <w:proofErr w:type="gramStart"/>
      <w:r w:rsidR="006B5429">
        <w:t>idea</w:t>
      </w:r>
      <w:proofErr w:type="gramEnd"/>
      <w:r w:rsidR="002613A3">
        <w:t xml:space="preserve"> </w:t>
      </w:r>
      <w:r w:rsidR="00C53DE4">
        <w:t>we did choose</w:t>
      </w:r>
      <w:r w:rsidR="0015241D">
        <w:t xml:space="preserve"> we were a still a little doubtful about, </w:t>
      </w:r>
      <w:r w:rsidR="00BF0FD2">
        <w:t xml:space="preserve">this </w:t>
      </w:r>
      <w:r w:rsidR="00545E9B">
        <w:t xml:space="preserve">would of course also </w:t>
      </w:r>
      <w:r w:rsidR="009E5567">
        <w:t>throw any concept of time management out of the window</w:t>
      </w:r>
      <w:r w:rsidR="00176EB0">
        <w:t xml:space="preserve"> for the first three days. We were able to get</w:t>
      </w:r>
      <w:r w:rsidR="00AE363A">
        <w:t xml:space="preserve"> </w:t>
      </w:r>
      <w:r w:rsidR="006B5429">
        <w:t xml:space="preserve">a </w:t>
      </w:r>
      <w:r w:rsidR="00AE363A">
        <w:t xml:space="preserve">minimum valuable product delivered, we received a lot of positive feedback from our peers which was </w:t>
      </w:r>
      <w:r w:rsidR="006B5429">
        <w:t>great,</w:t>
      </w:r>
      <w:r w:rsidR="00A221B3">
        <w:t xml:space="preserve"> but we could’ve gone about in such a way that’d make it easier for ourselves.</w:t>
      </w:r>
    </w:p>
    <w:p w14:paraId="719B8324" w14:textId="62AB98BC" w:rsidR="00694E5A" w:rsidRPr="009E1EC0" w:rsidRDefault="009E774C" w:rsidP="00C55A35">
      <w:r w:rsidRPr="009E774C">
        <w:rPr>
          <w:b/>
          <w:bCs/>
        </w:rPr>
        <w:t>Action plan</w:t>
      </w:r>
      <w:r w:rsidR="00602764">
        <w:rPr>
          <w:b/>
          <w:bCs/>
        </w:rPr>
        <w:t xml:space="preserve">: </w:t>
      </w:r>
      <w:r w:rsidR="00602764">
        <w:t xml:space="preserve">The team would’ve greatly benefitted from </w:t>
      </w:r>
      <w:r w:rsidR="0063324B">
        <w:t>an ide</w:t>
      </w:r>
      <w:r w:rsidR="00BA1110">
        <w:t xml:space="preserve">a creation model in the beginning of the project where-In all group member agree </w:t>
      </w:r>
      <w:r w:rsidR="008A380A">
        <w:t>on certain characteristics or base features an idea must have for it to</w:t>
      </w:r>
      <w:r w:rsidR="000A40C7">
        <w:t xml:space="preserve"> be viable for discussion, this ought to have been done prior to beginning the idea generating session and would’ve saved us a lot of time and effort. </w:t>
      </w:r>
      <w:r w:rsidR="005163A8">
        <w:t>It would’ve also served us well to time each task session, we could’ve designat</w:t>
      </w:r>
      <w:r w:rsidR="00E1527D">
        <w:t xml:space="preserve">ed a group </w:t>
      </w:r>
      <w:r w:rsidR="006B5429">
        <w:t>timekeeper</w:t>
      </w:r>
      <w:r w:rsidR="00E1527D">
        <w:t xml:space="preserve"> who would </w:t>
      </w:r>
      <w:r w:rsidR="00156900">
        <w:t>oversee</w:t>
      </w:r>
      <w:r w:rsidR="004E4471">
        <w:t xml:space="preserve"> task completion for tasks that were on the </w:t>
      </w:r>
      <w:r w:rsidR="004E4471" w:rsidRPr="004E4471">
        <w:rPr>
          <w:b/>
          <w:bCs/>
          <w:i/>
          <w:iCs/>
        </w:rPr>
        <w:t>critical path</w:t>
      </w:r>
      <w:r w:rsidR="009E1EC0">
        <w:rPr>
          <w:b/>
          <w:bCs/>
          <w:i/>
          <w:iCs/>
        </w:rPr>
        <w:t xml:space="preserve">. </w:t>
      </w:r>
      <w:r w:rsidR="007D4017">
        <w:t>In retrospect i</w:t>
      </w:r>
      <w:r w:rsidR="009E22E2">
        <w:t xml:space="preserve">t would’ve also served us well actually taking seriously the </w:t>
      </w:r>
      <w:r w:rsidR="007D4017">
        <w:t xml:space="preserve">opportunity we had prior to the intensive week </w:t>
      </w:r>
      <w:r w:rsidR="0069438B">
        <w:t>to get to know ourselves we got to know the surface level stuff but not how we work, our preferred communication styles</w:t>
      </w:r>
      <w:r w:rsidR="001F6AB7">
        <w:t>, how we would</w:t>
      </w:r>
      <w:r w:rsidR="000828E1">
        <w:t xml:space="preserve"> share information across the group etc.</w:t>
      </w:r>
    </w:p>
    <w:p w14:paraId="02B0AA01" w14:textId="77777777" w:rsidR="00E75F25" w:rsidRPr="00E75F25" w:rsidRDefault="00E75F25" w:rsidP="00C55A35">
      <w:pPr>
        <w:rPr>
          <w:b/>
          <w:bCs/>
        </w:rPr>
      </w:pPr>
    </w:p>
    <w:p w14:paraId="1E67EC77" w14:textId="77777777" w:rsidR="00EC509D" w:rsidRDefault="00EC509D" w:rsidP="00C55A35"/>
    <w:p w14:paraId="399842DE" w14:textId="77777777" w:rsidR="00F71AF5" w:rsidRDefault="00F71AF5" w:rsidP="00C55A35"/>
    <w:p w14:paraId="5CDDE463" w14:textId="77777777" w:rsidR="00B05A55" w:rsidRDefault="00B05A55" w:rsidP="00C55A35"/>
    <w:p w14:paraId="67AF0848" w14:textId="77777777" w:rsidR="00B05A55" w:rsidRPr="00CB73CC" w:rsidRDefault="00B05A55" w:rsidP="00C55A35"/>
    <w:sectPr w:rsidR="00B05A55" w:rsidRPr="00CB73CC" w:rsidSect="00CF6AF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A872C" w14:textId="77777777" w:rsidR="005D36E9" w:rsidRDefault="005D36E9" w:rsidP="00DA19B9">
      <w:pPr>
        <w:spacing w:after="0" w:line="240" w:lineRule="auto"/>
      </w:pPr>
      <w:r>
        <w:separator/>
      </w:r>
    </w:p>
  </w:endnote>
  <w:endnote w:type="continuationSeparator" w:id="0">
    <w:p w14:paraId="0D12F35D" w14:textId="77777777" w:rsidR="005D36E9" w:rsidRDefault="005D36E9" w:rsidP="00DA19B9">
      <w:pPr>
        <w:spacing w:after="0" w:line="240" w:lineRule="auto"/>
      </w:pPr>
      <w:r>
        <w:continuationSeparator/>
      </w:r>
    </w:p>
  </w:endnote>
  <w:endnote w:id="1">
    <w:p w14:paraId="018A19F2" w14:textId="5455371E" w:rsidR="00DA19B9" w:rsidRDefault="00DA19B9">
      <w:pPr>
        <w:pStyle w:val="EndnoteText"/>
      </w:pPr>
      <w:r>
        <w:rPr>
          <w:rStyle w:val="EndnoteReference"/>
        </w:rPr>
        <w:endnoteRef/>
      </w:r>
      <w:r>
        <w:t xml:space="preserve"> </w:t>
      </w:r>
      <w:r w:rsidR="00AE6CFB">
        <w:t xml:space="preserve">Mahwood, B., Edwards, H., </w:t>
      </w:r>
      <w:r w:rsidR="004671D7">
        <w:t>Stewart., I and</w:t>
      </w:r>
      <w:r w:rsidR="007859C1">
        <w:t xml:space="preserve"> Bolton, P., 2023. </w:t>
      </w:r>
      <w:r w:rsidR="007859C1">
        <w:rPr>
          <w:i/>
          <w:iCs/>
        </w:rPr>
        <w:t>Electric Vehicles and infrastructure</w:t>
      </w:r>
      <w:r w:rsidR="001E2861">
        <w:t xml:space="preserve"> [Online]</w:t>
      </w:r>
      <w:r w:rsidR="002524FB">
        <w:t xml:space="preserve"> Available at: </w:t>
      </w:r>
      <w:hyperlink r:id="rId1" w:history="1">
        <w:r w:rsidR="004E084B" w:rsidRPr="004E084B">
          <w:rPr>
            <w:rStyle w:val="Hyperlink"/>
          </w:rPr>
          <w:t>Electric vehicles and infrastructure - House of Commons Library (parliament.uk)</w:t>
        </w:r>
      </w:hyperlink>
      <w:r w:rsidR="004E084B">
        <w:t xml:space="preserve"> [Accessed </w:t>
      </w:r>
      <w:r w:rsidR="00C6206C">
        <w:t>31</w:t>
      </w:r>
      <w:r w:rsidR="00C6206C" w:rsidRPr="00C6206C">
        <w:rPr>
          <w:vertAlign w:val="superscript"/>
        </w:rPr>
        <w:t>st</w:t>
      </w:r>
      <w:r w:rsidR="00C6206C">
        <w:t xml:space="preserve"> March 2023]</w:t>
      </w:r>
    </w:p>
    <w:p w14:paraId="2F2B72C3" w14:textId="77777777" w:rsidR="00C6206C" w:rsidRPr="001E2861" w:rsidRDefault="00C6206C">
      <w:pPr>
        <w:pStyle w:val="EndnoteText"/>
      </w:pPr>
    </w:p>
  </w:endnote>
  <w:endnote w:id="2">
    <w:p w14:paraId="01392E69" w14:textId="1FF4980D" w:rsidR="006665B4" w:rsidRDefault="006665B4">
      <w:pPr>
        <w:pStyle w:val="EndnoteText"/>
      </w:pPr>
      <w:r>
        <w:rPr>
          <w:rStyle w:val="EndnoteReference"/>
        </w:rPr>
        <w:endnoteRef/>
      </w:r>
      <w:r>
        <w:t xml:space="preserve"> </w:t>
      </w:r>
      <w:r w:rsidR="00843ADF">
        <w:t>Citation and reference same as</w:t>
      </w:r>
      <w:r w:rsidR="00FF29ED">
        <w:t xml:space="preserve"> for</w:t>
      </w:r>
      <w:r w:rsidR="00843ADF">
        <w:t xml:space="preserve"> endnote number 1(i)</w:t>
      </w:r>
    </w:p>
    <w:p w14:paraId="6ACC8828" w14:textId="77777777" w:rsidR="00843ADF" w:rsidRDefault="00843ADF">
      <w:pPr>
        <w:pStyle w:val="EndnoteText"/>
      </w:pPr>
    </w:p>
  </w:endnote>
  <w:endnote w:id="3">
    <w:p w14:paraId="34C3E2E8" w14:textId="6D496D0B" w:rsidR="00143F84" w:rsidRDefault="002A681F" w:rsidP="00143F84">
      <w:pPr>
        <w:pStyle w:val="EndnoteText"/>
      </w:pPr>
      <w:r>
        <w:rPr>
          <w:rStyle w:val="EndnoteReference"/>
        </w:rPr>
        <w:endnoteRef/>
      </w:r>
      <w:r>
        <w:t xml:space="preserve"> </w:t>
      </w:r>
      <w:r w:rsidR="00143F84">
        <w:t>Bhardwaj,</w:t>
      </w:r>
      <w:r w:rsidR="00F21B99">
        <w:t xml:space="preserve"> C.,</w:t>
      </w:r>
      <w:r w:rsidR="00143F84">
        <w:t xml:space="preserve"> Axsen,</w:t>
      </w:r>
      <w:r w:rsidR="00F21B99">
        <w:t xml:space="preserve"> J., and</w:t>
      </w:r>
      <w:r w:rsidR="00143F84">
        <w:t xml:space="preserve"> McCollum,</w:t>
      </w:r>
      <w:r w:rsidR="00F21B99">
        <w:t xml:space="preserve"> D.,</w:t>
      </w:r>
      <w:r w:rsidR="009F0FA4">
        <w:t xml:space="preserve"> 2021. </w:t>
      </w:r>
      <w:r w:rsidR="00143F84" w:rsidRPr="009F0FA4">
        <w:rPr>
          <w:i/>
          <w:iCs/>
        </w:rPr>
        <w:t xml:space="preserve">Simulating automakers’ response to zero emissions vehicle </w:t>
      </w:r>
      <w:proofErr w:type="gramStart"/>
      <w:r w:rsidR="00143F84" w:rsidRPr="009F0FA4">
        <w:rPr>
          <w:i/>
          <w:iCs/>
        </w:rPr>
        <w:t>regulation</w:t>
      </w:r>
      <w:r w:rsidR="009F0FA4">
        <w:t xml:space="preserve"> </w:t>
      </w:r>
      <w:r w:rsidR="007B09CB">
        <w:t>,</w:t>
      </w:r>
      <w:proofErr w:type="gramEnd"/>
      <w:r w:rsidR="007B09CB">
        <w:t xml:space="preserve"> </w:t>
      </w:r>
      <w:r w:rsidR="00143F84">
        <w:t>Transportation Research Part D: Transport and Environment</w:t>
      </w:r>
      <w:r w:rsidR="002A3B6D">
        <w:t>[Online]</w:t>
      </w:r>
      <w:r w:rsidR="00143F84">
        <w:t>,</w:t>
      </w:r>
      <w:r w:rsidR="00E47B1F">
        <w:t xml:space="preserve"> </w:t>
      </w:r>
      <w:r w:rsidR="00143F84">
        <w:t>Volume 94,</w:t>
      </w:r>
      <w:r w:rsidR="00E47B1F">
        <w:t xml:space="preserve"> Available at: </w:t>
      </w:r>
    </w:p>
    <w:p w14:paraId="5DA888FA" w14:textId="396351A7" w:rsidR="002A681F" w:rsidRDefault="00000000" w:rsidP="00143F84">
      <w:pPr>
        <w:pStyle w:val="EndnoteText"/>
      </w:pPr>
      <w:hyperlink r:id="rId2" w:history="1">
        <w:r w:rsidR="00143F84" w:rsidRPr="00E47B1F">
          <w:rPr>
            <w:rStyle w:val="Hyperlink"/>
          </w:rPr>
          <w:t>https://doi.org/10.1016/j.trd.2021.102789</w:t>
        </w:r>
      </w:hyperlink>
      <w:r w:rsidR="00A72198">
        <w:t xml:space="preserve"> [Accessed </w:t>
      </w:r>
      <w:r w:rsidR="00D01577">
        <w:t>31</w:t>
      </w:r>
      <w:r w:rsidR="00D01577" w:rsidRPr="000236C1">
        <w:rPr>
          <w:vertAlign w:val="superscript"/>
        </w:rPr>
        <w:t>st</w:t>
      </w:r>
      <w:r w:rsidR="00D01577">
        <w:t xml:space="preserve"> March 2023]</w:t>
      </w:r>
    </w:p>
    <w:p w14:paraId="59779A9B" w14:textId="77777777" w:rsidR="00D01577" w:rsidRDefault="00D01577" w:rsidP="00143F84">
      <w:pPr>
        <w:pStyle w:val="EndnoteText"/>
      </w:pPr>
    </w:p>
  </w:endnote>
  <w:endnote w:id="4">
    <w:p w14:paraId="7159BAE8" w14:textId="4FD8AD55" w:rsidR="002C58AF" w:rsidRPr="00891902" w:rsidRDefault="00064956" w:rsidP="003C4792">
      <w:pPr>
        <w:pStyle w:val="EndnoteText"/>
      </w:pPr>
      <w:r>
        <w:rPr>
          <w:rStyle w:val="EndnoteReference"/>
        </w:rPr>
        <w:endnoteRef/>
      </w:r>
      <w:r>
        <w:t xml:space="preserve"> </w:t>
      </w:r>
      <w:r w:rsidR="00870930">
        <w:t>Virta Global</w:t>
      </w:r>
      <w:r w:rsidR="003C4792">
        <w:t xml:space="preserve">, 2022. </w:t>
      </w:r>
      <w:r w:rsidR="003C4792" w:rsidRPr="003C4792">
        <w:rPr>
          <w:i/>
          <w:iCs/>
        </w:rPr>
        <w:t>The global electric vehicle market overview in 2022: statistics &amp; forecasts</w:t>
      </w:r>
      <w:r w:rsidR="00891902">
        <w:rPr>
          <w:i/>
          <w:iCs/>
        </w:rPr>
        <w:t xml:space="preserve"> </w:t>
      </w:r>
      <w:r w:rsidR="00891902">
        <w:t xml:space="preserve">[Online] Available at: </w:t>
      </w:r>
      <w:hyperlink r:id="rId3" w:history="1">
        <w:r w:rsidR="00891902" w:rsidRPr="00891902">
          <w:rPr>
            <w:rStyle w:val="Hyperlink"/>
          </w:rPr>
          <w:t>https://www.virta.global/en/global-electric-vehicle-market</w:t>
        </w:r>
      </w:hyperlink>
      <w:r w:rsidR="00891902">
        <w:t xml:space="preserve"> [Accessed 1</w:t>
      </w:r>
      <w:r w:rsidR="00891902" w:rsidRPr="00891902">
        <w:rPr>
          <w:vertAlign w:val="superscript"/>
        </w:rPr>
        <w:t>st</w:t>
      </w:r>
      <w:r w:rsidR="00891902">
        <w:t xml:space="preserve"> A</w:t>
      </w:r>
      <w:r w:rsidR="002C58AF">
        <w:t>pril 2023]</w:t>
      </w:r>
    </w:p>
    <w:p w14:paraId="6A2BB68E" w14:textId="63B940E3" w:rsidR="00064956" w:rsidRPr="003C4792" w:rsidRDefault="00064956">
      <w:pPr>
        <w:pStyle w:val="EndnoteText"/>
        <w:rPr>
          <w:i/>
          <w:iCs/>
        </w:rPr>
      </w:pPr>
    </w:p>
  </w:endnote>
  <w:endnote w:id="5">
    <w:p w14:paraId="763AACE9" w14:textId="3B267C01" w:rsidR="002C58AF" w:rsidRDefault="002C58AF">
      <w:pPr>
        <w:pStyle w:val="EndnoteText"/>
      </w:pPr>
      <w:r>
        <w:rPr>
          <w:rStyle w:val="EndnoteReference"/>
        </w:rPr>
        <w:endnoteRef/>
      </w:r>
      <w:r>
        <w:t xml:space="preserve"> </w:t>
      </w:r>
      <w:r w:rsidR="008D6BF6">
        <w:t xml:space="preserve">Yurday, E., 2022. </w:t>
      </w:r>
      <w:r w:rsidR="008D6BF6">
        <w:rPr>
          <w:i/>
          <w:iCs/>
        </w:rPr>
        <w:t>Number Of Cars in the UK</w:t>
      </w:r>
      <w:r w:rsidR="005E6EDA">
        <w:rPr>
          <w:i/>
          <w:iCs/>
        </w:rPr>
        <w:t xml:space="preserve"> 2023 </w:t>
      </w:r>
      <w:r w:rsidR="005E6EDA">
        <w:t>[Online] Availa</w:t>
      </w:r>
      <w:r w:rsidR="000236C1">
        <w:t>ble at:</w:t>
      </w:r>
      <w:hyperlink r:id="rId4" w:history="1">
        <w:r w:rsidR="000236C1" w:rsidRPr="000236C1">
          <w:rPr>
            <w:rStyle w:val="Hyperlink"/>
          </w:rPr>
          <w:t xml:space="preserve"> https://www.nimblefins.co.uk/cheap-car-insurance/number-cars-great-britain</w:t>
        </w:r>
      </w:hyperlink>
      <w:r w:rsidR="000236C1">
        <w:t xml:space="preserve"> [Accessed 1</w:t>
      </w:r>
      <w:r w:rsidR="000236C1" w:rsidRPr="000236C1">
        <w:rPr>
          <w:vertAlign w:val="superscript"/>
        </w:rPr>
        <w:t>st</w:t>
      </w:r>
      <w:r w:rsidR="000236C1">
        <w:t xml:space="preserve"> April 2023]</w:t>
      </w:r>
    </w:p>
    <w:p w14:paraId="781FA732" w14:textId="77777777" w:rsidR="002E0B23" w:rsidRPr="005E6EDA" w:rsidRDefault="002E0B23">
      <w:pPr>
        <w:pStyle w:val="EndnoteText"/>
      </w:pPr>
    </w:p>
  </w:endnote>
  <w:endnote w:id="6">
    <w:p w14:paraId="294ECABE" w14:textId="5766C50E" w:rsidR="009E7B21" w:rsidRDefault="009E7B21">
      <w:pPr>
        <w:pStyle w:val="EndnoteText"/>
      </w:pPr>
      <w:r>
        <w:rPr>
          <w:rStyle w:val="EndnoteReference"/>
        </w:rPr>
        <w:endnoteRef/>
      </w:r>
      <w:r w:rsidR="00384077">
        <w:t>Clark</w:t>
      </w:r>
      <w:r w:rsidR="003925A7">
        <w:t>,</w:t>
      </w:r>
      <w:r w:rsidR="00384077">
        <w:t xml:space="preserve"> D.,</w:t>
      </w:r>
      <w:r w:rsidR="003925A7">
        <w:t xml:space="preserve"> 2021. </w:t>
      </w:r>
      <w:r w:rsidR="00437772" w:rsidRPr="00437772">
        <w:rPr>
          <w:i/>
          <w:iCs/>
        </w:rPr>
        <w:t>Average household size in the United Kingdom from 1996 to 2021</w:t>
      </w:r>
      <w:r w:rsidR="00437772">
        <w:rPr>
          <w:i/>
          <w:iCs/>
        </w:rPr>
        <w:t xml:space="preserve"> </w:t>
      </w:r>
      <w:r w:rsidR="00437772">
        <w:t xml:space="preserve">[Online] Available at: </w:t>
      </w:r>
      <w:hyperlink r:id="rId5" w:history="1">
        <w:r w:rsidR="00927BA7" w:rsidRPr="00927BA7">
          <w:rPr>
            <w:rStyle w:val="Hyperlink"/>
          </w:rPr>
          <w:t>https://www.statista.com/statistics/295551/average-household-size-in-the-uk/</w:t>
        </w:r>
      </w:hyperlink>
      <w:r w:rsidR="00927BA7">
        <w:t xml:space="preserve"> [Accessed</w:t>
      </w:r>
      <w:r w:rsidR="004B30B7">
        <w:t xml:space="preserve"> 1</w:t>
      </w:r>
      <w:r w:rsidR="004B30B7" w:rsidRPr="004B30B7">
        <w:rPr>
          <w:vertAlign w:val="superscript"/>
        </w:rPr>
        <w:t>st</w:t>
      </w:r>
      <w:r w:rsidR="004B30B7">
        <w:t xml:space="preserve"> April 2023]</w:t>
      </w:r>
    </w:p>
    <w:p w14:paraId="20EB5570" w14:textId="77777777" w:rsidR="004B30B7" w:rsidRPr="00437772" w:rsidRDefault="004B30B7">
      <w:pPr>
        <w:pStyle w:val="EndnoteText"/>
      </w:pPr>
    </w:p>
  </w:endnote>
  <w:endnote w:id="7">
    <w:p w14:paraId="61ACCF2B" w14:textId="6C228E47" w:rsidR="001E7118" w:rsidRDefault="001E7118">
      <w:pPr>
        <w:pStyle w:val="EndnoteText"/>
      </w:pPr>
      <w:r>
        <w:rPr>
          <w:rStyle w:val="EndnoteReference"/>
        </w:rPr>
        <w:endnoteRef/>
      </w:r>
      <w:r>
        <w:t xml:space="preserve"> </w:t>
      </w:r>
      <w:r w:rsidR="00895258">
        <w:t>Department for Transport and Driver and Vehicle Licensing Agency</w:t>
      </w:r>
      <w:r w:rsidR="008058AC">
        <w:t xml:space="preserve">, 2022. </w:t>
      </w:r>
      <w:r w:rsidR="00CB51B9" w:rsidRPr="00CB51B9">
        <w:rPr>
          <w:i/>
          <w:iCs/>
        </w:rPr>
        <w:t>Vehicle licensing statistics data tables</w:t>
      </w:r>
      <w:r w:rsidR="00CB51B9">
        <w:rPr>
          <w:i/>
          <w:iCs/>
        </w:rPr>
        <w:t xml:space="preserve"> </w:t>
      </w:r>
      <w:r w:rsidR="00CB51B9">
        <w:t>[Online]</w:t>
      </w:r>
      <w:r w:rsidR="009D33EC">
        <w:t xml:space="preserve"> </w:t>
      </w:r>
      <w:r w:rsidR="002939FB">
        <w:t xml:space="preserve">Available at: </w:t>
      </w:r>
      <w:hyperlink r:id="rId6" w:history="1">
        <w:r w:rsidR="00016BC8" w:rsidRPr="00016BC8">
          <w:rPr>
            <w:rStyle w:val="Hyperlink"/>
          </w:rPr>
          <w:t>Vehicle licensing statistics data tables - GOV.UK (www.gov.uk)</w:t>
        </w:r>
      </w:hyperlink>
      <w:r w:rsidR="00016BC8">
        <w:t xml:space="preserve"> [Accessed 1</w:t>
      </w:r>
      <w:r w:rsidR="00016BC8" w:rsidRPr="00016BC8">
        <w:rPr>
          <w:vertAlign w:val="superscript"/>
        </w:rPr>
        <w:t>st</w:t>
      </w:r>
      <w:r w:rsidR="00016BC8">
        <w:t xml:space="preserve"> April 2023]</w:t>
      </w:r>
    </w:p>
    <w:p w14:paraId="4C0AACE7" w14:textId="77777777" w:rsidR="00016BC8" w:rsidRPr="00CB51B9" w:rsidRDefault="00016BC8">
      <w:pPr>
        <w:pStyle w:val="EndnoteText"/>
      </w:pPr>
    </w:p>
  </w:endnote>
  <w:endnote w:id="8">
    <w:p w14:paraId="573B15F5" w14:textId="048B8AA2" w:rsidR="000817F7" w:rsidRDefault="0047621E" w:rsidP="000817F7">
      <w:pPr>
        <w:pStyle w:val="EndnoteText"/>
      </w:pPr>
      <w:r>
        <w:rPr>
          <w:rStyle w:val="EndnoteReference"/>
        </w:rPr>
        <w:endnoteRef/>
      </w:r>
      <w:r>
        <w:t xml:space="preserve"> </w:t>
      </w:r>
      <w:r w:rsidR="000327FC">
        <w:t xml:space="preserve">Ofgem, 2021. </w:t>
      </w:r>
      <w:r w:rsidR="000817F7" w:rsidRPr="000817F7">
        <w:rPr>
          <w:i/>
          <w:iCs/>
        </w:rPr>
        <w:t>One in four consumers plan to buy an electric car in next five years according to Ofgem research</w:t>
      </w:r>
      <w:r w:rsidR="000817F7">
        <w:rPr>
          <w:i/>
          <w:iCs/>
        </w:rPr>
        <w:t xml:space="preserve"> </w:t>
      </w:r>
      <w:r w:rsidR="000817F7">
        <w:t xml:space="preserve">[Online] Available at: </w:t>
      </w:r>
      <w:hyperlink r:id="rId7" w:history="1">
        <w:r w:rsidR="00AF5EBC" w:rsidRPr="00AF5EBC">
          <w:rPr>
            <w:rStyle w:val="Hyperlink"/>
          </w:rPr>
          <w:t>https://www.ofgem.gov.uk/publications/one-four-consumers-plan-buy-electric-car-next-five-years-according-ofgem-research</w:t>
        </w:r>
      </w:hyperlink>
      <w:r w:rsidR="001D3244">
        <w:t xml:space="preserve"> [Accessed 1</w:t>
      </w:r>
      <w:r w:rsidR="001D3244" w:rsidRPr="001D3244">
        <w:rPr>
          <w:vertAlign w:val="superscript"/>
        </w:rPr>
        <w:t>st</w:t>
      </w:r>
      <w:r w:rsidR="001D3244">
        <w:t xml:space="preserve"> April 2023]</w:t>
      </w:r>
    </w:p>
    <w:p w14:paraId="04233137" w14:textId="10C647CD" w:rsidR="0047621E" w:rsidRPr="000327FC" w:rsidRDefault="0047621E">
      <w:pPr>
        <w:pStyle w:val="EndnoteText"/>
        <w:rPr>
          <w:i/>
          <w:iCs/>
        </w:rPr>
      </w:pPr>
    </w:p>
  </w:endnote>
  <w:endnote w:id="9">
    <w:p w14:paraId="2C380371" w14:textId="2B20D237" w:rsidR="001967A8" w:rsidRDefault="006D665D" w:rsidP="001967A8">
      <w:pPr>
        <w:pStyle w:val="EndnoteText"/>
      </w:pPr>
      <w:r>
        <w:rPr>
          <w:rStyle w:val="EndnoteReference"/>
        </w:rPr>
        <w:endnoteRef/>
      </w:r>
      <w:r>
        <w:t xml:space="preserve"> </w:t>
      </w:r>
      <w:r w:rsidR="006B7796">
        <w:t xml:space="preserve">RAC, 2022. </w:t>
      </w:r>
      <w:r w:rsidR="001967A8" w:rsidRPr="001967A8">
        <w:rPr>
          <w:i/>
          <w:iCs/>
        </w:rPr>
        <w:t>Is this the beginning of the end for diesel cars? Survey reveals switch to electric is accelerating</w:t>
      </w:r>
      <w:r w:rsidR="001967A8">
        <w:t xml:space="preserve"> [Online] Available a</w:t>
      </w:r>
      <w:r w:rsidR="00B627FC">
        <w:t xml:space="preserve">t: </w:t>
      </w:r>
      <w:hyperlink r:id="rId8" w:history="1">
        <w:r w:rsidR="00B627FC" w:rsidRPr="00B627FC">
          <w:rPr>
            <w:rStyle w:val="Hyperlink"/>
          </w:rPr>
          <w:t>https://www.rac.co.uk/drive/news/electric-vehicles-news/is-this-the-beginning-of-the-end-for-diesel-cars-survey-reveals-switch-to-e/</w:t>
        </w:r>
      </w:hyperlink>
      <w:r w:rsidR="00B627FC">
        <w:t xml:space="preserve"> [Accessed 1</w:t>
      </w:r>
      <w:r w:rsidR="00B627FC" w:rsidRPr="00B627FC">
        <w:rPr>
          <w:vertAlign w:val="superscript"/>
        </w:rPr>
        <w:t>st</w:t>
      </w:r>
      <w:r w:rsidR="00B627FC">
        <w:t xml:space="preserve"> April 2023]</w:t>
      </w:r>
    </w:p>
    <w:p w14:paraId="7F37DE9E" w14:textId="7BE8E0B6" w:rsidR="006D665D" w:rsidRPr="006B7796" w:rsidRDefault="006D665D">
      <w:pPr>
        <w:pStyle w:val="EndnoteText"/>
        <w:rPr>
          <w:i/>
          <w:iCs/>
        </w:rPr>
      </w:pPr>
    </w:p>
  </w:endnote>
  <w:endnote w:id="10">
    <w:p w14:paraId="5DDB79DA" w14:textId="71BF881F" w:rsidR="009A36FB" w:rsidRPr="006629BF" w:rsidRDefault="004911DF" w:rsidP="00DE08D3">
      <w:pPr>
        <w:pStyle w:val="EndnoteText"/>
      </w:pPr>
      <w:r>
        <w:rPr>
          <w:rStyle w:val="EndnoteReference"/>
        </w:rPr>
        <w:endnoteRef/>
      </w:r>
      <w:r>
        <w:t xml:space="preserve"> </w:t>
      </w:r>
      <w:r w:rsidR="005C71CF">
        <w:t>Underwood, J., 2021</w:t>
      </w:r>
      <w:r w:rsidR="00DE08D3">
        <w:t xml:space="preserve">. </w:t>
      </w:r>
      <w:r w:rsidR="00DE08D3" w:rsidRPr="00DE08D3">
        <w:rPr>
          <w:i/>
          <w:iCs/>
        </w:rPr>
        <w:t>Electric cars top of the wish list for UK drivers [Infographic]</w:t>
      </w:r>
      <w:r w:rsidR="00DE08D3">
        <w:rPr>
          <w:i/>
          <w:iCs/>
        </w:rPr>
        <w:t xml:space="preserve"> </w:t>
      </w:r>
      <w:r w:rsidR="00DE08D3">
        <w:t xml:space="preserve">[Online] Available at: </w:t>
      </w:r>
      <w:hyperlink r:id="rId9" w:history="1">
        <w:r w:rsidR="009A36FB" w:rsidRPr="009A36FB">
          <w:rPr>
            <w:rStyle w:val="Hyperlink"/>
          </w:rPr>
          <w:t>https://www.tyre-shopper.co.uk/blog/electric-cars-top-of-the-wish-list-for-uk-drivers</w:t>
        </w:r>
      </w:hyperlink>
      <w:r w:rsidR="009A36FB">
        <w:t xml:space="preserve"> [Accessed 1</w:t>
      </w:r>
      <w:r w:rsidR="009A36FB" w:rsidRPr="009A36FB">
        <w:rPr>
          <w:vertAlign w:val="superscript"/>
        </w:rPr>
        <w:t>st</w:t>
      </w:r>
      <w:r w:rsidR="009A36FB">
        <w:t xml:space="preserve"> April 2023]</w:t>
      </w:r>
    </w:p>
    <w:p w14:paraId="3496B166" w14:textId="4E22C722" w:rsidR="004911DF" w:rsidRDefault="004911DF">
      <w:pPr>
        <w:pStyle w:val="EndnoteText"/>
      </w:pPr>
    </w:p>
  </w:endnote>
  <w:endnote w:id="11">
    <w:p w14:paraId="313519A8" w14:textId="7048F1C1" w:rsidR="002D4E7A" w:rsidRPr="00FB614B" w:rsidRDefault="00C27F96" w:rsidP="002D4E7A">
      <w:pPr>
        <w:pStyle w:val="EndnoteText"/>
      </w:pPr>
      <w:r>
        <w:rPr>
          <w:rStyle w:val="EndnoteReference"/>
        </w:rPr>
        <w:endnoteRef/>
      </w:r>
      <w:r>
        <w:t xml:space="preserve"> </w:t>
      </w:r>
      <w:r w:rsidR="00C06A18">
        <w:t xml:space="preserve">Lafferty, C., 2020. </w:t>
      </w:r>
      <w:r w:rsidR="002D4E7A" w:rsidRPr="002D4E7A">
        <w:rPr>
          <w:i/>
          <w:iCs/>
        </w:rPr>
        <w:t>Third of UK drivers cannot afford to buy even the cheapest electric car says CEBR</w:t>
      </w:r>
      <w:r w:rsidR="00FB614B">
        <w:rPr>
          <w:i/>
          <w:iCs/>
        </w:rPr>
        <w:t xml:space="preserve"> </w:t>
      </w:r>
      <w:r w:rsidR="00FB614B">
        <w:t xml:space="preserve">[Online] Available at: </w:t>
      </w:r>
      <w:hyperlink r:id="rId10" w:history="1">
        <w:r w:rsidR="00FB614B" w:rsidRPr="00FB614B">
          <w:rPr>
            <w:rStyle w:val="Hyperlink"/>
          </w:rPr>
          <w:t>https://www.petrolprices.com/news/third-of-drivers-cannot-afford-electric-cars/</w:t>
        </w:r>
      </w:hyperlink>
      <w:r w:rsidR="00FB614B">
        <w:t xml:space="preserve"> </w:t>
      </w:r>
      <w:r w:rsidR="00F27472">
        <w:t>[Accessed 1</w:t>
      </w:r>
      <w:r w:rsidR="00F27472" w:rsidRPr="00F27472">
        <w:rPr>
          <w:vertAlign w:val="superscript"/>
        </w:rPr>
        <w:t>st</w:t>
      </w:r>
      <w:r w:rsidR="00F27472">
        <w:t xml:space="preserve"> April 2023]</w:t>
      </w:r>
    </w:p>
    <w:p w14:paraId="2BF52A0E" w14:textId="5D260F35" w:rsidR="00C27F96" w:rsidRPr="00C06A18" w:rsidRDefault="00C27F96">
      <w:pPr>
        <w:pStyle w:val="EndnoteText"/>
        <w:rPr>
          <w:i/>
          <w:iCs/>
        </w:rPr>
      </w:pPr>
    </w:p>
  </w:endnote>
  <w:endnote w:id="12">
    <w:p w14:paraId="2FE6EA34" w14:textId="4A8C7FAB" w:rsidR="00BA2D31" w:rsidRDefault="00BA2D31">
      <w:pPr>
        <w:pStyle w:val="EndnoteText"/>
      </w:pPr>
      <w:r>
        <w:rPr>
          <w:rStyle w:val="EndnoteReference"/>
        </w:rPr>
        <w:endnoteRef/>
      </w:r>
      <w:r>
        <w:t xml:space="preserve"> </w:t>
      </w:r>
      <w:r w:rsidR="00EF49A4">
        <w:t>Chandrasekaran, R., Reid, M. and Prokhodtsev</w:t>
      </w:r>
      <w:r w:rsidR="00E14E3C">
        <w:t>, E., 202</w:t>
      </w:r>
      <w:r w:rsidR="00EF7B53">
        <w:t>3</w:t>
      </w:r>
      <w:r w:rsidR="00E14E3C">
        <w:t xml:space="preserve">. </w:t>
      </w:r>
      <w:r w:rsidR="006E67A4">
        <w:rPr>
          <w:i/>
          <w:iCs/>
        </w:rPr>
        <w:t>Electric vehicles and battery supply chain: bumpy road</w:t>
      </w:r>
      <w:r w:rsidR="007E00F0">
        <w:rPr>
          <w:i/>
          <w:iCs/>
        </w:rPr>
        <w:t xml:space="preserve"> ahead in 2023? </w:t>
      </w:r>
      <w:r w:rsidR="007E00F0">
        <w:t xml:space="preserve">[Online] Available at: </w:t>
      </w:r>
      <w:hyperlink r:id="rId11" w:history="1">
        <w:r w:rsidR="00B34D0A" w:rsidRPr="00B34D0A">
          <w:rPr>
            <w:rStyle w:val="Hyperlink"/>
          </w:rPr>
          <w:t>https://www.woodmac.com/news/opinion/EV-battery-supply-chain-2023-outlook/</w:t>
        </w:r>
      </w:hyperlink>
      <w:r w:rsidR="00B34D0A">
        <w:t xml:space="preserve"> [Accessed </w:t>
      </w:r>
      <w:r w:rsidR="00E51322">
        <w:t>3</w:t>
      </w:r>
      <w:r w:rsidR="00E51322" w:rsidRPr="00E51322">
        <w:rPr>
          <w:vertAlign w:val="superscript"/>
        </w:rPr>
        <w:t>rd</w:t>
      </w:r>
      <w:r w:rsidR="00E51322">
        <w:t xml:space="preserve"> April 2023]</w:t>
      </w:r>
    </w:p>
    <w:p w14:paraId="676190C1" w14:textId="77777777" w:rsidR="00E51322" w:rsidRPr="007E00F0" w:rsidRDefault="00E51322">
      <w:pPr>
        <w:pStyle w:val="EndnoteText"/>
      </w:pPr>
    </w:p>
  </w:endnote>
  <w:endnote w:id="13">
    <w:p w14:paraId="696137AB" w14:textId="3A8FE930" w:rsidR="00BB05F0" w:rsidRDefault="00BB05F0">
      <w:pPr>
        <w:pStyle w:val="EndnoteText"/>
      </w:pPr>
      <w:r>
        <w:rPr>
          <w:rStyle w:val="EndnoteReference"/>
        </w:rPr>
        <w:endnoteRef/>
      </w:r>
      <w:r>
        <w:t xml:space="preserve"> </w:t>
      </w:r>
      <w:r w:rsidR="000F565B">
        <w:t xml:space="preserve">Citation and reference </w:t>
      </w:r>
      <w:r w:rsidR="0018293C">
        <w:t>for this and preceding two points the same as</w:t>
      </w:r>
      <w:r w:rsidR="00FF29ED">
        <w:t xml:space="preserve"> for</w:t>
      </w:r>
      <w:r w:rsidR="0018293C">
        <w:t xml:space="preserve"> endnote number 1(i)</w:t>
      </w:r>
    </w:p>
    <w:p w14:paraId="409B8379" w14:textId="77777777" w:rsidR="0018293C" w:rsidRDefault="0018293C">
      <w:pPr>
        <w:pStyle w:val="EndnoteText"/>
      </w:pPr>
    </w:p>
  </w:endnote>
  <w:endnote w:id="14">
    <w:p w14:paraId="1A014086" w14:textId="7D297894" w:rsidR="00AF66B6" w:rsidRDefault="00AF66B6">
      <w:pPr>
        <w:pStyle w:val="EndnoteText"/>
      </w:pPr>
      <w:r>
        <w:rPr>
          <w:rStyle w:val="EndnoteReference"/>
        </w:rPr>
        <w:endnoteRef/>
      </w:r>
      <w:r>
        <w:t xml:space="preserve"> </w:t>
      </w:r>
      <w:r w:rsidR="00E35671">
        <w:t xml:space="preserve">J.P. Morgan, 2022. </w:t>
      </w:r>
      <w:r w:rsidR="009543B7" w:rsidRPr="009543B7">
        <w:rPr>
          <w:i/>
          <w:iCs/>
        </w:rPr>
        <w:t>Inflation and the Cost of Living: Are Consumers Spending Less?</w:t>
      </w:r>
      <w:r w:rsidR="009543B7">
        <w:rPr>
          <w:i/>
          <w:iCs/>
        </w:rPr>
        <w:t xml:space="preserve"> </w:t>
      </w:r>
      <w:r w:rsidR="009543B7">
        <w:t xml:space="preserve">[Online] Available at: </w:t>
      </w:r>
      <w:hyperlink r:id="rId12" w:history="1">
        <w:r w:rsidR="009543B7" w:rsidRPr="009543B7">
          <w:rPr>
            <w:rStyle w:val="Hyperlink"/>
          </w:rPr>
          <w:t>https://www.jpmorgan.com/insights/research/inflation-cost-of-living</w:t>
        </w:r>
      </w:hyperlink>
      <w:r w:rsidR="00E54F95">
        <w:t xml:space="preserve"> </w:t>
      </w:r>
      <w:r w:rsidR="008B1E70">
        <w:t>[Accessed 3</w:t>
      </w:r>
      <w:r w:rsidR="00FA4E73">
        <w:t xml:space="preserve">rd </w:t>
      </w:r>
      <w:r w:rsidR="008B1E70">
        <w:t>April 2023</w:t>
      </w:r>
      <w:r w:rsidR="00FA4E73">
        <w:t>]</w:t>
      </w:r>
    </w:p>
    <w:p w14:paraId="1B754558" w14:textId="77777777" w:rsidR="00FA4E73" w:rsidRDefault="00FA4E73">
      <w:pPr>
        <w:pStyle w:val="EndnoteText"/>
      </w:pPr>
    </w:p>
    <w:p w14:paraId="5A1FE548" w14:textId="77777777" w:rsidR="00FA4E73" w:rsidRPr="009543B7" w:rsidRDefault="00FA4E73">
      <w:pPr>
        <w:pStyle w:val="EndnoteText"/>
      </w:pPr>
    </w:p>
  </w:endnote>
  <w:endnote w:id="15">
    <w:p w14:paraId="0CED0BFA" w14:textId="1A972EF8" w:rsidR="0015639E" w:rsidRDefault="007D5FC9" w:rsidP="0015639E">
      <w:pPr>
        <w:pStyle w:val="EndnoteText"/>
      </w:pPr>
      <w:r>
        <w:rPr>
          <w:rStyle w:val="EndnoteReference"/>
        </w:rPr>
        <w:endnoteRef/>
      </w:r>
      <w:r>
        <w:t xml:space="preserve"> </w:t>
      </w:r>
      <w:r w:rsidR="00CC0650">
        <w:t xml:space="preserve">Winters, M., 2021. </w:t>
      </w:r>
      <w:r w:rsidR="0015639E" w:rsidRPr="0015639E">
        <w:rPr>
          <w:i/>
          <w:iCs/>
        </w:rPr>
        <w:t>Here’s whether it’s actually cheaper to switch to an electric vehicle or not—and how the costs break down</w:t>
      </w:r>
      <w:r w:rsidR="0015639E">
        <w:rPr>
          <w:i/>
          <w:iCs/>
        </w:rPr>
        <w:t xml:space="preserve"> </w:t>
      </w:r>
      <w:r w:rsidR="0015639E">
        <w:t xml:space="preserve">[Online] Available at: </w:t>
      </w:r>
      <w:hyperlink r:id="rId13" w:history="1">
        <w:r w:rsidR="00154C0F" w:rsidRPr="00154C0F">
          <w:rPr>
            <w:rStyle w:val="Hyperlink"/>
          </w:rPr>
          <w:t>https://www.cnbc.com/2021/12/29/electric-vehicles-are-becoming-more-affordable-amid-spiking-gas-prices.html</w:t>
        </w:r>
      </w:hyperlink>
      <w:r w:rsidR="00154C0F">
        <w:t xml:space="preserve"> [Accessed 3</w:t>
      </w:r>
      <w:r w:rsidR="00154C0F" w:rsidRPr="00154C0F">
        <w:rPr>
          <w:vertAlign w:val="superscript"/>
        </w:rPr>
        <w:t>rd</w:t>
      </w:r>
      <w:r w:rsidR="00154C0F">
        <w:t xml:space="preserve"> April 2023]</w:t>
      </w:r>
    </w:p>
    <w:p w14:paraId="50D92C42" w14:textId="7CF11D01" w:rsidR="007D5FC9" w:rsidRPr="00CC0650" w:rsidRDefault="007D5FC9">
      <w:pPr>
        <w:pStyle w:val="EndnoteText"/>
        <w:rPr>
          <w:i/>
          <w:iCs/>
        </w:rPr>
      </w:pPr>
    </w:p>
  </w:endnote>
  <w:endnote w:id="16">
    <w:p w14:paraId="4E319E29" w14:textId="12D011FD" w:rsidR="000256D5" w:rsidRDefault="000256D5">
      <w:pPr>
        <w:pStyle w:val="EndnoteText"/>
      </w:pPr>
      <w:r>
        <w:rPr>
          <w:rStyle w:val="EndnoteReference"/>
        </w:rPr>
        <w:endnoteRef/>
      </w:r>
      <w:r>
        <w:t xml:space="preserve"> </w:t>
      </w:r>
      <w:r w:rsidR="00C756B9">
        <w:t xml:space="preserve">Preston, B., 2020. </w:t>
      </w:r>
      <w:r w:rsidR="00C756B9">
        <w:rPr>
          <w:i/>
          <w:iCs/>
        </w:rPr>
        <w:t>Pay Less for Vehicle Maintenance With an EV</w:t>
      </w:r>
      <w:r w:rsidR="00476024">
        <w:rPr>
          <w:i/>
          <w:iCs/>
        </w:rPr>
        <w:t xml:space="preserve"> </w:t>
      </w:r>
      <w:r w:rsidR="00476024">
        <w:t xml:space="preserve">[Online] Available at: </w:t>
      </w:r>
      <w:hyperlink r:id="rId14" w:history="1">
        <w:r w:rsidR="00476024" w:rsidRPr="00C65C65">
          <w:rPr>
            <w:rStyle w:val="Hyperlink"/>
          </w:rPr>
          <w:t>https://www.consumerreports.org/car-repair-maintenance/pay-less-for-vehicle-maintenance-with-an-ev/</w:t>
        </w:r>
      </w:hyperlink>
      <w:r w:rsidR="00C65C65">
        <w:t xml:space="preserve"> [Accessed 3</w:t>
      </w:r>
      <w:r w:rsidR="00C65C65" w:rsidRPr="00C65C65">
        <w:rPr>
          <w:vertAlign w:val="superscript"/>
        </w:rPr>
        <w:t>rd</w:t>
      </w:r>
      <w:r w:rsidR="00C65C65">
        <w:t xml:space="preserve"> April 2023]</w:t>
      </w:r>
    </w:p>
    <w:p w14:paraId="0F163C64" w14:textId="77777777" w:rsidR="00C65C65" w:rsidRPr="00476024" w:rsidRDefault="00C65C65">
      <w:pPr>
        <w:pStyle w:val="EndnoteText"/>
      </w:pPr>
    </w:p>
  </w:endnote>
  <w:endnote w:id="17">
    <w:p w14:paraId="51B5B806" w14:textId="1C5B9562" w:rsidR="00D02936" w:rsidRPr="006629BF" w:rsidRDefault="00DC5EFB" w:rsidP="00214250">
      <w:pPr>
        <w:pStyle w:val="EndnoteText"/>
      </w:pPr>
      <w:r>
        <w:rPr>
          <w:rStyle w:val="EndnoteReference"/>
        </w:rPr>
        <w:endnoteRef/>
      </w:r>
      <w:r>
        <w:t xml:space="preserve"> </w:t>
      </w:r>
      <w:r w:rsidR="004A06CD">
        <w:t xml:space="preserve">Gramling, C., 2021. </w:t>
      </w:r>
      <w:r w:rsidR="00214250" w:rsidRPr="00214250">
        <w:rPr>
          <w:i/>
          <w:iCs/>
        </w:rPr>
        <w:t>How electric vehicles offered hope as climate challenges grew</w:t>
      </w:r>
      <w:r w:rsidR="00214250">
        <w:rPr>
          <w:i/>
          <w:iCs/>
        </w:rPr>
        <w:t xml:space="preserve"> </w:t>
      </w:r>
      <w:r w:rsidR="00214250">
        <w:t>[Online] Availa</w:t>
      </w:r>
      <w:r w:rsidR="00DB1A87">
        <w:t xml:space="preserve">ble at: </w:t>
      </w:r>
      <w:hyperlink r:id="rId15" w:history="1">
        <w:r w:rsidR="00D02936" w:rsidRPr="00D02936">
          <w:rPr>
            <w:rStyle w:val="Hyperlink"/>
          </w:rPr>
          <w:t>https://www.sciencenews.org/article/electric-vehicles-cars-climate-change-challenges-2021</w:t>
        </w:r>
      </w:hyperlink>
      <w:r w:rsidR="00D02936">
        <w:t xml:space="preserve"> [Accessed 3</w:t>
      </w:r>
      <w:r w:rsidR="00D02936" w:rsidRPr="00D02936">
        <w:rPr>
          <w:vertAlign w:val="superscript"/>
        </w:rPr>
        <w:t>rd</w:t>
      </w:r>
      <w:r w:rsidR="00D02936">
        <w:t xml:space="preserve"> April 2023]</w:t>
      </w:r>
    </w:p>
    <w:p w14:paraId="0B4F0A73" w14:textId="7D6AFD0C" w:rsidR="00DC5EFB" w:rsidRDefault="00DC5EFB">
      <w:pPr>
        <w:pStyle w:val="EndnoteText"/>
      </w:pPr>
    </w:p>
  </w:endnote>
  <w:endnote w:id="18">
    <w:p w14:paraId="00CED341" w14:textId="1B096BA3" w:rsidR="006409D9" w:rsidRDefault="005E6CC8" w:rsidP="006409D9">
      <w:pPr>
        <w:pStyle w:val="EndnoteText"/>
      </w:pPr>
      <w:r>
        <w:rPr>
          <w:rStyle w:val="EndnoteReference"/>
        </w:rPr>
        <w:endnoteRef/>
      </w:r>
      <w:r>
        <w:t xml:space="preserve"> </w:t>
      </w:r>
      <w:r w:rsidR="0094364F">
        <w:t>Miller, R., Cardell, M. and Batra, G.,</w:t>
      </w:r>
      <w:r w:rsidR="006409D9">
        <w:t xml:space="preserve"> 2022. </w:t>
      </w:r>
      <w:r w:rsidR="006409D9" w:rsidRPr="006409D9">
        <w:rPr>
          <w:i/>
          <w:iCs/>
        </w:rPr>
        <w:t>Why consumers are charging toward electric vehicles</w:t>
      </w:r>
      <w:r w:rsidR="006409D9">
        <w:rPr>
          <w:i/>
          <w:iCs/>
        </w:rPr>
        <w:t xml:space="preserve"> </w:t>
      </w:r>
      <w:r w:rsidR="006409D9">
        <w:t xml:space="preserve">[Online] Available at: </w:t>
      </w:r>
      <w:hyperlink r:id="rId16" w:history="1">
        <w:r w:rsidR="003A3DA7" w:rsidRPr="003A3DA7">
          <w:rPr>
            <w:rStyle w:val="Hyperlink"/>
          </w:rPr>
          <w:t>https://www.ey.com/en_uk/automotive-transportation/mobility-consumer-index-wave-3</w:t>
        </w:r>
      </w:hyperlink>
      <w:r w:rsidR="003A3DA7">
        <w:t xml:space="preserve"> [Accessed 3</w:t>
      </w:r>
      <w:r w:rsidR="003A3DA7" w:rsidRPr="003A3DA7">
        <w:rPr>
          <w:vertAlign w:val="superscript"/>
        </w:rPr>
        <w:t>rd</w:t>
      </w:r>
      <w:r w:rsidR="003A3DA7">
        <w:t xml:space="preserve"> April 2023]</w:t>
      </w:r>
    </w:p>
    <w:p w14:paraId="36CEC453" w14:textId="198B06C9" w:rsidR="005E6CC8" w:rsidRPr="006409D9" w:rsidRDefault="005E6CC8">
      <w:pPr>
        <w:pStyle w:val="EndnoteText"/>
        <w:rPr>
          <w:i/>
          <w:iCs/>
        </w:rPr>
      </w:pPr>
    </w:p>
  </w:endnote>
  <w:endnote w:id="19">
    <w:p w14:paraId="2C3D81CE" w14:textId="0D27B061" w:rsidR="00D95612" w:rsidRDefault="00D95612">
      <w:pPr>
        <w:pStyle w:val="EndnoteText"/>
      </w:pPr>
      <w:r>
        <w:rPr>
          <w:rStyle w:val="EndnoteReference"/>
        </w:rPr>
        <w:endnoteRef/>
      </w:r>
      <w:r>
        <w:t xml:space="preserve"> I</w:t>
      </w:r>
      <w:r w:rsidRPr="00D95612">
        <w:t>nstitute for Basic Science</w:t>
      </w:r>
      <w:r>
        <w:t>,</w:t>
      </w:r>
      <w:r w:rsidRPr="00D95612">
        <w:t xml:space="preserve"> 2022. </w:t>
      </w:r>
      <w:r w:rsidRPr="00D95612">
        <w:rPr>
          <w:i/>
          <w:iCs/>
        </w:rPr>
        <w:t>New technology to speed up charging electric cars</w:t>
      </w:r>
      <w:r w:rsidRPr="00D95612">
        <w:t xml:space="preserve">. </w:t>
      </w:r>
      <w:r>
        <w:t>[Online]</w:t>
      </w:r>
      <w:r w:rsidR="00235364">
        <w:t xml:space="preserve"> Available at: </w:t>
      </w:r>
      <w:hyperlink r:id="rId17" w:history="1">
        <w:r w:rsidR="00235364" w:rsidRPr="00235364">
          <w:rPr>
            <w:rStyle w:val="Hyperlink"/>
          </w:rPr>
          <w:t>www.sciencedaily.com/releases/2022/03/220321091916.htm</w:t>
        </w:r>
      </w:hyperlink>
      <w:r w:rsidRPr="00D95612">
        <w:t xml:space="preserve"> </w:t>
      </w:r>
      <w:r w:rsidR="00235364">
        <w:t>[Accessed</w:t>
      </w:r>
      <w:r w:rsidRPr="00D95612">
        <w:t xml:space="preserve"> </w:t>
      </w:r>
      <w:r w:rsidR="00235364">
        <w:t>3</w:t>
      </w:r>
      <w:r w:rsidR="00235364" w:rsidRPr="00235364">
        <w:rPr>
          <w:vertAlign w:val="superscript"/>
        </w:rPr>
        <w:t>rd</w:t>
      </w:r>
      <w:r w:rsidR="00235364">
        <w:t xml:space="preserve"> April</w:t>
      </w:r>
      <w:r w:rsidRPr="00D95612">
        <w:t xml:space="preserve"> 2023</w:t>
      </w:r>
      <w:r w:rsidR="00235364">
        <w:t>]</w:t>
      </w:r>
      <w:r w:rsidRPr="00D95612">
        <w:t xml:space="preserve"> </w:t>
      </w:r>
    </w:p>
    <w:p w14:paraId="08232AEF" w14:textId="77777777" w:rsidR="00235364" w:rsidRDefault="00235364">
      <w:pPr>
        <w:pStyle w:val="EndnoteText"/>
      </w:pPr>
    </w:p>
  </w:endnote>
  <w:endnote w:id="20">
    <w:p w14:paraId="1C84A0BA" w14:textId="0E4E40BA" w:rsidR="000E0E80" w:rsidRDefault="000E0E80">
      <w:pPr>
        <w:pStyle w:val="EndnoteText"/>
      </w:pPr>
      <w:r>
        <w:rPr>
          <w:rStyle w:val="EndnoteReference"/>
        </w:rPr>
        <w:endnoteRef/>
      </w:r>
      <w:r>
        <w:t xml:space="preserve"> </w:t>
      </w:r>
      <w:r w:rsidR="00EE4D60">
        <w:t>Marsh</w:t>
      </w:r>
      <w:r>
        <w:t xml:space="preserve">, </w:t>
      </w:r>
      <w:r w:rsidR="00EE4D60">
        <w:t>J</w:t>
      </w:r>
      <w:r>
        <w:t>., 2022.</w:t>
      </w:r>
      <w:r w:rsidR="00EE4D60">
        <w:t xml:space="preserve"> </w:t>
      </w:r>
      <w:r w:rsidR="00EE4D60">
        <w:rPr>
          <w:i/>
          <w:iCs/>
        </w:rPr>
        <w:t>Electric vehicles and their</w:t>
      </w:r>
      <w:r w:rsidR="006223C1">
        <w:rPr>
          <w:i/>
          <w:iCs/>
        </w:rPr>
        <w:t xml:space="preserve"> Impact on the Environment </w:t>
      </w:r>
      <w:r w:rsidR="006223C1">
        <w:t xml:space="preserve">[Online] Available at: </w:t>
      </w:r>
      <w:r>
        <w:t xml:space="preserve"> </w:t>
      </w:r>
      <w:hyperlink r:id="rId18" w:history="1">
        <w:r w:rsidR="0080384A" w:rsidRPr="0080384A">
          <w:rPr>
            <w:rStyle w:val="Hyperlink"/>
          </w:rPr>
          <w:t>https://biofriendlyplanet.com/environment-issues/electric-vehicles-and-their-impact-on-the-environment/</w:t>
        </w:r>
      </w:hyperlink>
      <w:r w:rsidR="0080384A">
        <w:t xml:space="preserve"> [Accessed 3</w:t>
      </w:r>
      <w:r w:rsidR="0080384A" w:rsidRPr="0080384A">
        <w:rPr>
          <w:vertAlign w:val="superscript"/>
        </w:rPr>
        <w:t>rd</w:t>
      </w:r>
      <w:r w:rsidR="0080384A">
        <w:t xml:space="preserve"> April 2023]</w:t>
      </w:r>
    </w:p>
    <w:p w14:paraId="3D3D5CD4" w14:textId="77777777" w:rsidR="0080384A" w:rsidRDefault="0080384A">
      <w:pPr>
        <w:pStyle w:val="EndnoteText"/>
      </w:pPr>
    </w:p>
  </w:endnote>
  <w:endnote w:id="21">
    <w:p w14:paraId="43367303" w14:textId="4E6746A2" w:rsidR="002E44B4" w:rsidRDefault="002E44B4">
      <w:pPr>
        <w:pStyle w:val="EndnoteText"/>
      </w:pPr>
      <w:r>
        <w:rPr>
          <w:rStyle w:val="EndnoteReference"/>
        </w:rPr>
        <w:endnoteRef/>
      </w:r>
      <w:r>
        <w:t xml:space="preserve"> </w:t>
      </w:r>
      <w:r w:rsidRPr="002E44B4">
        <w:t>Citation and reference for this and preceding two points the same as</w:t>
      </w:r>
      <w:r w:rsidR="00FF29ED">
        <w:t xml:space="preserve"> for</w:t>
      </w:r>
      <w:r w:rsidRPr="002E44B4">
        <w:t xml:space="preserve"> endnote number 1(i)</w:t>
      </w:r>
    </w:p>
    <w:p w14:paraId="60A73568" w14:textId="77777777" w:rsidR="00B05A55" w:rsidRDefault="00B05A55">
      <w:pPr>
        <w:pStyle w:val="EndnoteText"/>
      </w:pPr>
    </w:p>
  </w:endnote>
  <w:endnote w:id="22">
    <w:p w14:paraId="3CF5DF88" w14:textId="4D299528" w:rsidR="006544DE" w:rsidRPr="006544DE" w:rsidRDefault="002E44B4" w:rsidP="006544DE">
      <w:pPr>
        <w:pStyle w:val="EndnoteText"/>
      </w:pPr>
      <w:r>
        <w:rPr>
          <w:rStyle w:val="EndnoteReference"/>
        </w:rPr>
        <w:endnoteRef/>
      </w:r>
      <w:r>
        <w:t xml:space="preserve"> </w:t>
      </w:r>
      <w:r w:rsidR="00900E90">
        <w:t xml:space="preserve">CMS Energy Group, </w:t>
      </w:r>
      <w:r w:rsidR="00EB78FE">
        <w:t>2018.</w:t>
      </w:r>
      <w:r w:rsidR="006544DE">
        <w:t xml:space="preserve"> </w:t>
      </w:r>
      <w:r w:rsidR="006544DE" w:rsidRPr="006544DE">
        <w:rPr>
          <w:i/>
          <w:iCs/>
        </w:rPr>
        <w:t>CMS Expert Guide to electric vehicle regulation and law</w:t>
      </w:r>
      <w:r w:rsidR="006544DE">
        <w:rPr>
          <w:i/>
          <w:iCs/>
        </w:rPr>
        <w:t xml:space="preserve"> </w:t>
      </w:r>
      <w:r w:rsidR="006544DE">
        <w:t xml:space="preserve">[Online] Available at: </w:t>
      </w:r>
      <w:hyperlink r:id="rId19" w:history="1">
        <w:r w:rsidR="00CF66FE" w:rsidRPr="00CF66FE">
          <w:rPr>
            <w:rStyle w:val="Hyperlink"/>
          </w:rPr>
          <w:t>https://cms.law/en/int/expert-guides/cms-expert-guide-to-electric-vehicles</w:t>
        </w:r>
      </w:hyperlink>
      <w:r w:rsidR="00CF66FE">
        <w:t xml:space="preserve"> [Accessed 3</w:t>
      </w:r>
      <w:r w:rsidR="00CF66FE" w:rsidRPr="00CF66FE">
        <w:rPr>
          <w:vertAlign w:val="superscript"/>
        </w:rPr>
        <w:t>rd</w:t>
      </w:r>
      <w:r w:rsidR="00CF66FE">
        <w:t xml:space="preserve"> April 2023]</w:t>
      </w:r>
    </w:p>
    <w:p w14:paraId="477434D7" w14:textId="3F8D3E52" w:rsidR="002E44B4" w:rsidRDefault="002E44B4">
      <w:pPr>
        <w:pStyle w:val="EndnoteText"/>
      </w:pPr>
    </w:p>
  </w:endnote>
  <w:endnote w:id="23">
    <w:p w14:paraId="2661C709" w14:textId="1037F534" w:rsidR="00324816" w:rsidRDefault="00324816" w:rsidP="00CD63B2">
      <w:pPr>
        <w:pStyle w:val="EndnoteText"/>
      </w:pPr>
      <w:r>
        <w:rPr>
          <w:rStyle w:val="EndnoteReference"/>
        </w:rPr>
        <w:endnoteRef/>
      </w:r>
      <w:r>
        <w:t xml:space="preserve"> </w:t>
      </w:r>
      <w:r w:rsidR="00F12E14">
        <w:t xml:space="preserve">Fedotov, P., </w:t>
      </w:r>
      <w:r w:rsidR="00264D87">
        <w:t xml:space="preserve">2022. </w:t>
      </w:r>
      <w:r w:rsidR="00CD63B2" w:rsidRPr="00CD63B2">
        <w:rPr>
          <w:i/>
          <w:iCs/>
        </w:rPr>
        <w:t>Critical Analysis of the Electric Vehicle Industry: Five forces and strategic action fields</w:t>
      </w:r>
      <w:r w:rsidR="00A70F40">
        <w:rPr>
          <w:i/>
          <w:iCs/>
        </w:rPr>
        <w:t xml:space="preserve">. </w:t>
      </w:r>
      <w:r w:rsidR="00A70F40" w:rsidRPr="00A70F40">
        <w:t>Exchanges: The Interdisciplinary Research Journal</w:t>
      </w:r>
      <w:r w:rsidR="00CD63B2">
        <w:rPr>
          <w:i/>
          <w:iCs/>
        </w:rPr>
        <w:t xml:space="preserve"> </w:t>
      </w:r>
      <w:r w:rsidR="00CD63B2">
        <w:t>[Online]</w:t>
      </w:r>
      <w:r w:rsidR="00A70F40">
        <w:t xml:space="preserve">, </w:t>
      </w:r>
      <w:r w:rsidR="005210BA">
        <w:t>10(1), Accessible at:</w:t>
      </w:r>
      <w:r w:rsidR="00022E35">
        <w:t xml:space="preserve"> </w:t>
      </w:r>
      <w:hyperlink r:id="rId20" w:history="1">
        <w:r w:rsidR="00022E35" w:rsidRPr="00844174">
          <w:rPr>
            <w:rStyle w:val="Hyperlink"/>
          </w:rPr>
          <w:t>https://exchanges.warwick.ac.uk/index.php/exchanges/article/view/362</w:t>
        </w:r>
      </w:hyperlink>
      <w:r w:rsidR="00712327" w:rsidRPr="00712327">
        <w:t xml:space="preserve"> </w:t>
      </w:r>
      <w:r w:rsidR="00D709BB">
        <w:t>[Accessed 4</w:t>
      </w:r>
      <w:r w:rsidR="00D709BB" w:rsidRPr="00D709BB">
        <w:rPr>
          <w:vertAlign w:val="superscript"/>
        </w:rPr>
        <w:t>th</w:t>
      </w:r>
      <w:r w:rsidR="00D709BB">
        <w:t xml:space="preserve"> April 2023]</w:t>
      </w:r>
    </w:p>
    <w:p w14:paraId="33A2B147" w14:textId="77777777" w:rsidR="00B05A55" w:rsidRPr="00CD63B2" w:rsidRDefault="00B05A55" w:rsidP="00CD63B2">
      <w:pPr>
        <w:pStyle w:val="EndnoteText"/>
      </w:pPr>
    </w:p>
  </w:endnote>
  <w:endnote w:id="24">
    <w:p w14:paraId="262AACFA" w14:textId="68F5DB2F" w:rsidR="0076708B" w:rsidRDefault="009D7E23" w:rsidP="0076708B">
      <w:pPr>
        <w:pStyle w:val="EndnoteText"/>
      </w:pPr>
      <w:r>
        <w:rPr>
          <w:rStyle w:val="EndnoteReference"/>
        </w:rPr>
        <w:endnoteRef/>
      </w:r>
      <w:r>
        <w:t xml:space="preserve"> </w:t>
      </w:r>
      <w:r w:rsidR="00DA61CC">
        <w:t xml:space="preserve">GlobalData, </w:t>
      </w:r>
      <w:r w:rsidR="00521AAB">
        <w:t xml:space="preserve">2022. </w:t>
      </w:r>
      <w:r w:rsidR="0076708B" w:rsidRPr="0076708B">
        <w:rPr>
          <w:i/>
          <w:iCs/>
        </w:rPr>
        <w:t xml:space="preserve">Competitive Landscapes - Hybrid &amp; Electric Cars in Europe </w:t>
      </w:r>
      <w:r w:rsidR="00022E35">
        <w:t xml:space="preserve">[Online] Available at: </w:t>
      </w:r>
      <w:hyperlink r:id="rId21" w:history="1">
        <w:r w:rsidR="00AF277E" w:rsidRPr="00AF277E">
          <w:rPr>
            <w:rStyle w:val="Hyperlink"/>
          </w:rPr>
          <w:t>https://www.globaldata.com/data-insights/automotive/competitive-landscapes---hybrid-electric-cars-in-europe/</w:t>
        </w:r>
      </w:hyperlink>
      <w:r w:rsidR="00AF277E">
        <w:t xml:space="preserve"> [Accessed 4</w:t>
      </w:r>
      <w:r w:rsidR="00AF277E" w:rsidRPr="00AF277E">
        <w:rPr>
          <w:vertAlign w:val="superscript"/>
        </w:rPr>
        <w:t>th</w:t>
      </w:r>
      <w:r w:rsidR="00AF277E">
        <w:t xml:space="preserve"> April 2023]</w:t>
      </w:r>
    </w:p>
    <w:p w14:paraId="2C8D7DF4" w14:textId="4E3ABB5A" w:rsidR="009D7E23" w:rsidRDefault="009D7E23">
      <w:pPr>
        <w:pStyle w:val="EndnoteText"/>
      </w:pPr>
    </w:p>
  </w:endnote>
  <w:endnote w:id="25">
    <w:p w14:paraId="4B4E3098" w14:textId="77777777" w:rsidR="00575959" w:rsidRDefault="007078D8">
      <w:pPr>
        <w:pStyle w:val="EndnoteText"/>
      </w:pPr>
      <w:r>
        <w:rPr>
          <w:rStyle w:val="EndnoteReference"/>
        </w:rPr>
        <w:endnoteRef/>
      </w:r>
      <w:r>
        <w:t xml:space="preserve"> </w:t>
      </w:r>
      <w:r w:rsidR="003B1C01">
        <w:t xml:space="preserve">IntePat, 2023. </w:t>
      </w:r>
      <w:r w:rsidR="00AD4066">
        <w:rPr>
          <w:i/>
          <w:iCs/>
        </w:rPr>
        <w:t xml:space="preserve">Patent Trends </w:t>
      </w:r>
      <w:proofErr w:type="gramStart"/>
      <w:r w:rsidR="00AD4066">
        <w:rPr>
          <w:i/>
          <w:iCs/>
        </w:rPr>
        <w:t>In</w:t>
      </w:r>
      <w:proofErr w:type="gramEnd"/>
      <w:r w:rsidR="00AD4066">
        <w:rPr>
          <w:i/>
          <w:iCs/>
        </w:rPr>
        <w:t xml:space="preserve"> The Electric Vehicle Industry</w:t>
      </w:r>
      <w:r w:rsidR="005C0389">
        <w:t xml:space="preserve"> [Online]. Available at:</w:t>
      </w:r>
      <w:r w:rsidR="005C0389" w:rsidRPr="005C0389">
        <w:t xml:space="preserve"> </w:t>
      </w:r>
      <w:hyperlink r:id="rId22" w:history="1">
        <w:r w:rsidR="005C0389" w:rsidRPr="005C0389">
          <w:rPr>
            <w:rStyle w:val="Hyperlink"/>
          </w:rPr>
          <w:t>https://www.intepat.com/blog/patent-trends-in-the-electric-vehicle-industry/</w:t>
        </w:r>
      </w:hyperlink>
      <w:r w:rsidR="00575959">
        <w:t xml:space="preserve"> [Accessed 7</w:t>
      </w:r>
      <w:r w:rsidR="00575959" w:rsidRPr="00575959">
        <w:rPr>
          <w:vertAlign w:val="superscript"/>
        </w:rPr>
        <w:t>th</w:t>
      </w:r>
      <w:r w:rsidR="00575959">
        <w:t xml:space="preserve"> April 2023]</w:t>
      </w:r>
    </w:p>
    <w:p w14:paraId="79CB25F0" w14:textId="1A22FCF0" w:rsidR="007078D8" w:rsidRPr="00AD4066" w:rsidRDefault="005C0389">
      <w:pPr>
        <w:pStyle w:val="EndnoteText"/>
      </w:pPr>
      <w:r>
        <w:t xml:space="preserve"> </w:t>
      </w:r>
    </w:p>
  </w:endnote>
  <w:endnote w:id="26">
    <w:p w14:paraId="1BB635FB" w14:textId="7D146F32" w:rsidR="003822F6" w:rsidRDefault="003822F6">
      <w:pPr>
        <w:pStyle w:val="EndnoteText"/>
      </w:pPr>
      <w:r>
        <w:rPr>
          <w:rStyle w:val="EndnoteReference"/>
        </w:rPr>
        <w:endnoteRef/>
      </w:r>
      <w:r>
        <w:t xml:space="preserve"> </w:t>
      </w:r>
      <w:r w:rsidR="0089728C">
        <w:t xml:space="preserve">Gersdorf, T., Hensley, R., Hertzke, P., </w:t>
      </w:r>
      <w:r w:rsidR="005D1269">
        <w:t xml:space="preserve">Schaufuss, P. and Tschiesner, A., 2020. </w:t>
      </w:r>
      <w:r w:rsidR="005D1269">
        <w:rPr>
          <w:i/>
          <w:iCs/>
        </w:rPr>
        <w:t xml:space="preserve">The road ahead for e -mobility </w:t>
      </w:r>
      <w:r w:rsidR="005D1269">
        <w:t>[Online] Available at:</w:t>
      </w:r>
      <w:hyperlink r:id="rId23" w:history="1">
        <w:r w:rsidR="005D1269" w:rsidRPr="00755747">
          <w:rPr>
            <w:rStyle w:val="Hyperlink"/>
          </w:rPr>
          <w:t xml:space="preserve"> </w:t>
        </w:r>
        <w:r w:rsidR="00755747" w:rsidRPr="00755747">
          <w:rPr>
            <w:rStyle w:val="Hyperlink"/>
          </w:rPr>
          <w:t>https://www.mckinsey.com/industries/automotive-and-assembly/our-insights/the-road-ahead-for-e-mobility</w:t>
        </w:r>
      </w:hyperlink>
      <w:r w:rsidR="00DB021D">
        <w:t xml:space="preserve"> [Accessed 7th April 2023]</w:t>
      </w:r>
    </w:p>
    <w:p w14:paraId="6723DA2A" w14:textId="77777777" w:rsidR="009252E9" w:rsidRPr="005D1269" w:rsidRDefault="009252E9">
      <w:pPr>
        <w:pStyle w:val="EndnoteText"/>
      </w:pPr>
    </w:p>
  </w:endnote>
  <w:endnote w:id="27">
    <w:p w14:paraId="07391DCE" w14:textId="4B89DC65" w:rsidR="00407698" w:rsidRDefault="00407698" w:rsidP="00F63435">
      <w:pPr>
        <w:pStyle w:val="EndnoteText"/>
      </w:pPr>
      <w:r>
        <w:rPr>
          <w:rStyle w:val="EndnoteReference"/>
        </w:rPr>
        <w:endnoteRef/>
      </w:r>
      <w:r>
        <w:t xml:space="preserve"> </w:t>
      </w:r>
      <w:r w:rsidR="00F63435">
        <w:t>Thomas,</w:t>
      </w:r>
      <w:r w:rsidR="001775F8">
        <w:t xml:space="preserve"> V.J. and</w:t>
      </w:r>
      <w:r w:rsidR="00F63435">
        <w:t xml:space="preserve"> Maine,</w:t>
      </w:r>
      <w:r w:rsidR="001775F8">
        <w:t xml:space="preserve"> E., </w:t>
      </w:r>
      <w:r w:rsidR="000D3EAD">
        <w:t xml:space="preserve">2019. </w:t>
      </w:r>
      <w:r w:rsidR="00F63435" w:rsidRPr="000D3EAD">
        <w:rPr>
          <w:i/>
          <w:iCs/>
        </w:rPr>
        <w:t>Market entry strategies for electric vehicle start-ups in the automotive industry – Lessons from Tesla Motors</w:t>
      </w:r>
      <w:r w:rsidR="00F63435">
        <w:t>,</w:t>
      </w:r>
      <w:r w:rsidR="000D3EAD">
        <w:t xml:space="preserve"> </w:t>
      </w:r>
      <w:r w:rsidR="00F63435">
        <w:t xml:space="preserve">Journal of Cleaner </w:t>
      </w:r>
      <w:proofErr w:type="gramStart"/>
      <w:r w:rsidR="00F63435">
        <w:t>Production</w:t>
      </w:r>
      <w:r w:rsidR="000D3EAD">
        <w:t>[</w:t>
      </w:r>
      <w:proofErr w:type="gramEnd"/>
      <w:r w:rsidR="000D3EAD">
        <w:t>Online</w:t>
      </w:r>
      <w:r w:rsidR="00352F30">
        <w:t>]</w:t>
      </w:r>
      <w:r w:rsidR="00F63435">
        <w:t>,Volume 235,</w:t>
      </w:r>
      <w:r w:rsidR="00352F30">
        <w:t xml:space="preserve"> Available at : </w:t>
      </w:r>
      <w:hyperlink r:id="rId24" w:history="1">
        <w:r w:rsidR="00F63435" w:rsidRPr="00352F30">
          <w:rPr>
            <w:rStyle w:val="Hyperlink"/>
          </w:rPr>
          <w:t>https://doi.org/10.1016/j.jclepro.2019.06.284</w:t>
        </w:r>
      </w:hyperlink>
      <w:r w:rsidR="00352F30">
        <w:t xml:space="preserve"> [Accessed 7</w:t>
      </w:r>
      <w:r w:rsidR="00352F30" w:rsidRPr="00352F30">
        <w:rPr>
          <w:vertAlign w:val="superscript"/>
        </w:rPr>
        <w:t>th</w:t>
      </w:r>
      <w:r w:rsidR="00352F30">
        <w:t xml:space="preserve"> April 2023</w:t>
      </w:r>
      <w:r w:rsidR="006629BF">
        <w:t>]</w:t>
      </w:r>
    </w:p>
    <w:p w14:paraId="54BCADD4" w14:textId="77777777" w:rsidR="006629BF" w:rsidRDefault="006629BF" w:rsidP="00F63435">
      <w:pPr>
        <w:pStyle w:val="EndnoteText"/>
      </w:pPr>
    </w:p>
  </w:endnote>
  <w:endnote w:id="28">
    <w:p w14:paraId="7447F4FB" w14:textId="77777777" w:rsidR="00D11FA3" w:rsidRPr="00D11FA3" w:rsidRDefault="00D11FA3" w:rsidP="00D11FA3">
      <w:pPr>
        <w:pStyle w:val="EndnoteText"/>
        <w:rPr>
          <w:i/>
          <w:iCs/>
        </w:rPr>
      </w:pPr>
      <w:r>
        <w:rPr>
          <w:rStyle w:val="EndnoteReference"/>
        </w:rPr>
        <w:endnoteRef/>
      </w:r>
      <w:r>
        <w:t xml:space="preserve"> </w:t>
      </w:r>
      <w:r w:rsidRPr="00D11FA3">
        <w:t>Dijk, M., Yarime, M., 2010</w:t>
      </w:r>
      <w:r w:rsidRPr="00D11FA3">
        <w:rPr>
          <w:i/>
          <w:iCs/>
        </w:rPr>
        <w:t>. The emergence of hybrid-electric cars: innovation path</w:t>
      </w:r>
    </w:p>
    <w:p w14:paraId="17DEF9B2" w14:textId="6324AA33" w:rsidR="00D11FA3" w:rsidRDefault="00D11FA3" w:rsidP="00D11FA3">
      <w:pPr>
        <w:pStyle w:val="EndnoteText"/>
      </w:pPr>
      <w:r w:rsidRPr="00D11FA3">
        <w:rPr>
          <w:i/>
          <w:iCs/>
        </w:rPr>
        <w:t>creation through Co-evolution of supply and demand</w:t>
      </w:r>
      <w:r w:rsidRPr="00D11FA3">
        <w:t>. Technol</w:t>
      </w:r>
      <w:r w:rsidR="009918F3">
        <w:t>ogical</w:t>
      </w:r>
      <w:r w:rsidRPr="00D11FA3">
        <w:t xml:space="preserve"> Forecast</w:t>
      </w:r>
      <w:r w:rsidR="009918F3">
        <w:t>ing and</w:t>
      </w:r>
      <w:r w:rsidRPr="00D11FA3">
        <w:t xml:space="preserve"> Soc</w:t>
      </w:r>
      <w:r w:rsidR="009918F3">
        <w:t>ial change</w:t>
      </w:r>
      <w:r w:rsidR="00905BD2">
        <w:t>[Online]</w:t>
      </w:r>
      <w:r w:rsidRPr="00D11FA3">
        <w:t xml:space="preserve">.77 (8), </w:t>
      </w:r>
      <w:r w:rsidR="00905BD2">
        <w:t xml:space="preserve">Available at: </w:t>
      </w:r>
      <w:hyperlink r:id="rId25" w:history="1">
        <w:r w:rsidR="00100C83">
          <w:rPr>
            <w:rStyle w:val="Hyperlink"/>
          </w:rPr>
          <w:t>The emergence of hybrid-electric cars: Innovation path creation through co-evolution of supply and demand - ScienceDirect</w:t>
        </w:r>
      </w:hyperlink>
      <w:r w:rsidR="00100C83">
        <w:t xml:space="preserve"> [Accessed 7</w:t>
      </w:r>
      <w:r w:rsidR="00100C83" w:rsidRPr="00100C83">
        <w:rPr>
          <w:vertAlign w:val="superscript"/>
        </w:rPr>
        <w:t>th</w:t>
      </w:r>
      <w:r w:rsidR="00100C83">
        <w:t xml:space="preserve"> April 2023]</w:t>
      </w:r>
    </w:p>
    <w:p w14:paraId="3D13163C" w14:textId="77777777" w:rsidR="00100C83" w:rsidRDefault="00100C83" w:rsidP="00D11FA3">
      <w:pPr>
        <w:pStyle w:val="EndnoteText"/>
      </w:pPr>
    </w:p>
  </w:endnote>
  <w:endnote w:id="29">
    <w:p w14:paraId="1866FE54" w14:textId="7B4C9C15" w:rsidR="00487CED" w:rsidRPr="00487CED" w:rsidRDefault="00CB642E" w:rsidP="00487CED">
      <w:pPr>
        <w:pStyle w:val="EndnoteText"/>
        <w:rPr>
          <w:i/>
          <w:iCs/>
        </w:rPr>
      </w:pPr>
      <w:r>
        <w:rPr>
          <w:rStyle w:val="EndnoteReference"/>
        </w:rPr>
        <w:endnoteRef/>
      </w:r>
      <w:r>
        <w:t xml:space="preserve"> </w:t>
      </w:r>
      <w:r w:rsidR="00487CED" w:rsidRPr="00487CED">
        <w:t xml:space="preserve">Falat, L., Holubcík, M., 2017. </w:t>
      </w:r>
      <w:r w:rsidR="00487CED" w:rsidRPr="00487CED">
        <w:rPr>
          <w:i/>
          <w:iCs/>
        </w:rPr>
        <w:t>The influence of marketing communication on financial</w:t>
      </w:r>
    </w:p>
    <w:p w14:paraId="4998C93E" w14:textId="5AA6C4DF" w:rsidR="00CB642E" w:rsidRDefault="00487CED" w:rsidP="00487CED">
      <w:pPr>
        <w:pStyle w:val="EndnoteText"/>
      </w:pPr>
      <w:r w:rsidRPr="00487CED">
        <w:rPr>
          <w:i/>
          <w:iCs/>
        </w:rPr>
        <w:t>situation of the company - a case from automobile industry</w:t>
      </w:r>
      <w:r w:rsidRPr="00487CED">
        <w:t xml:space="preserve">. Procedia </w:t>
      </w:r>
      <w:proofErr w:type="gramStart"/>
      <w:r w:rsidRPr="00487CED">
        <w:t>Eng</w:t>
      </w:r>
      <w:r w:rsidR="00DB7949">
        <w:t>ineering[</w:t>
      </w:r>
      <w:proofErr w:type="gramEnd"/>
      <w:r w:rsidR="00DB7949">
        <w:t>Online]</w:t>
      </w:r>
      <w:r w:rsidRPr="00487CED">
        <w:t xml:space="preserve">. </w:t>
      </w:r>
      <w:r w:rsidR="00DB7949">
        <w:t xml:space="preserve">Volume </w:t>
      </w:r>
      <w:r w:rsidRPr="00487CED">
        <w:t>192,</w:t>
      </w:r>
      <w:r w:rsidR="00DB7949">
        <w:t xml:space="preserve"> Accessible at:</w:t>
      </w:r>
      <w:r w:rsidR="00C54854">
        <w:t xml:space="preserve"> </w:t>
      </w:r>
      <w:hyperlink r:id="rId26" w:history="1">
        <w:r w:rsidR="00C54854" w:rsidRPr="00C54854">
          <w:rPr>
            <w:rStyle w:val="Hyperlink"/>
          </w:rPr>
          <w:t>The Influence of Marketing Communication on Financial Situation of the Company – A Case from Automobile Industry - ScienceDirect</w:t>
        </w:r>
      </w:hyperlink>
      <w:r w:rsidR="00C54854">
        <w:t xml:space="preserve"> [Accessed 9</w:t>
      </w:r>
      <w:r w:rsidR="00C54854" w:rsidRPr="00C54854">
        <w:rPr>
          <w:vertAlign w:val="superscript"/>
        </w:rPr>
        <w:t>th</w:t>
      </w:r>
      <w:r w:rsidR="00C54854">
        <w:t xml:space="preserve"> April 2023]</w:t>
      </w:r>
    </w:p>
    <w:p w14:paraId="63363828" w14:textId="473EF1F4" w:rsidR="00C54854" w:rsidRDefault="00AE0115" w:rsidP="00487CED">
      <w:pPr>
        <w:pStyle w:val="EndnoteText"/>
      </w:pPr>
      <w:r w:rsidRPr="00AE0115">
        <w:t>Mangram</w:t>
      </w:r>
      <w:r>
        <w:t>, M.E.,</w:t>
      </w:r>
      <w:r w:rsidRPr="00AE0115">
        <w:t> 2012</w:t>
      </w:r>
      <w:r>
        <w:t>.</w:t>
      </w:r>
      <w:r w:rsidRPr="00AE0115">
        <w:t> </w:t>
      </w:r>
      <w:r w:rsidRPr="00AE0115">
        <w:rPr>
          <w:i/>
          <w:iCs/>
        </w:rPr>
        <w:t>The globalization of Tesla Motors: a strategic marketing plan analysis</w:t>
      </w:r>
      <w:r w:rsidRPr="00AE0115">
        <w:t xml:space="preserve">, Journal of Strategic </w:t>
      </w:r>
      <w:proofErr w:type="gramStart"/>
      <w:r w:rsidRPr="00AE0115">
        <w:t>Marketing</w:t>
      </w:r>
      <w:r w:rsidR="0055689B">
        <w:t>[</w:t>
      </w:r>
      <w:proofErr w:type="gramEnd"/>
      <w:r w:rsidR="0055689B">
        <w:t>Online]</w:t>
      </w:r>
      <w:r w:rsidRPr="00AE0115">
        <w:t>, </w:t>
      </w:r>
      <w:r w:rsidR="0055689B">
        <w:t>Available at:</w:t>
      </w:r>
      <w:r w:rsidRPr="00AE0115">
        <w:t> </w:t>
      </w:r>
      <w:hyperlink r:id="rId27" w:history="1">
        <w:r w:rsidRPr="00AE0115">
          <w:rPr>
            <w:rStyle w:val="Hyperlink"/>
          </w:rPr>
          <w:t>10.1080/0965254X.2012.657224</w:t>
        </w:r>
      </w:hyperlink>
      <w:r w:rsidR="00742F75">
        <w:t xml:space="preserve"> [Accessed 9</w:t>
      </w:r>
      <w:r w:rsidR="00742F75" w:rsidRPr="00742F75">
        <w:rPr>
          <w:vertAlign w:val="superscript"/>
        </w:rPr>
        <w:t>th</w:t>
      </w:r>
      <w:r w:rsidR="00742F75">
        <w:t xml:space="preserve"> April 2023]</w:t>
      </w:r>
    </w:p>
    <w:p w14:paraId="09FBB1CA" w14:textId="77777777" w:rsidR="00742F75" w:rsidRDefault="00742F75" w:rsidP="00487CED">
      <w:pPr>
        <w:pStyle w:val="EndnoteText"/>
      </w:pPr>
    </w:p>
  </w:endnote>
  <w:endnote w:id="30">
    <w:p w14:paraId="64EEE8B3" w14:textId="68ACAAAA" w:rsidR="00F663F8" w:rsidRDefault="00CF5D86" w:rsidP="00F663F8">
      <w:pPr>
        <w:pStyle w:val="EndnoteText"/>
      </w:pPr>
      <w:r>
        <w:rPr>
          <w:rStyle w:val="EndnoteReference"/>
        </w:rPr>
        <w:endnoteRef/>
      </w:r>
      <w:r>
        <w:t xml:space="preserve"> </w:t>
      </w:r>
      <w:r w:rsidR="00571316">
        <w:t>Kempf, S., Luhr, P., Schaufuss, P., Strigel, A. and Tsch</w:t>
      </w:r>
      <w:r w:rsidR="00E6182C">
        <w:t>ie</w:t>
      </w:r>
      <w:r w:rsidR="00571316">
        <w:t>sner, A.,</w:t>
      </w:r>
      <w:r w:rsidR="00E6182C">
        <w:t xml:space="preserve"> 2020. </w:t>
      </w:r>
      <w:r w:rsidR="00F663F8" w:rsidRPr="00F663F8">
        <w:rPr>
          <w:i/>
          <w:iCs/>
        </w:rPr>
        <w:t>Leaving the niche: Seven steps for a successful go-to-market model for electric vehicles</w:t>
      </w:r>
      <w:r w:rsidR="00F663F8">
        <w:rPr>
          <w:i/>
          <w:iCs/>
        </w:rPr>
        <w:t xml:space="preserve"> </w:t>
      </w:r>
      <w:r w:rsidR="00F663F8">
        <w:t>[Online] Available at:</w:t>
      </w:r>
      <w:r w:rsidR="006162AB">
        <w:t xml:space="preserve"> </w:t>
      </w:r>
      <w:hyperlink r:id="rId28" w:history="1">
        <w:r w:rsidR="006162AB" w:rsidRPr="006162AB">
          <w:rPr>
            <w:rStyle w:val="Hyperlink"/>
          </w:rPr>
          <w:t>https://www.mckinsey.com/industries/automotive-and-assembly/our-insights/leaving-the-niche-seven-steps-for-a-successful-go-to-market-model-for-electric-vehicles</w:t>
        </w:r>
      </w:hyperlink>
      <w:r w:rsidR="006162AB">
        <w:t xml:space="preserve"> [Accessed 9</w:t>
      </w:r>
      <w:r w:rsidR="006162AB" w:rsidRPr="006162AB">
        <w:rPr>
          <w:vertAlign w:val="superscript"/>
        </w:rPr>
        <w:t>th</w:t>
      </w:r>
      <w:r w:rsidR="006162AB">
        <w:t xml:space="preserve"> April 2023]</w:t>
      </w:r>
    </w:p>
    <w:p w14:paraId="2C074B9F" w14:textId="77777777" w:rsidR="006162AB" w:rsidRPr="00F663F8" w:rsidRDefault="006162AB" w:rsidP="00F663F8">
      <w:pPr>
        <w:pStyle w:val="EndnoteText"/>
        <w:rPr>
          <w:b/>
          <w:bCs/>
        </w:rPr>
      </w:pPr>
    </w:p>
    <w:p w14:paraId="45A55ED5" w14:textId="3C620769" w:rsidR="00CF5D86" w:rsidRDefault="00CF5D86">
      <w:pPr>
        <w:pStyle w:val="EndnoteText"/>
      </w:pPr>
    </w:p>
  </w:endnote>
  <w:endnote w:id="31">
    <w:p w14:paraId="6875B126" w14:textId="151A8335" w:rsidR="00FF29ED" w:rsidRPr="00FF29ED" w:rsidRDefault="004E3E0A" w:rsidP="00FF29ED">
      <w:pPr>
        <w:pStyle w:val="EndnoteText"/>
      </w:pPr>
      <w:r>
        <w:rPr>
          <w:rStyle w:val="EndnoteReference"/>
        </w:rPr>
        <w:endnoteRef/>
      </w:r>
      <w:r>
        <w:t xml:space="preserve"> </w:t>
      </w:r>
      <w:r w:rsidR="00FF29ED" w:rsidRPr="00FF29ED">
        <w:t xml:space="preserve">Citation and reference for this </w:t>
      </w:r>
      <w:r w:rsidR="00FF29ED">
        <w:t>is</w:t>
      </w:r>
      <w:r w:rsidR="00FF29ED" w:rsidRPr="00FF29ED">
        <w:t xml:space="preserve"> the same as</w:t>
      </w:r>
      <w:r w:rsidR="00FF29ED">
        <w:t xml:space="preserve"> for</w:t>
      </w:r>
      <w:r w:rsidR="00FF29ED" w:rsidRPr="00FF29ED">
        <w:t xml:space="preserve"> endnote number </w:t>
      </w:r>
      <w:r w:rsidR="00FF29ED">
        <w:t>26</w:t>
      </w:r>
      <w:r w:rsidR="00FF29ED" w:rsidRPr="00FF29ED">
        <w:t>(</w:t>
      </w:r>
      <w:r w:rsidR="00FF29ED">
        <w:t>xxvi</w:t>
      </w:r>
      <w:r w:rsidR="00FF29ED" w:rsidRPr="00FF29ED">
        <w:t>)</w:t>
      </w:r>
    </w:p>
    <w:p w14:paraId="5D061DCD" w14:textId="4A57B5EC" w:rsidR="004E3E0A" w:rsidRDefault="004E3E0A">
      <w:pPr>
        <w:pStyle w:val="EndnoteText"/>
      </w:pPr>
    </w:p>
  </w:endnote>
  <w:endnote w:id="32">
    <w:p w14:paraId="350C043E" w14:textId="6BAB42E3" w:rsidR="005E1121" w:rsidRPr="005E1121" w:rsidRDefault="002404CE" w:rsidP="005E1121">
      <w:pPr>
        <w:pStyle w:val="EndnoteText"/>
        <w:rPr>
          <w:i/>
          <w:iCs/>
        </w:rPr>
      </w:pPr>
      <w:r>
        <w:rPr>
          <w:rStyle w:val="EndnoteReference"/>
        </w:rPr>
        <w:endnoteRef/>
      </w:r>
      <w:r>
        <w:t xml:space="preserve"> </w:t>
      </w:r>
      <w:r w:rsidR="004F3BF0">
        <w:t>Cho, M.J. and Shin, J., 2022.</w:t>
      </w:r>
      <w:r w:rsidR="005E1121">
        <w:rPr>
          <w:rFonts w:ascii="FormataOTFCond-Md" w:hAnsi="FormataOTFCond-Md" w:cs="FormataOTFCond-Md"/>
          <w:kern w:val="0"/>
          <w:sz w:val="44"/>
          <w:szCs w:val="44"/>
        </w:rPr>
        <w:t xml:space="preserve"> </w:t>
      </w:r>
      <w:r w:rsidR="005E1121" w:rsidRPr="005E1121">
        <w:rPr>
          <w:i/>
          <w:iCs/>
        </w:rPr>
        <w:t>Identifying a Combination of Key Resources to Overcome the Entry Barriers in the</w:t>
      </w:r>
    </w:p>
    <w:p w14:paraId="4E3DF671" w14:textId="1835E144" w:rsidR="002404CE" w:rsidRDefault="005E1121" w:rsidP="005E1121">
      <w:pPr>
        <w:pStyle w:val="EndnoteText"/>
      </w:pPr>
      <w:r w:rsidRPr="005E1121">
        <w:rPr>
          <w:i/>
          <w:iCs/>
        </w:rPr>
        <w:t>Electric Vehicle Market</w:t>
      </w:r>
      <w:r w:rsidR="00BF7034">
        <w:rPr>
          <w:i/>
          <w:iCs/>
        </w:rPr>
        <w:t xml:space="preserve">, </w:t>
      </w:r>
      <w:r w:rsidR="00BF7034">
        <w:t xml:space="preserve">IEEE </w:t>
      </w:r>
      <w:proofErr w:type="gramStart"/>
      <w:r w:rsidR="00BF7034">
        <w:t>Access</w:t>
      </w:r>
      <w:r w:rsidR="003B55B4">
        <w:t>[</w:t>
      </w:r>
      <w:proofErr w:type="gramEnd"/>
      <w:r w:rsidR="003B55B4">
        <w:t>Online], Volume 10, Available at:</w:t>
      </w:r>
      <w:r w:rsidR="00D53ECE">
        <w:t xml:space="preserve"> </w:t>
      </w:r>
      <w:hyperlink r:id="rId29" w:history="1">
        <w:r w:rsidR="00D53ECE" w:rsidRPr="00844174">
          <w:rPr>
            <w:rStyle w:val="Hyperlink"/>
          </w:rPr>
          <w:t>https://ieeexplore.ieee.org/document/9791254</w:t>
        </w:r>
      </w:hyperlink>
      <w:r w:rsidR="00D53ECE">
        <w:t xml:space="preserve"> </w:t>
      </w:r>
      <w:r w:rsidR="00BE5516">
        <w:t xml:space="preserve">[Accessed </w:t>
      </w:r>
      <w:r w:rsidR="00942106">
        <w:t>9</w:t>
      </w:r>
      <w:r w:rsidR="00942106" w:rsidRPr="00942106">
        <w:rPr>
          <w:vertAlign w:val="superscript"/>
        </w:rPr>
        <w:t>th</w:t>
      </w:r>
      <w:r w:rsidR="00942106">
        <w:t xml:space="preserve"> April 2023]</w:t>
      </w:r>
    </w:p>
    <w:p w14:paraId="0136ECEC" w14:textId="77777777" w:rsidR="00942106" w:rsidRDefault="00942106" w:rsidP="005E1121">
      <w:pPr>
        <w:pStyle w:val="EndnoteText"/>
      </w:pPr>
    </w:p>
  </w:endnote>
  <w:endnote w:id="33">
    <w:p w14:paraId="6BF9125F" w14:textId="25F3FF28" w:rsidR="006D26D9" w:rsidRDefault="00EC48F5" w:rsidP="006D26D9">
      <w:pPr>
        <w:pStyle w:val="EndnoteText"/>
      </w:pPr>
      <w:r>
        <w:rPr>
          <w:rStyle w:val="EndnoteReference"/>
        </w:rPr>
        <w:endnoteRef/>
      </w:r>
      <w:r>
        <w:t xml:space="preserve"> </w:t>
      </w:r>
      <w:r w:rsidR="00122714">
        <w:t>Ziegler, D. and Abdelkafi. N., 202</w:t>
      </w:r>
      <w:r w:rsidR="006D26D9">
        <w:t xml:space="preserve">2. </w:t>
      </w:r>
      <w:r w:rsidR="006D26D9" w:rsidRPr="006D26D9">
        <w:rPr>
          <w:i/>
          <w:iCs/>
        </w:rPr>
        <w:t>Business models for electric vehicles: Literature review and key insights</w:t>
      </w:r>
      <w:r w:rsidR="006D26D9">
        <w:rPr>
          <w:i/>
          <w:iCs/>
        </w:rPr>
        <w:t xml:space="preserve">, </w:t>
      </w:r>
      <w:r w:rsidR="006D26D9">
        <w:t>Journal Of Cleaner Production</w:t>
      </w:r>
      <w:r w:rsidR="001C5B71">
        <w:t>[Online], Volume 330</w:t>
      </w:r>
      <w:r w:rsidR="00A567FB">
        <w:t xml:space="preserve">, Available at: </w:t>
      </w:r>
      <w:hyperlink r:id="rId30" w:history="1">
        <w:r w:rsidR="008F65F2" w:rsidRPr="008F65F2">
          <w:rPr>
            <w:rStyle w:val="Hyperlink"/>
          </w:rPr>
          <w:t>Business models for electric vehicles: Literature review and key insights - ScienceDirect</w:t>
        </w:r>
      </w:hyperlink>
      <w:r w:rsidR="008F65F2">
        <w:t xml:space="preserve"> [Accessed 9</w:t>
      </w:r>
      <w:r w:rsidR="008F65F2" w:rsidRPr="008F65F2">
        <w:rPr>
          <w:vertAlign w:val="superscript"/>
        </w:rPr>
        <w:t>th</w:t>
      </w:r>
      <w:r w:rsidR="008F65F2">
        <w:t xml:space="preserve"> April 2023]</w:t>
      </w:r>
    </w:p>
    <w:p w14:paraId="104E1A5F" w14:textId="4D42AAD7" w:rsidR="00EC48F5" w:rsidRPr="006D26D9" w:rsidRDefault="00EC48F5">
      <w:pPr>
        <w:pStyle w:val="EndnoteText"/>
        <w:rPr>
          <w:i/>
          <w:iCs/>
        </w:rPr>
      </w:pPr>
    </w:p>
  </w:endnote>
  <w:endnote w:id="34">
    <w:p w14:paraId="4DCE4DC5" w14:textId="77777777" w:rsidR="004B3BC6" w:rsidRPr="004B3BC6" w:rsidRDefault="00891AA4" w:rsidP="004B3BC6">
      <w:pPr>
        <w:pStyle w:val="EndnoteText"/>
      </w:pPr>
      <w:r>
        <w:rPr>
          <w:rStyle w:val="EndnoteReference"/>
        </w:rPr>
        <w:endnoteRef/>
      </w:r>
      <w:r>
        <w:t xml:space="preserve"> </w:t>
      </w:r>
      <w:r w:rsidR="004B3BC6" w:rsidRPr="004B3BC6">
        <w:t xml:space="preserve">Druskat, V. and Wolff, S., 2001. </w:t>
      </w:r>
      <w:r w:rsidR="004B3BC6" w:rsidRPr="004B3BC6">
        <w:rPr>
          <w:i/>
          <w:iCs/>
        </w:rPr>
        <w:t xml:space="preserve">Building The Emotional Intelligence of Groups. </w:t>
      </w:r>
      <w:r w:rsidR="004B3BC6" w:rsidRPr="004B3BC6">
        <w:t xml:space="preserve">[Online] Available at: </w:t>
      </w:r>
      <w:hyperlink r:id="rId31" w:history="1">
        <w:r w:rsidR="004B3BC6" w:rsidRPr="004B3BC6">
          <w:rPr>
            <w:rStyle w:val="Hyperlink"/>
          </w:rPr>
          <w:t>https://hbr.org/2001/03/building-the-emotional-intelligence-of-groups</w:t>
        </w:r>
      </w:hyperlink>
      <w:r w:rsidR="004B3BC6" w:rsidRPr="004B3BC6">
        <w:t xml:space="preserve"> [Accessed 20 March 2023]</w:t>
      </w:r>
    </w:p>
    <w:p w14:paraId="6B83D277" w14:textId="7E8A64C4" w:rsidR="00891AA4" w:rsidRDefault="00891AA4">
      <w:pPr>
        <w:pStyle w:val="EndnoteText"/>
      </w:pPr>
    </w:p>
    <w:p w14:paraId="69848B79" w14:textId="77777777" w:rsidR="00ED6B1E" w:rsidRDefault="00ED6B1E">
      <w:pPr>
        <w:pStyle w:val="EndnoteText"/>
      </w:pPr>
    </w:p>
    <w:p w14:paraId="79220179" w14:textId="0A933193" w:rsidR="00ED6B1E" w:rsidRDefault="00ED6B1E">
      <w:pPr>
        <w:pStyle w:val="EndnoteText"/>
      </w:pPr>
      <w:r>
        <w:rPr>
          <w:noProof/>
        </w:rPr>
        <w:drawing>
          <wp:inline distT="0" distB="0" distL="0" distR="0" wp14:anchorId="4BE177EB" wp14:editId="4FB0EFCE">
            <wp:extent cx="5943600" cy="3356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2">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14:paraId="7BCB311A" w14:textId="77777777" w:rsidR="00ED6B1E" w:rsidRDefault="00ED6B1E" w:rsidP="00ED6B1E">
      <w:pPr>
        <w:pStyle w:val="EndnoteText"/>
        <w:jc w:val="center"/>
      </w:pPr>
    </w:p>
    <w:p w14:paraId="35203185" w14:textId="7F6174C2" w:rsidR="00ED6B1E" w:rsidRPr="004268EA" w:rsidRDefault="004268EA" w:rsidP="00ED6B1E">
      <w:pPr>
        <w:pStyle w:val="EndnoteText"/>
        <w:jc w:val="center"/>
        <w:rPr>
          <w:u w:val="single"/>
        </w:rPr>
      </w:pPr>
      <w:r w:rsidRPr="004268EA">
        <w:rPr>
          <w:u w:val="single"/>
        </w:rPr>
        <w:t>Proposed Business Model Canvas for Latte Penetration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rmataOTFCond-Md">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4CDE4" w14:textId="77777777" w:rsidR="005D36E9" w:rsidRDefault="005D36E9" w:rsidP="00DA19B9">
      <w:pPr>
        <w:spacing w:after="0" w:line="240" w:lineRule="auto"/>
      </w:pPr>
      <w:r>
        <w:separator/>
      </w:r>
    </w:p>
  </w:footnote>
  <w:footnote w:type="continuationSeparator" w:id="0">
    <w:p w14:paraId="740F2FBE" w14:textId="77777777" w:rsidR="005D36E9" w:rsidRDefault="005D36E9" w:rsidP="00DA19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4BD"/>
    <w:multiLevelType w:val="hybridMultilevel"/>
    <w:tmpl w:val="EBEE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86355"/>
    <w:multiLevelType w:val="hybridMultilevel"/>
    <w:tmpl w:val="8EE2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B2822"/>
    <w:multiLevelType w:val="hybridMultilevel"/>
    <w:tmpl w:val="A222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1432A"/>
    <w:multiLevelType w:val="hybridMultilevel"/>
    <w:tmpl w:val="A3EA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7105A"/>
    <w:multiLevelType w:val="hybridMultilevel"/>
    <w:tmpl w:val="1864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DA63BA"/>
    <w:multiLevelType w:val="hybridMultilevel"/>
    <w:tmpl w:val="5940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65325B"/>
    <w:multiLevelType w:val="hybridMultilevel"/>
    <w:tmpl w:val="44F0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462D7F"/>
    <w:multiLevelType w:val="hybridMultilevel"/>
    <w:tmpl w:val="5B5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150F62"/>
    <w:multiLevelType w:val="hybridMultilevel"/>
    <w:tmpl w:val="C8C01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7006445">
    <w:abstractNumId w:val="6"/>
  </w:num>
  <w:num w:numId="2" w16cid:durableId="47804353">
    <w:abstractNumId w:val="8"/>
  </w:num>
  <w:num w:numId="3" w16cid:durableId="955982816">
    <w:abstractNumId w:val="0"/>
  </w:num>
  <w:num w:numId="4" w16cid:durableId="62870166">
    <w:abstractNumId w:val="1"/>
  </w:num>
  <w:num w:numId="5" w16cid:durableId="1748305588">
    <w:abstractNumId w:val="7"/>
  </w:num>
  <w:num w:numId="6" w16cid:durableId="1165975292">
    <w:abstractNumId w:val="5"/>
  </w:num>
  <w:num w:numId="7" w16cid:durableId="143855827">
    <w:abstractNumId w:val="4"/>
  </w:num>
  <w:num w:numId="8" w16cid:durableId="2075934780">
    <w:abstractNumId w:val="3"/>
  </w:num>
  <w:num w:numId="9" w16cid:durableId="2091536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FF"/>
    <w:rsid w:val="0000759D"/>
    <w:rsid w:val="00007788"/>
    <w:rsid w:val="00016BC8"/>
    <w:rsid w:val="00022E35"/>
    <w:rsid w:val="000236C1"/>
    <w:rsid w:val="000256D5"/>
    <w:rsid w:val="00031652"/>
    <w:rsid w:val="0003204D"/>
    <w:rsid w:val="000327FC"/>
    <w:rsid w:val="00036C66"/>
    <w:rsid w:val="000376C8"/>
    <w:rsid w:val="0005636F"/>
    <w:rsid w:val="00061045"/>
    <w:rsid w:val="00061169"/>
    <w:rsid w:val="00064956"/>
    <w:rsid w:val="000727EC"/>
    <w:rsid w:val="000817F7"/>
    <w:rsid w:val="000828E1"/>
    <w:rsid w:val="00083EDD"/>
    <w:rsid w:val="00086103"/>
    <w:rsid w:val="00096175"/>
    <w:rsid w:val="000A0030"/>
    <w:rsid w:val="000A40C7"/>
    <w:rsid w:val="000A650F"/>
    <w:rsid w:val="000B7958"/>
    <w:rsid w:val="000D1C09"/>
    <w:rsid w:val="000D3EAD"/>
    <w:rsid w:val="000D54CC"/>
    <w:rsid w:val="000D75A7"/>
    <w:rsid w:val="000E0E80"/>
    <w:rsid w:val="000E21AC"/>
    <w:rsid w:val="000E27DC"/>
    <w:rsid w:val="000E41F4"/>
    <w:rsid w:val="000F4C28"/>
    <w:rsid w:val="000F565B"/>
    <w:rsid w:val="00100C83"/>
    <w:rsid w:val="00100DDF"/>
    <w:rsid w:val="00106EE1"/>
    <w:rsid w:val="00113F71"/>
    <w:rsid w:val="001151C4"/>
    <w:rsid w:val="00116D57"/>
    <w:rsid w:val="00117E59"/>
    <w:rsid w:val="001207B5"/>
    <w:rsid w:val="00122714"/>
    <w:rsid w:val="00122B34"/>
    <w:rsid w:val="0012728A"/>
    <w:rsid w:val="00132BB1"/>
    <w:rsid w:val="0013413F"/>
    <w:rsid w:val="00137865"/>
    <w:rsid w:val="00143F84"/>
    <w:rsid w:val="0015241D"/>
    <w:rsid w:val="00154C0F"/>
    <w:rsid w:val="0015639E"/>
    <w:rsid w:val="00156900"/>
    <w:rsid w:val="00157036"/>
    <w:rsid w:val="00161262"/>
    <w:rsid w:val="00164618"/>
    <w:rsid w:val="0017064E"/>
    <w:rsid w:val="001722AE"/>
    <w:rsid w:val="00176EB0"/>
    <w:rsid w:val="001775F8"/>
    <w:rsid w:val="00177944"/>
    <w:rsid w:val="0018293C"/>
    <w:rsid w:val="00191212"/>
    <w:rsid w:val="001967A8"/>
    <w:rsid w:val="001B134C"/>
    <w:rsid w:val="001B5F5E"/>
    <w:rsid w:val="001C5B71"/>
    <w:rsid w:val="001C601C"/>
    <w:rsid w:val="001C6DF7"/>
    <w:rsid w:val="001D3244"/>
    <w:rsid w:val="001D42A1"/>
    <w:rsid w:val="001D7B93"/>
    <w:rsid w:val="001E0E16"/>
    <w:rsid w:val="001E2861"/>
    <w:rsid w:val="001E44C6"/>
    <w:rsid w:val="001E7118"/>
    <w:rsid w:val="001F6AB7"/>
    <w:rsid w:val="00214250"/>
    <w:rsid w:val="00216639"/>
    <w:rsid w:val="00221EC1"/>
    <w:rsid w:val="002253B1"/>
    <w:rsid w:val="00227561"/>
    <w:rsid w:val="00233077"/>
    <w:rsid w:val="00235364"/>
    <w:rsid w:val="00237185"/>
    <w:rsid w:val="002404CE"/>
    <w:rsid w:val="00242735"/>
    <w:rsid w:val="002524FB"/>
    <w:rsid w:val="00253FB9"/>
    <w:rsid w:val="00255087"/>
    <w:rsid w:val="002554F9"/>
    <w:rsid w:val="00257166"/>
    <w:rsid w:val="00261069"/>
    <w:rsid w:val="002613A3"/>
    <w:rsid w:val="00264D87"/>
    <w:rsid w:val="0027068D"/>
    <w:rsid w:val="002731F3"/>
    <w:rsid w:val="00281E02"/>
    <w:rsid w:val="00284EBF"/>
    <w:rsid w:val="00291CDA"/>
    <w:rsid w:val="0029370B"/>
    <w:rsid w:val="002939FB"/>
    <w:rsid w:val="00295469"/>
    <w:rsid w:val="002A2CC3"/>
    <w:rsid w:val="002A3B6D"/>
    <w:rsid w:val="002A5276"/>
    <w:rsid w:val="002A681F"/>
    <w:rsid w:val="002B2EE0"/>
    <w:rsid w:val="002B2F05"/>
    <w:rsid w:val="002C071D"/>
    <w:rsid w:val="002C2EBC"/>
    <w:rsid w:val="002C58AF"/>
    <w:rsid w:val="002C5BF1"/>
    <w:rsid w:val="002D0085"/>
    <w:rsid w:val="002D4E7A"/>
    <w:rsid w:val="002D4FD4"/>
    <w:rsid w:val="002E0B23"/>
    <w:rsid w:val="002E44B4"/>
    <w:rsid w:val="002E6768"/>
    <w:rsid w:val="002F23BD"/>
    <w:rsid w:val="002F3A8C"/>
    <w:rsid w:val="0030505A"/>
    <w:rsid w:val="003130C7"/>
    <w:rsid w:val="00322837"/>
    <w:rsid w:val="00324816"/>
    <w:rsid w:val="00327738"/>
    <w:rsid w:val="0034675A"/>
    <w:rsid w:val="00350050"/>
    <w:rsid w:val="00352F30"/>
    <w:rsid w:val="0036699B"/>
    <w:rsid w:val="00366AE7"/>
    <w:rsid w:val="00367113"/>
    <w:rsid w:val="00372058"/>
    <w:rsid w:val="00372905"/>
    <w:rsid w:val="00373158"/>
    <w:rsid w:val="00380876"/>
    <w:rsid w:val="003822F6"/>
    <w:rsid w:val="00384077"/>
    <w:rsid w:val="00386B2E"/>
    <w:rsid w:val="0039085B"/>
    <w:rsid w:val="00391743"/>
    <w:rsid w:val="0039213B"/>
    <w:rsid w:val="003925A7"/>
    <w:rsid w:val="003A1DDE"/>
    <w:rsid w:val="003A3DA7"/>
    <w:rsid w:val="003A73DA"/>
    <w:rsid w:val="003B1C01"/>
    <w:rsid w:val="003B55B4"/>
    <w:rsid w:val="003C4792"/>
    <w:rsid w:val="003C5329"/>
    <w:rsid w:val="003C5B8F"/>
    <w:rsid w:val="003C72C9"/>
    <w:rsid w:val="003D6E05"/>
    <w:rsid w:val="003E6F0E"/>
    <w:rsid w:val="003F0B4B"/>
    <w:rsid w:val="003F3ADA"/>
    <w:rsid w:val="004059ED"/>
    <w:rsid w:val="00407698"/>
    <w:rsid w:val="0041605F"/>
    <w:rsid w:val="00421DB6"/>
    <w:rsid w:val="00422256"/>
    <w:rsid w:val="004252B8"/>
    <w:rsid w:val="004268EA"/>
    <w:rsid w:val="004271BC"/>
    <w:rsid w:val="00437772"/>
    <w:rsid w:val="00442C08"/>
    <w:rsid w:val="00461F6E"/>
    <w:rsid w:val="00461FA0"/>
    <w:rsid w:val="004671D7"/>
    <w:rsid w:val="004714C7"/>
    <w:rsid w:val="00476024"/>
    <w:rsid w:val="0047621E"/>
    <w:rsid w:val="00480C71"/>
    <w:rsid w:val="00481FC8"/>
    <w:rsid w:val="00484476"/>
    <w:rsid w:val="00487CED"/>
    <w:rsid w:val="004911DF"/>
    <w:rsid w:val="00492702"/>
    <w:rsid w:val="00495443"/>
    <w:rsid w:val="004A06CD"/>
    <w:rsid w:val="004A07B5"/>
    <w:rsid w:val="004A3283"/>
    <w:rsid w:val="004A6431"/>
    <w:rsid w:val="004B2408"/>
    <w:rsid w:val="004B30B7"/>
    <w:rsid w:val="004B3BC6"/>
    <w:rsid w:val="004B4DEF"/>
    <w:rsid w:val="004B7EED"/>
    <w:rsid w:val="004C0F41"/>
    <w:rsid w:val="004C387E"/>
    <w:rsid w:val="004E05C0"/>
    <w:rsid w:val="004E084B"/>
    <w:rsid w:val="004E0F23"/>
    <w:rsid w:val="004E17A9"/>
    <w:rsid w:val="004E39B7"/>
    <w:rsid w:val="004E3E0A"/>
    <w:rsid w:val="004E4471"/>
    <w:rsid w:val="004F3BF0"/>
    <w:rsid w:val="004F5E7B"/>
    <w:rsid w:val="00500FB6"/>
    <w:rsid w:val="00502444"/>
    <w:rsid w:val="00503A75"/>
    <w:rsid w:val="00504941"/>
    <w:rsid w:val="00506652"/>
    <w:rsid w:val="0051039A"/>
    <w:rsid w:val="005106BF"/>
    <w:rsid w:val="005133B6"/>
    <w:rsid w:val="00514ED9"/>
    <w:rsid w:val="005163A8"/>
    <w:rsid w:val="005210BA"/>
    <w:rsid w:val="005217D6"/>
    <w:rsid w:val="00521AAB"/>
    <w:rsid w:val="00527184"/>
    <w:rsid w:val="00531CAC"/>
    <w:rsid w:val="005337DF"/>
    <w:rsid w:val="005402B0"/>
    <w:rsid w:val="005421E8"/>
    <w:rsid w:val="0054441A"/>
    <w:rsid w:val="00545E9B"/>
    <w:rsid w:val="005535B4"/>
    <w:rsid w:val="00554150"/>
    <w:rsid w:val="005559ED"/>
    <w:rsid w:val="0055689B"/>
    <w:rsid w:val="0056521F"/>
    <w:rsid w:val="00571316"/>
    <w:rsid w:val="00575959"/>
    <w:rsid w:val="005877B5"/>
    <w:rsid w:val="005939C4"/>
    <w:rsid w:val="00594AD2"/>
    <w:rsid w:val="005A0A23"/>
    <w:rsid w:val="005A3178"/>
    <w:rsid w:val="005A745B"/>
    <w:rsid w:val="005A7A3C"/>
    <w:rsid w:val="005C0389"/>
    <w:rsid w:val="005C71CF"/>
    <w:rsid w:val="005D1269"/>
    <w:rsid w:val="005D1436"/>
    <w:rsid w:val="005D3490"/>
    <w:rsid w:val="005D36E9"/>
    <w:rsid w:val="005D37B0"/>
    <w:rsid w:val="005D4513"/>
    <w:rsid w:val="005E1121"/>
    <w:rsid w:val="005E43DF"/>
    <w:rsid w:val="005E4D57"/>
    <w:rsid w:val="005E6CC8"/>
    <w:rsid w:val="005E6EDA"/>
    <w:rsid w:val="005F1185"/>
    <w:rsid w:val="005F55FE"/>
    <w:rsid w:val="00600629"/>
    <w:rsid w:val="006006F1"/>
    <w:rsid w:val="006019DB"/>
    <w:rsid w:val="00602764"/>
    <w:rsid w:val="00604E68"/>
    <w:rsid w:val="006079FF"/>
    <w:rsid w:val="00612368"/>
    <w:rsid w:val="006162AB"/>
    <w:rsid w:val="00616480"/>
    <w:rsid w:val="006171D8"/>
    <w:rsid w:val="006223C1"/>
    <w:rsid w:val="006241C2"/>
    <w:rsid w:val="00624765"/>
    <w:rsid w:val="00626EBE"/>
    <w:rsid w:val="00631DE6"/>
    <w:rsid w:val="0063324B"/>
    <w:rsid w:val="006340E6"/>
    <w:rsid w:val="006409D9"/>
    <w:rsid w:val="00641A1E"/>
    <w:rsid w:val="00641B36"/>
    <w:rsid w:val="00642558"/>
    <w:rsid w:val="006528D5"/>
    <w:rsid w:val="00653046"/>
    <w:rsid w:val="006544DE"/>
    <w:rsid w:val="00654EC9"/>
    <w:rsid w:val="006567A8"/>
    <w:rsid w:val="00657E78"/>
    <w:rsid w:val="006629BF"/>
    <w:rsid w:val="00664E07"/>
    <w:rsid w:val="0066646E"/>
    <w:rsid w:val="006665B4"/>
    <w:rsid w:val="006841B2"/>
    <w:rsid w:val="006925C9"/>
    <w:rsid w:val="0069438B"/>
    <w:rsid w:val="00694E5A"/>
    <w:rsid w:val="006B104D"/>
    <w:rsid w:val="006B201F"/>
    <w:rsid w:val="006B5429"/>
    <w:rsid w:val="006B7796"/>
    <w:rsid w:val="006D10AB"/>
    <w:rsid w:val="006D26D9"/>
    <w:rsid w:val="006D303F"/>
    <w:rsid w:val="006D52A4"/>
    <w:rsid w:val="006D665D"/>
    <w:rsid w:val="006E368A"/>
    <w:rsid w:val="006E67A4"/>
    <w:rsid w:val="006F21CD"/>
    <w:rsid w:val="00700A22"/>
    <w:rsid w:val="007066A0"/>
    <w:rsid w:val="007078D8"/>
    <w:rsid w:val="007108BA"/>
    <w:rsid w:val="00711C32"/>
    <w:rsid w:val="00712327"/>
    <w:rsid w:val="00716BCE"/>
    <w:rsid w:val="00721321"/>
    <w:rsid w:val="00723E85"/>
    <w:rsid w:val="00724797"/>
    <w:rsid w:val="00725189"/>
    <w:rsid w:val="00742F75"/>
    <w:rsid w:val="00744C9A"/>
    <w:rsid w:val="00755747"/>
    <w:rsid w:val="0076708B"/>
    <w:rsid w:val="00772DA5"/>
    <w:rsid w:val="00773855"/>
    <w:rsid w:val="0077707A"/>
    <w:rsid w:val="00781BE0"/>
    <w:rsid w:val="007859C1"/>
    <w:rsid w:val="00786B5D"/>
    <w:rsid w:val="007946F8"/>
    <w:rsid w:val="0079526D"/>
    <w:rsid w:val="0079636A"/>
    <w:rsid w:val="007A2F2D"/>
    <w:rsid w:val="007B05F8"/>
    <w:rsid w:val="007B09CB"/>
    <w:rsid w:val="007B0B84"/>
    <w:rsid w:val="007B5C22"/>
    <w:rsid w:val="007C1041"/>
    <w:rsid w:val="007C373F"/>
    <w:rsid w:val="007C73C3"/>
    <w:rsid w:val="007D02ED"/>
    <w:rsid w:val="007D2367"/>
    <w:rsid w:val="007D4017"/>
    <w:rsid w:val="007D5FC9"/>
    <w:rsid w:val="007D61A7"/>
    <w:rsid w:val="007D6479"/>
    <w:rsid w:val="007E00F0"/>
    <w:rsid w:val="007E1E88"/>
    <w:rsid w:val="007E308E"/>
    <w:rsid w:val="007F0572"/>
    <w:rsid w:val="007F1517"/>
    <w:rsid w:val="007F21EA"/>
    <w:rsid w:val="007F30F8"/>
    <w:rsid w:val="007F4AE7"/>
    <w:rsid w:val="007F5A0F"/>
    <w:rsid w:val="0080010B"/>
    <w:rsid w:val="0080384A"/>
    <w:rsid w:val="008058AC"/>
    <w:rsid w:val="00810F58"/>
    <w:rsid w:val="00811FA3"/>
    <w:rsid w:val="008133B3"/>
    <w:rsid w:val="00815AE1"/>
    <w:rsid w:val="00820CFE"/>
    <w:rsid w:val="00821DE4"/>
    <w:rsid w:val="00822B12"/>
    <w:rsid w:val="00824559"/>
    <w:rsid w:val="00833371"/>
    <w:rsid w:val="00841C52"/>
    <w:rsid w:val="00843ADF"/>
    <w:rsid w:val="00852001"/>
    <w:rsid w:val="0085606C"/>
    <w:rsid w:val="00861776"/>
    <w:rsid w:val="00866B62"/>
    <w:rsid w:val="00870930"/>
    <w:rsid w:val="0088129A"/>
    <w:rsid w:val="00891042"/>
    <w:rsid w:val="00891902"/>
    <w:rsid w:val="00891AA4"/>
    <w:rsid w:val="008947E6"/>
    <w:rsid w:val="00895258"/>
    <w:rsid w:val="00895915"/>
    <w:rsid w:val="00895DDF"/>
    <w:rsid w:val="0089728C"/>
    <w:rsid w:val="008A380A"/>
    <w:rsid w:val="008A4296"/>
    <w:rsid w:val="008A5B0C"/>
    <w:rsid w:val="008B1318"/>
    <w:rsid w:val="008B1370"/>
    <w:rsid w:val="008B1655"/>
    <w:rsid w:val="008B1E70"/>
    <w:rsid w:val="008B44A2"/>
    <w:rsid w:val="008B4856"/>
    <w:rsid w:val="008B5D13"/>
    <w:rsid w:val="008C0512"/>
    <w:rsid w:val="008C689C"/>
    <w:rsid w:val="008D20AB"/>
    <w:rsid w:val="008D2D7D"/>
    <w:rsid w:val="008D6BF6"/>
    <w:rsid w:val="008F480E"/>
    <w:rsid w:val="008F54AD"/>
    <w:rsid w:val="008F609A"/>
    <w:rsid w:val="008F65F2"/>
    <w:rsid w:val="00900E90"/>
    <w:rsid w:val="009021EB"/>
    <w:rsid w:val="00905BD2"/>
    <w:rsid w:val="009138D2"/>
    <w:rsid w:val="00915980"/>
    <w:rsid w:val="0092158B"/>
    <w:rsid w:val="009252E9"/>
    <w:rsid w:val="00927BA7"/>
    <w:rsid w:val="00936093"/>
    <w:rsid w:val="009401CA"/>
    <w:rsid w:val="00942106"/>
    <w:rsid w:val="00942A48"/>
    <w:rsid w:val="0094364F"/>
    <w:rsid w:val="00946FA8"/>
    <w:rsid w:val="00947FFE"/>
    <w:rsid w:val="0095058C"/>
    <w:rsid w:val="009534E2"/>
    <w:rsid w:val="009543B7"/>
    <w:rsid w:val="009644D6"/>
    <w:rsid w:val="00980919"/>
    <w:rsid w:val="009918F3"/>
    <w:rsid w:val="00993DC9"/>
    <w:rsid w:val="009A36FB"/>
    <w:rsid w:val="009B092B"/>
    <w:rsid w:val="009B5E9B"/>
    <w:rsid w:val="009C2DAB"/>
    <w:rsid w:val="009C3ECF"/>
    <w:rsid w:val="009D33EC"/>
    <w:rsid w:val="009D7E23"/>
    <w:rsid w:val="009E1EC0"/>
    <w:rsid w:val="009E22E2"/>
    <w:rsid w:val="009E3978"/>
    <w:rsid w:val="009E5567"/>
    <w:rsid w:val="009E6AD8"/>
    <w:rsid w:val="009E6C14"/>
    <w:rsid w:val="009E774C"/>
    <w:rsid w:val="009E7B21"/>
    <w:rsid w:val="009F0FA4"/>
    <w:rsid w:val="009F28E4"/>
    <w:rsid w:val="009F5512"/>
    <w:rsid w:val="00A0169D"/>
    <w:rsid w:val="00A123D8"/>
    <w:rsid w:val="00A13CB5"/>
    <w:rsid w:val="00A16237"/>
    <w:rsid w:val="00A16F80"/>
    <w:rsid w:val="00A16FDD"/>
    <w:rsid w:val="00A1765D"/>
    <w:rsid w:val="00A21BB1"/>
    <w:rsid w:val="00A221B3"/>
    <w:rsid w:val="00A41439"/>
    <w:rsid w:val="00A4172A"/>
    <w:rsid w:val="00A4715D"/>
    <w:rsid w:val="00A5308B"/>
    <w:rsid w:val="00A567FB"/>
    <w:rsid w:val="00A5708D"/>
    <w:rsid w:val="00A653DD"/>
    <w:rsid w:val="00A6543A"/>
    <w:rsid w:val="00A70F40"/>
    <w:rsid w:val="00A716A7"/>
    <w:rsid w:val="00A72198"/>
    <w:rsid w:val="00A873FC"/>
    <w:rsid w:val="00A91D46"/>
    <w:rsid w:val="00A93D10"/>
    <w:rsid w:val="00AA400A"/>
    <w:rsid w:val="00AB0634"/>
    <w:rsid w:val="00AB16D3"/>
    <w:rsid w:val="00AC2C2C"/>
    <w:rsid w:val="00AD4066"/>
    <w:rsid w:val="00AE0115"/>
    <w:rsid w:val="00AE2717"/>
    <w:rsid w:val="00AE363A"/>
    <w:rsid w:val="00AE4057"/>
    <w:rsid w:val="00AE6CFB"/>
    <w:rsid w:val="00AE7DE5"/>
    <w:rsid w:val="00AF0DF4"/>
    <w:rsid w:val="00AF277E"/>
    <w:rsid w:val="00AF5EBC"/>
    <w:rsid w:val="00AF66B6"/>
    <w:rsid w:val="00B02AA3"/>
    <w:rsid w:val="00B04DD4"/>
    <w:rsid w:val="00B05050"/>
    <w:rsid w:val="00B059FF"/>
    <w:rsid w:val="00B05A55"/>
    <w:rsid w:val="00B1329F"/>
    <w:rsid w:val="00B1605E"/>
    <w:rsid w:val="00B177A8"/>
    <w:rsid w:val="00B21426"/>
    <w:rsid w:val="00B31A62"/>
    <w:rsid w:val="00B33370"/>
    <w:rsid w:val="00B34D0A"/>
    <w:rsid w:val="00B36FFE"/>
    <w:rsid w:val="00B370E2"/>
    <w:rsid w:val="00B37484"/>
    <w:rsid w:val="00B40277"/>
    <w:rsid w:val="00B44D06"/>
    <w:rsid w:val="00B458ED"/>
    <w:rsid w:val="00B506CC"/>
    <w:rsid w:val="00B50F7B"/>
    <w:rsid w:val="00B5390D"/>
    <w:rsid w:val="00B61150"/>
    <w:rsid w:val="00B62331"/>
    <w:rsid w:val="00B627FC"/>
    <w:rsid w:val="00B71BAF"/>
    <w:rsid w:val="00B73D1D"/>
    <w:rsid w:val="00B84F39"/>
    <w:rsid w:val="00B97062"/>
    <w:rsid w:val="00BA1110"/>
    <w:rsid w:val="00BA1C0E"/>
    <w:rsid w:val="00BA24F9"/>
    <w:rsid w:val="00BA2D31"/>
    <w:rsid w:val="00BA3FEB"/>
    <w:rsid w:val="00BA4BA5"/>
    <w:rsid w:val="00BB05F0"/>
    <w:rsid w:val="00BD1725"/>
    <w:rsid w:val="00BD3E4C"/>
    <w:rsid w:val="00BE035B"/>
    <w:rsid w:val="00BE4718"/>
    <w:rsid w:val="00BE5516"/>
    <w:rsid w:val="00BF02BF"/>
    <w:rsid w:val="00BF0FD2"/>
    <w:rsid w:val="00BF161F"/>
    <w:rsid w:val="00BF5320"/>
    <w:rsid w:val="00BF7034"/>
    <w:rsid w:val="00BF7801"/>
    <w:rsid w:val="00C0244C"/>
    <w:rsid w:val="00C05461"/>
    <w:rsid w:val="00C057AA"/>
    <w:rsid w:val="00C06A18"/>
    <w:rsid w:val="00C07118"/>
    <w:rsid w:val="00C16933"/>
    <w:rsid w:val="00C2112D"/>
    <w:rsid w:val="00C21BC8"/>
    <w:rsid w:val="00C277F0"/>
    <w:rsid w:val="00C27F96"/>
    <w:rsid w:val="00C34BE2"/>
    <w:rsid w:val="00C41101"/>
    <w:rsid w:val="00C44909"/>
    <w:rsid w:val="00C51770"/>
    <w:rsid w:val="00C53D71"/>
    <w:rsid w:val="00C53DE4"/>
    <w:rsid w:val="00C54854"/>
    <w:rsid w:val="00C555CF"/>
    <w:rsid w:val="00C55A35"/>
    <w:rsid w:val="00C57D66"/>
    <w:rsid w:val="00C6077A"/>
    <w:rsid w:val="00C6206C"/>
    <w:rsid w:val="00C65C65"/>
    <w:rsid w:val="00C70C50"/>
    <w:rsid w:val="00C72579"/>
    <w:rsid w:val="00C756B9"/>
    <w:rsid w:val="00C80793"/>
    <w:rsid w:val="00C84CC3"/>
    <w:rsid w:val="00C86F5D"/>
    <w:rsid w:val="00C94EF5"/>
    <w:rsid w:val="00CA42BC"/>
    <w:rsid w:val="00CB51B9"/>
    <w:rsid w:val="00CB642E"/>
    <w:rsid w:val="00CB698F"/>
    <w:rsid w:val="00CB73CC"/>
    <w:rsid w:val="00CC0650"/>
    <w:rsid w:val="00CC1AED"/>
    <w:rsid w:val="00CC7BDD"/>
    <w:rsid w:val="00CD5977"/>
    <w:rsid w:val="00CD63B2"/>
    <w:rsid w:val="00CD67D7"/>
    <w:rsid w:val="00CE169B"/>
    <w:rsid w:val="00CE4FD3"/>
    <w:rsid w:val="00CE7265"/>
    <w:rsid w:val="00CF1A46"/>
    <w:rsid w:val="00CF2AF9"/>
    <w:rsid w:val="00CF5D86"/>
    <w:rsid w:val="00CF66FE"/>
    <w:rsid w:val="00CF6AFF"/>
    <w:rsid w:val="00D01577"/>
    <w:rsid w:val="00D02936"/>
    <w:rsid w:val="00D02F90"/>
    <w:rsid w:val="00D03577"/>
    <w:rsid w:val="00D11FA3"/>
    <w:rsid w:val="00D12DA3"/>
    <w:rsid w:val="00D12FF2"/>
    <w:rsid w:val="00D16C79"/>
    <w:rsid w:val="00D17FBB"/>
    <w:rsid w:val="00D321F7"/>
    <w:rsid w:val="00D341C3"/>
    <w:rsid w:val="00D414F5"/>
    <w:rsid w:val="00D46CBE"/>
    <w:rsid w:val="00D52A30"/>
    <w:rsid w:val="00D53ECE"/>
    <w:rsid w:val="00D639CA"/>
    <w:rsid w:val="00D64A24"/>
    <w:rsid w:val="00D66DE9"/>
    <w:rsid w:val="00D70367"/>
    <w:rsid w:val="00D709BB"/>
    <w:rsid w:val="00D7322B"/>
    <w:rsid w:val="00D7430F"/>
    <w:rsid w:val="00D7724D"/>
    <w:rsid w:val="00D81FEF"/>
    <w:rsid w:val="00D8256A"/>
    <w:rsid w:val="00D85FB0"/>
    <w:rsid w:val="00D94648"/>
    <w:rsid w:val="00D95612"/>
    <w:rsid w:val="00DA19B9"/>
    <w:rsid w:val="00DA56D1"/>
    <w:rsid w:val="00DA61CC"/>
    <w:rsid w:val="00DB021D"/>
    <w:rsid w:val="00DB1A87"/>
    <w:rsid w:val="00DB4395"/>
    <w:rsid w:val="00DB7949"/>
    <w:rsid w:val="00DC44A9"/>
    <w:rsid w:val="00DC5EFB"/>
    <w:rsid w:val="00DD0BD4"/>
    <w:rsid w:val="00DD26C9"/>
    <w:rsid w:val="00DD404F"/>
    <w:rsid w:val="00DD7B19"/>
    <w:rsid w:val="00DE08D3"/>
    <w:rsid w:val="00DE5C2E"/>
    <w:rsid w:val="00E01FD8"/>
    <w:rsid w:val="00E025BA"/>
    <w:rsid w:val="00E04717"/>
    <w:rsid w:val="00E073B9"/>
    <w:rsid w:val="00E14E3C"/>
    <w:rsid w:val="00E1527D"/>
    <w:rsid w:val="00E251DD"/>
    <w:rsid w:val="00E25AA7"/>
    <w:rsid w:val="00E3113B"/>
    <w:rsid w:val="00E32EF2"/>
    <w:rsid w:val="00E33646"/>
    <w:rsid w:val="00E35671"/>
    <w:rsid w:val="00E36D7A"/>
    <w:rsid w:val="00E3738A"/>
    <w:rsid w:val="00E41D89"/>
    <w:rsid w:val="00E43255"/>
    <w:rsid w:val="00E44891"/>
    <w:rsid w:val="00E46D98"/>
    <w:rsid w:val="00E47B1F"/>
    <w:rsid w:val="00E511BB"/>
    <w:rsid w:val="00E51322"/>
    <w:rsid w:val="00E528FF"/>
    <w:rsid w:val="00E54F95"/>
    <w:rsid w:val="00E56A5C"/>
    <w:rsid w:val="00E616C1"/>
    <w:rsid w:val="00E6182C"/>
    <w:rsid w:val="00E62202"/>
    <w:rsid w:val="00E75F25"/>
    <w:rsid w:val="00E85DB8"/>
    <w:rsid w:val="00E919D6"/>
    <w:rsid w:val="00EA323C"/>
    <w:rsid w:val="00EA7326"/>
    <w:rsid w:val="00EB00EE"/>
    <w:rsid w:val="00EB78FE"/>
    <w:rsid w:val="00EC0EE5"/>
    <w:rsid w:val="00EC3867"/>
    <w:rsid w:val="00EC3936"/>
    <w:rsid w:val="00EC48F5"/>
    <w:rsid w:val="00EC509D"/>
    <w:rsid w:val="00ED2C41"/>
    <w:rsid w:val="00ED6B1E"/>
    <w:rsid w:val="00EE4D60"/>
    <w:rsid w:val="00EF28CA"/>
    <w:rsid w:val="00EF49A4"/>
    <w:rsid w:val="00EF623A"/>
    <w:rsid w:val="00EF751B"/>
    <w:rsid w:val="00EF7B53"/>
    <w:rsid w:val="00F009DB"/>
    <w:rsid w:val="00F02603"/>
    <w:rsid w:val="00F0573E"/>
    <w:rsid w:val="00F115D7"/>
    <w:rsid w:val="00F12E14"/>
    <w:rsid w:val="00F17051"/>
    <w:rsid w:val="00F21B99"/>
    <w:rsid w:val="00F24406"/>
    <w:rsid w:val="00F257A2"/>
    <w:rsid w:val="00F27472"/>
    <w:rsid w:val="00F4457D"/>
    <w:rsid w:val="00F45BD0"/>
    <w:rsid w:val="00F50227"/>
    <w:rsid w:val="00F5722C"/>
    <w:rsid w:val="00F63435"/>
    <w:rsid w:val="00F63D73"/>
    <w:rsid w:val="00F63F3C"/>
    <w:rsid w:val="00F65952"/>
    <w:rsid w:val="00F663F8"/>
    <w:rsid w:val="00F679A2"/>
    <w:rsid w:val="00F71AF5"/>
    <w:rsid w:val="00F87DE5"/>
    <w:rsid w:val="00F96516"/>
    <w:rsid w:val="00FA1A3B"/>
    <w:rsid w:val="00FA4E73"/>
    <w:rsid w:val="00FA7126"/>
    <w:rsid w:val="00FB219C"/>
    <w:rsid w:val="00FB614B"/>
    <w:rsid w:val="00FB638C"/>
    <w:rsid w:val="00FB72B4"/>
    <w:rsid w:val="00FC2EAC"/>
    <w:rsid w:val="00FC52E0"/>
    <w:rsid w:val="00FC5376"/>
    <w:rsid w:val="00FD217D"/>
    <w:rsid w:val="00FD4856"/>
    <w:rsid w:val="00FD6CD5"/>
    <w:rsid w:val="00FE496B"/>
    <w:rsid w:val="00FE5007"/>
    <w:rsid w:val="00FF1B51"/>
    <w:rsid w:val="00FF29ED"/>
    <w:rsid w:val="00FF3A93"/>
    <w:rsid w:val="00FF3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9DE00"/>
  <w15:chartTrackingRefBased/>
  <w15:docId w15:val="{A88AF3FF-3DC5-45AA-A900-9DB71EB5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6AF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F6AFF"/>
    <w:rPr>
      <w:rFonts w:eastAsiaTheme="minorEastAsia"/>
      <w:kern w:val="0"/>
      <w14:ligatures w14:val="none"/>
    </w:rPr>
  </w:style>
  <w:style w:type="character" w:customStyle="1" w:styleId="Heading1Char">
    <w:name w:val="Heading 1 Char"/>
    <w:basedOn w:val="DefaultParagraphFont"/>
    <w:link w:val="Heading1"/>
    <w:uiPriority w:val="9"/>
    <w:rsid w:val="00CF6A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6AFF"/>
    <w:pPr>
      <w:outlineLvl w:val="9"/>
    </w:pPr>
    <w:rPr>
      <w:kern w:val="0"/>
      <w14:ligatures w14:val="none"/>
    </w:rPr>
  </w:style>
  <w:style w:type="paragraph" w:styleId="TOC1">
    <w:name w:val="toc 1"/>
    <w:basedOn w:val="Normal"/>
    <w:next w:val="Normal"/>
    <w:autoRedefine/>
    <w:uiPriority w:val="39"/>
    <w:unhideWhenUsed/>
    <w:rsid w:val="00CF6AFF"/>
    <w:pPr>
      <w:spacing w:after="100"/>
    </w:pPr>
  </w:style>
  <w:style w:type="character" w:styleId="Hyperlink">
    <w:name w:val="Hyperlink"/>
    <w:basedOn w:val="DefaultParagraphFont"/>
    <w:uiPriority w:val="99"/>
    <w:unhideWhenUsed/>
    <w:rsid w:val="00CF6AFF"/>
    <w:rPr>
      <w:color w:val="0563C1" w:themeColor="hyperlink"/>
      <w:u w:val="single"/>
    </w:rPr>
  </w:style>
  <w:style w:type="character" w:styleId="UnresolvedMention">
    <w:name w:val="Unresolved Mention"/>
    <w:basedOn w:val="DefaultParagraphFont"/>
    <w:uiPriority w:val="99"/>
    <w:semiHidden/>
    <w:unhideWhenUsed/>
    <w:rsid w:val="00821DE4"/>
    <w:rPr>
      <w:color w:val="605E5C"/>
      <w:shd w:val="clear" w:color="auto" w:fill="E1DFDD"/>
    </w:rPr>
  </w:style>
  <w:style w:type="table" w:styleId="TableGrid">
    <w:name w:val="Table Grid"/>
    <w:basedOn w:val="TableNormal"/>
    <w:uiPriority w:val="39"/>
    <w:rsid w:val="00BF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1CAC"/>
    <w:pPr>
      <w:ind w:left="720"/>
      <w:contextualSpacing/>
    </w:pPr>
  </w:style>
  <w:style w:type="character" w:styleId="FollowedHyperlink">
    <w:name w:val="FollowedHyperlink"/>
    <w:basedOn w:val="DefaultParagraphFont"/>
    <w:uiPriority w:val="99"/>
    <w:semiHidden/>
    <w:unhideWhenUsed/>
    <w:rsid w:val="00157036"/>
    <w:rPr>
      <w:color w:val="954F72" w:themeColor="followedHyperlink"/>
      <w:u w:val="single"/>
    </w:rPr>
  </w:style>
  <w:style w:type="paragraph" w:styleId="EndnoteText">
    <w:name w:val="endnote text"/>
    <w:basedOn w:val="Normal"/>
    <w:link w:val="EndnoteTextChar"/>
    <w:uiPriority w:val="99"/>
    <w:semiHidden/>
    <w:unhideWhenUsed/>
    <w:rsid w:val="00DA19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A19B9"/>
    <w:rPr>
      <w:sz w:val="20"/>
      <w:szCs w:val="20"/>
    </w:rPr>
  </w:style>
  <w:style w:type="character" w:styleId="EndnoteReference">
    <w:name w:val="endnote reference"/>
    <w:basedOn w:val="DefaultParagraphFont"/>
    <w:uiPriority w:val="99"/>
    <w:semiHidden/>
    <w:unhideWhenUsed/>
    <w:rsid w:val="00DA19B9"/>
    <w:rPr>
      <w:vertAlign w:val="superscript"/>
    </w:rPr>
  </w:style>
  <w:style w:type="paragraph" w:styleId="NormalWeb">
    <w:name w:val="Normal (Web)"/>
    <w:basedOn w:val="Normal"/>
    <w:uiPriority w:val="99"/>
    <w:semiHidden/>
    <w:unhideWhenUsed/>
    <w:rsid w:val="004B3BC6"/>
    <w:rPr>
      <w:rFonts w:ascii="Times New Roman" w:hAnsi="Times New Roman" w:cs="Times New Roman"/>
      <w:sz w:val="24"/>
      <w:szCs w:val="24"/>
    </w:rPr>
  </w:style>
  <w:style w:type="paragraph" w:styleId="Header">
    <w:name w:val="header"/>
    <w:basedOn w:val="Normal"/>
    <w:link w:val="HeaderChar"/>
    <w:uiPriority w:val="99"/>
    <w:unhideWhenUsed/>
    <w:rsid w:val="004C3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87E"/>
  </w:style>
  <w:style w:type="paragraph" w:styleId="Footer">
    <w:name w:val="footer"/>
    <w:basedOn w:val="Normal"/>
    <w:link w:val="FooterChar"/>
    <w:uiPriority w:val="99"/>
    <w:unhideWhenUsed/>
    <w:rsid w:val="004C3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7438">
      <w:bodyDiv w:val="1"/>
      <w:marLeft w:val="0"/>
      <w:marRight w:val="0"/>
      <w:marTop w:val="0"/>
      <w:marBottom w:val="0"/>
      <w:divBdr>
        <w:top w:val="none" w:sz="0" w:space="0" w:color="auto"/>
        <w:left w:val="none" w:sz="0" w:space="0" w:color="auto"/>
        <w:bottom w:val="none" w:sz="0" w:space="0" w:color="auto"/>
        <w:right w:val="none" w:sz="0" w:space="0" w:color="auto"/>
      </w:divBdr>
    </w:div>
    <w:div w:id="208228525">
      <w:bodyDiv w:val="1"/>
      <w:marLeft w:val="0"/>
      <w:marRight w:val="0"/>
      <w:marTop w:val="0"/>
      <w:marBottom w:val="0"/>
      <w:divBdr>
        <w:top w:val="none" w:sz="0" w:space="0" w:color="auto"/>
        <w:left w:val="none" w:sz="0" w:space="0" w:color="auto"/>
        <w:bottom w:val="none" w:sz="0" w:space="0" w:color="auto"/>
        <w:right w:val="none" w:sz="0" w:space="0" w:color="auto"/>
      </w:divBdr>
    </w:div>
    <w:div w:id="262538086">
      <w:bodyDiv w:val="1"/>
      <w:marLeft w:val="0"/>
      <w:marRight w:val="0"/>
      <w:marTop w:val="0"/>
      <w:marBottom w:val="0"/>
      <w:divBdr>
        <w:top w:val="none" w:sz="0" w:space="0" w:color="auto"/>
        <w:left w:val="none" w:sz="0" w:space="0" w:color="auto"/>
        <w:bottom w:val="none" w:sz="0" w:space="0" w:color="auto"/>
        <w:right w:val="none" w:sz="0" w:space="0" w:color="auto"/>
      </w:divBdr>
    </w:div>
    <w:div w:id="582841913">
      <w:bodyDiv w:val="1"/>
      <w:marLeft w:val="0"/>
      <w:marRight w:val="0"/>
      <w:marTop w:val="0"/>
      <w:marBottom w:val="0"/>
      <w:divBdr>
        <w:top w:val="none" w:sz="0" w:space="0" w:color="auto"/>
        <w:left w:val="none" w:sz="0" w:space="0" w:color="auto"/>
        <w:bottom w:val="none" w:sz="0" w:space="0" w:color="auto"/>
        <w:right w:val="none" w:sz="0" w:space="0" w:color="auto"/>
      </w:divBdr>
    </w:div>
    <w:div w:id="835192051">
      <w:bodyDiv w:val="1"/>
      <w:marLeft w:val="0"/>
      <w:marRight w:val="0"/>
      <w:marTop w:val="0"/>
      <w:marBottom w:val="0"/>
      <w:divBdr>
        <w:top w:val="none" w:sz="0" w:space="0" w:color="auto"/>
        <w:left w:val="none" w:sz="0" w:space="0" w:color="auto"/>
        <w:bottom w:val="none" w:sz="0" w:space="0" w:color="auto"/>
        <w:right w:val="none" w:sz="0" w:space="0" w:color="auto"/>
      </w:divBdr>
    </w:div>
    <w:div w:id="975915382">
      <w:bodyDiv w:val="1"/>
      <w:marLeft w:val="0"/>
      <w:marRight w:val="0"/>
      <w:marTop w:val="0"/>
      <w:marBottom w:val="0"/>
      <w:divBdr>
        <w:top w:val="none" w:sz="0" w:space="0" w:color="auto"/>
        <w:left w:val="none" w:sz="0" w:space="0" w:color="auto"/>
        <w:bottom w:val="none" w:sz="0" w:space="0" w:color="auto"/>
        <w:right w:val="none" w:sz="0" w:space="0" w:color="auto"/>
      </w:divBdr>
    </w:div>
    <w:div w:id="1095172447">
      <w:bodyDiv w:val="1"/>
      <w:marLeft w:val="0"/>
      <w:marRight w:val="0"/>
      <w:marTop w:val="0"/>
      <w:marBottom w:val="0"/>
      <w:divBdr>
        <w:top w:val="none" w:sz="0" w:space="0" w:color="auto"/>
        <w:left w:val="none" w:sz="0" w:space="0" w:color="auto"/>
        <w:bottom w:val="none" w:sz="0" w:space="0" w:color="auto"/>
        <w:right w:val="none" w:sz="0" w:space="0" w:color="auto"/>
      </w:divBdr>
    </w:div>
    <w:div w:id="1571230046">
      <w:bodyDiv w:val="1"/>
      <w:marLeft w:val="0"/>
      <w:marRight w:val="0"/>
      <w:marTop w:val="0"/>
      <w:marBottom w:val="0"/>
      <w:divBdr>
        <w:top w:val="none" w:sz="0" w:space="0" w:color="auto"/>
        <w:left w:val="none" w:sz="0" w:space="0" w:color="auto"/>
        <w:bottom w:val="none" w:sz="0" w:space="0" w:color="auto"/>
        <w:right w:val="none" w:sz="0" w:space="0" w:color="auto"/>
      </w:divBdr>
    </w:div>
    <w:div w:id="1644697753">
      <w:bodyDiv w:val="1"/>
      <w:marLeft w:val="0"/>
      <w:marRight w:val="0"/>
      <w:marTop w:val="0"/>
      <w:marBottom w:val="0"/>
      <w:divBdr>
        <w:top w:val="none" w:sz="0" w:space="0" w:color="auto"/>
        <w:left w:val="none" w:sz="0" w:space="0" w:color="auto"/>
        <w:bottom w:val="none" w:sz="0" w:space="0" w:color="auto"/>
        <w:right w:val="none" w:sz="0" w:space="0" w:color="auto"/>
      </w:divBdr>
    </w:div>
    <w:div w:id="1697392239">
      <w:bodyDiv w:val="1"/>
      <w:marLeft w:val="0"/>
      <w:marRight w:val="0"/>
      <w:marTop w:val="0"/>
      <w:marBottom w:val="0"/>
      <w:divBdr>
        <w:top w:val="none" w:sz="0" w:space="0" w:color="auto"/>
        <w:left w:val="none" w:sz="0" w:space="0" w:color="auto"/>
        <w:bottom w:val="none" w:sz="0" w:space="0" w:color="auto"/>
        <w:right w:val="none" w:sz="0" w:space="0" w:color="auto"/>
      </w:divBdr>
    </w:div>
    <w:div w:id="1870533564">
      <w:bodyDiv w:val="1"/>
      <w:marLeft w:val="0"/>
      <w:marRight w:val="0"/>
      <w:marTop w:val="0"/>
      <w:marBottom w:val="0"/>
      <w:divBdr>
        <w:top w:val="none" w:sz="0" w:space="0" w:color="auto"/>
        <w:left w:val="none" w:sz="0" w:space="0" w:color="auto"/>
        <w:bottom w:val="none" w:sz="0" w:space="0" w:color="auto"/>
        <w:right w:val="none" w:sz="0" w:space="0" w:color="auto"/>
      </w:divBdr>
    </w:div>
    <w:div w:id="203407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endnotes.xml.rels><?xml version="1.0" encoding="UTF-8" standalone="yes"?>
<Relationships xmlns="http://schemas.openxmlformats.org/package/2006/relationships"><Relationship Id="rId8" Type="http://schemas.openxmlformats.org/officeDocument/2006/relationships/hyperlink" Target="https://www.rac.co.uk/drive/news/electric-vehicles-news/is-this-the-beginning-of-the-end-for-diesel-cars-survey-reveals-switch-to-e/" TargetMode="External"/><Relationship Id="rId13" Type="http://schemas.openxmlformats.org/officeDocument/2006/relationships/hyperlink" Target="https://www.cnbc.com/2021/12/29/electric-vehicles-are-becoming-more-affordable-amid-spiking-gas-prices.html" TargetMode="External"/><Relationship Id="rId18" Type="http://schemas.openxmlformats.org/officeDocument/2006/relationships/hyperlink" Target="https://biofriendlyplanet.com/environment-issues/electric-vehicles-and-their-impact-on-the-environment/" TargetMode="External"/><Relationship Id="rId26" Type="http://schemas.openxmlformats.org/officeDocument/2006/relationships/hyperlink" Target="https://www.sciencedirect.com/science/article/pii/S1877705817325729" TargetMode="External"/><Relationship Id="rId3" Type="http://schemas.openxmlformats.org/officeDocument/2006/relationships/hyperlink" Target="https://www.virta.global/en/global-electric-vehicle-market" TargetMode="External"/><Relationship Id="rId21" Type="http://schemas.openxmlformats.org/officeDocument/2006/relationships/hyperlink" Target="https://www.globaldata.com/data-insights/automotive/competitive-landscapes---hybrid-electric-cars-in-europe/" TargetMode="External"/><Relationship Id="rId7" Type="http://schemas.openxmlformats.org/officeDocument/2006/relationships/hyperlink" Target="https://www.ofgem.gov.uk/publications/one-four-consumers-plan-buy-electric-car-next-five-years-according-ofgem-research" TargetMode="External"/><Relationship Id="rId12" Type="http://schemas.openxmlformats.org/officeDocument/2006/relationships/hyperlink" Target="https://www.jpmorgan.com/insights/research/inflation-cost-of-living" TargetMode="External"/><Relationship Id="rId17" Type="http://schemas.openxmlformats.org/officeDocument/2006/relationships/hyperlink" Target="https://computingservices-my.sharepoint.com/personal/stu21_bath_ac_uk/Documents/www.sciencedaily.com/releases/2022/03/220321091916.htm" TargetMode="External"/><Relationship Id="rId25" Type="http://schemas.openxmlformats.org/officeDocument/2006/relationships/hyperlink" Target="https://www.sciencedirect.com/science/article/abs/pii/S004016251000106X" TargetMode="External"/><Relationship Id="rId2" Type="http://schemas.openxmlformats.org/officeDocument/2006/relationships/hyperlink" Target="https://doi.org/10.1016/j.trd.2021.102789" TargetMode="External"/><Relationship Id="rId16" Type="http://schemas.openxmlformats.org/officeDocument/2006/relationships/hyperlink" Target="https://www.ey.com/en_uk/automotive-transportation/mobility-consumer-index-wave-3" TargetMode="External"/><Relationship Id="rId20" Type="http://schemas.openxmlformats.org/officeDocument/2006/relationships/hyperlink" Target="https://exchanges.warwick.ac.uk/index.php/exchanges/article/view/362" TargetMode="External"/><Relationship Id="rId29" Type="http://schemas.openxmlformats.org/officeDocument/2006/relationships/hyperlink" Target="https://ieeexplore.ieee.org/document/9791254" TargetMode="External"/><Relationship Id="rId1" Type="http://schemas.openxmlformats.org/officeDocument/2006/relationships/hyperlink" Target="https://commonslibrary.parliament.uk/research-briefings/cbp-7480/" TargetMode="External"/><Relationship Id="rId6" Type="http://schemas.openxmlformats.org/officeDocument/2006/relationships/hyperlink" Target="https://www.gov.uk/government/statistical-data-sets/vehicle-licensing-statistics-data-tables" TargetMode="External"/><Relationship Id="rId11" Type="http://schemas.openxmlformats.org/officeDocument/2006/relationships/hyperlink" Target="https://www.woodmac.com/news/opinion/EV-battery-supply-chain-2023-outlook/" TargetMode="External"/><Relationship Id="rId24" Type="http://schemas.openxmlformats.org/officeDocument/2006/relationships/hyperlink" Target="https://doi.org/10.1016/j.jclepro.2019.06.284" TargetMode="External"/><Relationship Id="rId32" Type="http://schemas.openxmlformats.org/officeDocument/2006/relationships/image" Target="media/image2.png"/><Relationship Id="rId5" Type="http://schemas.openxmlformats.org/officeDocument/2006/relationships/hyperlink" Target="https://www.statista.com/statistics/295551/average-household-size-in-the-uk/" TargetMode="External"/><Relationship Id="rId15" Type="http://schemas.openxmlformats.org/officeDocument/2006/relationships/hyperlink" Target="https://www.sciencenews.org/article/electric-vehicles-cars-climate-change-challenges-2021" TargetMode="External"/><Relationship Id="rId23" Type="http://schemas.openxmlformats.org/officeDocument/2006/relationships/hyperlink" Target="%20https:/www.mckinsey.com/industries/automotive-and-assembly/our-insights/the-road-ahead-for-e-mobility" TargetMode="External"/><Relationship Id="rId28" Type="http://schemas.openxmlformats.org/officeDocument/2006/relationships/hyperlink" Target="https://www.mckinsey.com/industries/automotive-and-assembly/our-insights/leaving-the-niche-seven-steps-for-a-successful-go-to-market-model-for-electric-vehicles" TargetMode="External"/><Relationship Id="rId10" Type="http://schemas.openxmlformats.org/officeDocument/2006/relationships/hyperlink" Target="https://www.petrolprices.com/news/third-of-drivers-cannot-afford-electric-cars/" TargetMode="External"/><Relationship Id="rId19" Type="http://schemas.openxmlformats.org/officeDocument/2006/relationships/hyperlink" Target="https://cms.law/en/int/expert-guides/cms-expert-guide-to-electric-vehicles" TargetMode="External"/><Relationship Id="rId31" Type="http://schemas.openxmlformats.org/officeDocument/2006/relationships/hyperlink" Target="https://hbr.org/2001/03/building-the-emotional-intelligence-of-groups" TargetMode="External"/><Relationship Id="rId4" Type="http://schemas.openxmlformats.org/officeDocument/2006/relationships/hyperlink" Target="%20https:/www.nimblefins.co.uk/cheap-car-insurance/number-cars-great-britain" TargetMode="External"/><Relationship Id="rId9" Type="http://schemas.openxmlformats.org/officeDocument/2006/relationships/hyperlink" Target="https://www.tyre-shopper.co.uk/blog/electric-cars-top-of-the-wish-list-for-uk-drivers" TargetMode="External"/><Relationship Id="rId14" Type="http://schemas.openxmlformats.org/officeDocument/2006/relationships/hyperlink" Target="https://www.consumerreports.org/car-repair-maintenance/pay-less-for-vehicle-maintenance-with-an-ev/" TargetMode="External"/><Relationship Id="rId22" Type="http://schemas.openxmlformats.org/officeDocument/2006/relationships/hyperlink" Target="https://www.intepat.com/blog/patent-trends-in-the-electric-vehicle-industry/%20" TargetMode="External"/><Relationship Id="rId27" Type="http://schemas.openxmlformats.org/officeDocument/2006/relationships/hyperlink" Target="https://doi.org/10.1080/0965254X.2012.657224" TargetMode="External"/><Relationship Id="rId30" Type="http://schemas.openxmlformats.org/officeDocument/2006/relationships/hyperlink" Target="https://www.sciencedirect.com/science/article/abs/pii/S0959652621039780?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t:contentTypeSchema xmlns:ct="http://schemas.microsoft.com/office/2006/metadata/contentType" xmlns:ma="http://schemas.microsoft.com/office/2006/metadata/properties/metaAttributes" ct:_="" ma:_="" ma:contentTypeName="Document" ma:contentTypeID="0x01010000C0FBDD37E132488FEEA43B420F2848" ma:contentTypeVersion="6" ma:contentTypeDescription="Create a new document." ma:contentTypeScope="" ma:versionID="1d8d6c6fd8c2daf182bcaca9eda7a62d">
  <xsd:schema xmlns:xsd="http://www.w3.org/2001/XMLSchema" xmlns:xs="http://www.w3.org/2001/XMLSchema" xmlns:p="http://schemas.microsoft.com/office/2006/metadata/properties" xmlns:ns3="15441529-015d-4ddd-b765-fe9de627b7f2" xmlns:ns4="7bb2715f-7b7b-4bcc-9895-e4a0ccdf26c7" targetNamespace="http://schemas.microsoft.com/office/2006/metadata/properties" ma:root="true" ma:fieldsID="7232c21537a5304ce5b10e9cb67e0fd9" ns3:_="" ns4:_="">
    <xsd:import namespace="15441529-015d-4ddd-b765-fe9de627b7f2"/>
    <xsd:import namespace="7bb2715f-7b7b-4bcc-9895-e4a0ccdf26c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441529-015d-4ddd-b765-fe9de627b7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b2715f-7b7b-4bcc-9895-e4a0ccdf26c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5441529-015d-4ddd-b765-fe9de627b7f2" xsi:nil="true"/>
  </documentManagement>
</p:properties>
</file>

<file path=customXml/itemProps1.xml><?xml version="1.0" encoding="utf-8"?>
<ds:datastoreItem xmlns:ds="http://schemas.openxmlformats.org/officeDocument/2006/customXml" ds:itemID="{8C83F0A9-05C9-467E-ABE7-523D07CB3A20}">
  <ds:schemaRefs>
    <ds:schemaRef ds:uri="http://schemas.openxmlformats.org/officeDocument/2006/bibliography"/>
  </ds:schemaRefs>
</ds:datastoreItem>
</file>

<file path=customXml/itemProps2.xml><?xml version="1.0" encoding="utf-8"?>
<ds:datastoreItem xmlns:ds="http://schemas.openxmlformats.org/officeDocument/2006/customXml" ds:itemID="{ADB9E2CE-5FAB-42B3-9BFA-8340B79305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441529-015d-4ddd-b765-fe9de627b7f2"/>
    <ds:schemaRef ds:uri="7bb2715f-7b7b-4bcc-9895-e4a0ccdf26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EFC07F-B295-4751-9A4D-6AE6AEEB7CE4}">
  <ds:schemaRefs>
    <ds:schemaRef ds:uri="http://schemas.microsoft.com/sharepoint/v3/contenttype/forms"/>
  </ds:schemaRefs>
</ds:datastoreItem>
</file>

<file path=customXml/itemProps4.xml><?xml version="1.0" encoding="utf-8"?>
<ds:datastoreItem xmlns:ds="http://schemas.openxmlformats.org/officeDocument/2006/customXml" ds:itemID="{B850F396-906F-4D8D-87CE-796806C48D1F}">
  <ds:schemaRefs>
    <ds:schemaRef ds:uri="http://schemas.microsoft.com/office/2006/metadata/properties"/>
    <ds:schemaRef ds:uri="http://schemas.microsoft.com/office/infopath/2007/PartnerControls"/>
    <ds:schemaRef ds:uri="15441529-015d-4ddd-b765-fe9de627b7f2"/>
  </ds:schemaRefs>
</ds:datastoreItem>
</file>

<file path=docMetadata/LabelInfo.xml><?xml version="1.0" encoding="utf-8"?>
<clbl:labelList xmlns:clbl="http://schemas.microsoft.com/office/2020/mipLabelMetadata">
  <clbl:label id="{377e3d22-4ea1-422d-b0ad-8fcc89406b9e}" enabled="0" method="" siteId="{377e3d22-4ea1-422d-b0ad-8fcc89406b9e}" removed="1"/>
</clbl:labelList>
</file>

<file path=docProps/app.xml><?xml version="1.0" encoding="utf-8"?>
<Properties xmlns="http://schemas.openxmlformats.org/officeDocument/2006/extended-properties" xmlns:vt="http://schemas.openxmlformats.org/officeDocument/2006/docPropsVTypes">
  <Template>Normal</Template>
  <TotalTime>20</TotalTime>
  <Pages>12</Pages>
  <Words>3063</Words>
  <Characters>17462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Commercialization OF NEW TECHNOLOGY</vt:lpstr>
    </vt:vector>
  </TitlesOfParts>
  <Company>Sadiq Tijjani</Company>
  <LinksUpToDate>false</LinksUpToDate>
  <CharactersWithSpaces>20485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Commercialization OF NEW TECHNOLOGY</dc:title>
  <dc:subject>Individual Assignment - Latte</dc:subject>
  <dc:creator>Sadiq Umar</dc:creator>
  <cp:keywords/>
  <dc:description/>
  <cp:lastModifiedBy>Sadiq Umar</cp:lastModifiedBy>
  <cp:revision>6</cp:revision>
  <dcterms:created xsi:type="dcterms:W3CDTF">2023-04-16T15:29:00Z</dcterms:created>
  <dcterms:modified xsi:type="dcterms:W3CDTF">2023-04-20T11:13:00Z</dcterms:modified>
  <cp:category>Word count: 3202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0x01010000C0FBDD37E132488FEEA43B420F2848</vt:lpwstr>
  </property>
</Properties>
</file>