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41D" w:rsidRPr="0009341D" w:rsidRDefault="0009341D" w:rsidP="0009341D">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09341D">
        <w:rPr>
          <w:rFonts w:ascii="Arial" w:eastAsia="Times New Roman" w:hAnsi="Arial" w:cs="Arial"/>
          <w:color w:val="000000"/>
          <w:spacing w:val="-15"/>
          <w:kern w:val="36"/>
          <w:sz w:val="30"/>
          <w:szCs w:val="30"/>
          <w:lang w:val="ru-RU"/>
        </w:rPr>
        <w:t>Отчет начальника ОМВД России по району Богородское</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Характеристика района</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i/>
          <w:iCs/>
          <w:color w:val="000000"/>
          <w:lang w:val="ru-RU"/>
        </w:rPr>
        <w:t>В структуру промышленности и экономики входят: </w:t>
      </w:r>
      <w:r w:rsidRPr="0009341D">
        <w:rPr>
          <w:rFonts w:ascii="Arial" w:hAnsi="Arial" w:cs="Arial"/>
          <w:color w:val="000000"/>
          <w:lang w:val="ru-RU"/>
        </w:rPr>
        <w:t>промышленные предприятия,          научные    учреждения,     строительные     организации, учреждения связи и питания, сеть медицинских, досуговых и спортивных учреждений, развито жилищно-коммунальное хозяйство и непроизводственные виды бытового обслуживания.</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i/>
          <w:iCs/>
          <w:color w:val="000000"/>
          <w:lang w:val="ru-RU"/>
        </w:rPr>
        <w:t>Основными природными ресурсами является: </w:t>
      </w:r>
      <w:r w:rsidRPr="0009341D">
        <w:rPr>
          <w:rFonts w:ascii="Arial" w:hAnsi="Arial" w:cs="Arial"/>
          <w:color w:val="000000"/>
          <w:lang w:val="ru-RU"/>
        </w:rPr>
        <w:t>заповедник «Лосиный остров».</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Район Богородское расположен в северо-восточной части города, территория района Богородское занимает площадь 1 024 га (протяженность 2-4,5 км), граничит с районами Метрогородок, Сокольники, Преображенское, Гольяново и Ростокино (СВАО) по Национальному Парку «Лосиный остров».</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Населения района:  постоянно проживающего   104,4 тысяч чел.,    приезжающего на работу в дневное время до 5 тыс. чел, в ночное время - до 400 чел. Застройка района составляет 359 501,4 кв.м, зеленая зона составляет 65%. Всего в районе 412 зданий, плотность застройки составляет 50 %.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Характеристика криминальной обстановки на территории района</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Отделом МВД России по району Богородское                   г. Москвы осуществлялся комплекс организационных и практических мероприятий, направленных на выполнение задач поставленных перед органами внутренних дел в Директиве Министра внутренних дел Российской Федерации от 12 ноября 2013 года № 2дсп «О приоритетных направлениях деятельности органов внутренних дел Российской Федерации и внутренних войск МВД России в  2014 году».</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на территории района Богородское организовано и проведено 27 значимых мероприятий, которые посетило около 2700 граждан. В обеспечении общественного порядка задействовалось 265 сотрудников органов внутренних дел.</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Преступлений при проведении мероприятий не допущено.</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Пострадавших граждан и сотрудников полиции при проведении мероприятий нет.</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lastRenderedPageBreak/>
        <w:t>В отчетном периоде 2014 года число </w:t>
      </w:r>
      <w:r w:rsidRPr="0009341D">
        <w:rPr>
          <w:rFonts w:ascii="Arial" w:hAnsi="Arial" w:cs="Arial"/>
          <w:i/>
          <w:iCs/>
          <w:color w:val="000000"/>
          <w:lang w:val="ru-RU"/>
        </w:rPr>
        <w:t>зарегистрированных преступлений, совершенных на территории ОМВД  1236 (393), из них 592 (165)</w:t>
      </w:r>
      <w:r w:rsidRPr="0009341D">
        <w:rPr>
          <w:rFonts w:ascii="Arial" w:hAnsi="Arial" w:cs="Arial"/>
          <w:color w:val="000000"/>
          <w:lang w:val="ru-RU"/>
        </w:rPr>
        <w:t> </w:t>
      </w:r>
      <w:r w:rsidRPr="0009341D">
        <w:rPr>
          <w:rFonts w:ascii="Arial" w:hAnsi="Arial" w:cs="Arial"/>
          <w:i/>
          <w:iCs/>
          <w:color w:val="000000"/>
          <w:lang w:val="ru-RU"/>
        </w:rPr>
        <w:t>следствие обязательно и 644 (228) следствие, по которым не обязательно.</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зарегистрированных преступлений по таким категориям</w:t>
      </w:r>
      <w:r w:rsidRPr="0009341D">
        <w:rPr>
          <w:rFonts w:ascii="Arial" w:hAnsi="Arial" w:cs="Arial"/>
          <w:i/>
          <w:iCs/>
          <w:color w:val="000000"/>
          <w:lang w:val="ru-RU"/>
        </w:rPr>
        <w:t> тяжкие и особо тяжкие   307 (111)</w:t>
      </w: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Количество зарегистрированных преступлений </w:t>
      </w:r>
      <w:r w:rsidRPr="0009341D">
        <w:rPr>
          <w:rFonts w:ascii="Arial" w:hAnsi="Arial" w:cs="Arial"/>
          <w:i/>
          <w:iCs/>
          <w:color w:val="000000"/>
          <w:lang w:val="ru-RU"/>
        </w:rPr>
        <w:t>экономической направленности 25 (13).</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зарегистрированных преступлений, совершенных в </w:t>
      </w:r>
      <w:r w:rsidRPr="0009341D">
        <w:rPr>
          <w:rFonts w:ascii="Arial" w:hAnsi="Arial" w:cs="Arial"/>
          <w:i/>
          <w:iCs/>
          <w:color w:val="000000"/>
          <w:lang w:val="ru-RU"/>
        </w:rPr>
        <w:t>общественных местах 793 (207)</w:t>
      </w:r>
      <w:r w:rsidRPr="0009341D">
        <w:rPr>
          <w:rFonts w:ascii="Arial" w:hAnsi="Arial" w:cs="Arial"/>
          <w:color w:val="000000"/>
          <w:lang w:val="ru-RU"/>
        </w:rPr>
        <w:t>, в отчётный период зарегистрированные преступления </w:t>
      </w:r>
      <w:r w:rsidRPr="0009341D">
        <w:rPr>
          <w:rFonts w:ascii="Arial" w:hAnsi="Arial" w:cs="Arial"/>
          <w:i/>
          <w:iCs/>
          <w:color w:val="000000"/>
          <w:lang w:val="ru-RU"/>
        </w:rPr>
        <w:t>на улицах  590 (154)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отчетном периоде  число регистрируемых преступлений по следующим видам: </w:t>
      </w:r>
      <w:r w:rsidRPr="0009341D">
        <w:rPr>
          <w:rFonts w:ascii="Arial" w:hAnsi="Arial" w:cs="Arial"/>
          <w:i/>
          <w:iCs/>
          <w:color w:val="000000"/>
          <w:lang w:val="ru-RU"/>
        </w:rPr>
        <w:t>убийство 8(6)</w:t>
      </w:r>
      <w:r w:rsidRPr="0009341D">
        <w:rPr>
          <w:rFonts w:ascii="Arial" w:hAnsi="Arial" w:cs="Arial"/>
          <w:color w:val="000000"/>
          <w:lang w:val="ru-RU"/>
        </w:rPr>
        <w:t>, </w:t>
      </w:r>
      <w:r w:rsidRPr="0009341D">
        <w:rPr>
          <w:rFonts w:ascii="Arial" w:hAnsi="Arial" w:cs="Arial"/>
          <w:i/>
          <w:iCs/>
          <w:color w:val="000000"/>
          <w:lang w:val="ru-RU"/>
        </w:rPr>
        <w:t>кражи</w:t>
      </w:r>
      <w:r w:rsidRPr="0009341D">
        <w:rPr>
          <w:rFonts w:ascii="Arial" w:hAnsi="Arial" w:cs="Arial"/>
          <w:color w:val="000000"/>
          <w:lang w:val="ru-RU"/>
        </w:rPr>
        <w:t> </w:t>
      </w:r>
      <w:r w:rsidRPr="0009341D">
        <w:rPr>
          <w:rFonts w:ascii="Arial" w:hAnsi="Arial" w:cs="Arial"/>
          <w:i/>
          <w:iCs/>
          <w:color w:val="000000"/>
          <w:lang w:val="ru-RU"/>
        </w:rPr>
        <w:t>651 (111)</w:t>
      </w:r>
      <w:r w:rsidRPr="0009341D">
        <w:rPr>
          <w:rFonts w:ascii="Arial" w:hAnsi="Arial" w:cs="Arial"/>
          <w:color w:val="000000"/>
          <w:lang w:val="ru-RU"/>
        </w:rPr>
        <w:t>, из них: </w:t>
      </w:r>
      <w:r w:rsidRPr="0009341D">
        <w:rPr>
          <w:rFonts w:ascii="Arial" w:hAnsi="Arial" w:cs="Arial"/>
          <w:i/>
          <w:iCs/>
          <w:color w:val="000000"/>
          <w:lang w:val="ru-RU"/>
        </w:rPr>
        <w:t>квартирные кражи</w:t>
      </w:r>
      <w:r w:rsidRPr="0009341D">
        <w:rPr>
          <w:rFonts w:ascii="Arial" w:hAnsi="Arial" w:cs="Arial"/>
          <w:color w:val="000000"/>
          <w:lang w:val="ru-RU"/>
        </w:rPr>
        <w:t>  </w:t>
      </w:r>
      <w:r w:rsidRPr="0009341D">
        <w:rPr>
          <w:rFonts w:ascii="Arial" w:hAnsi="Arial" w:cs="Arial"/>
          <w:i/>
          <w:iCs/>
          <w:color w:val="000000"/>
          <w:lang w:val="ru-RU"/>
        </w:rPr>
        <w:t>48(5),</w:t>
      </w:r>
      <w:r w:rsidRPr="0009341D">
        <w:rPr>
          <w:rFonts w:ascii="Arial" w:hAnsi="Arial" w:cs="Arial"/>
          <w:color w:val="000000"/>
          <w:lang w:val="ru-RU"/>
        </w:rPr>
        <w:t> </w:t>
      </w:r>
      <w:r w:rsidRPr="0009341D">
        <w:rPr>
          <w:rFonts w:ascii="Arial" w:hAnsi="Arial" w:cs="Arial"/>
          <w:i/>
          <w:iCs/>
          <w:color w:val="000000"/>
          <w:lang w:val="ru-RU"/>
        </w:rPr>
        <w:t>кражи транспортных средств 44(2), в т.ч. автомобилей 41(2), разбойные нападения</w:t>
      </w:r>
      <w:r w:rsidRPr="0009341D">
        <w:rPr>
          <w:rFonts w:ascii="Arial" w:hAnsi="Arial" w:cs="Arial"/>
          <w:color w:val="000000"/>
          <w:lang w:val="ru-RU"/>
        </w:rPr>
        <w:t> </w:t>
      </w:r>
      <w:r w:rsidRPr="0009341D">
        <w:rPr>
          <w:rFonts w:ascii="Arial" w:hAnsi="Arial" w:cs="Arial"/>
          <w:i/>
          <w:iCs/>
          <w:color w:val="000000"/>
          <w:lang w:val="ru-RU"/>
        </w:rPr>
        <w:t>16(12)</w:t>
      </w:r>
      <w:r w:rsidRPr="0009341D">
        <w:rPr>
          <w:rFonts w:ascii="Arial" w:hAnsi="Arial" w:cs="Arial"/>
          <w:color w:val="000000"/>
          <w:lang w:val="ru-RU"/>
        </w:rPr>
        <w:t>,</w:t>
      </w:r>
      <w:r w:rsidRPr="0009341D">
        <w:rPr>
          <w:rFonts w:ascii="Arial" w:hAnsi="Arial" w:cs="Arial"/>
          <w:i/>
          <w:iCs/>
          <w:color w:val="000000"/>
          <w:lang w:val="ru-RU"/>
        </w:rPr>
        <w:t> грабежи</w:t>
      </w:r>
      <w:r w:rsidRPr="0009341D">
        <w:rPr>
          <w:rFonts w:ascii="Arial" w:hAnsi="Arial" w:cs="Arial"/>
          <w:color w:val="000000"/>
          <w:lang w:val="ru-RU"/>
        </w:rPr>
        <w:t> </w:t>
      </w:r>
      <w:r w:rsidRPr="0009341D">
        <w:rPr>
          <w:rFonts w:ascii="Arial" w:hAnsi="Arial" w:cs="Arial"/>
          <w:i/>
          <w:iCs/>
          <w:color w:val="000000"/>
          <w:lang w:val="ru-RU"/>
        </w:rPr>
        <w:t>74 (32)</w:t>
      </w:r>
      <w:r w:rsidRPr="0009341D">
        <w:rPr>
          <w:rFonts w:ascii="Arial" w:hAnsi="Arial" w:cs="Arial"/>
          <w:color w:val="000000"/>
          <w:lang w:val="ru-RU"/>
        </w:rPr>
        <w:t>. Также, за отчётный период 2014 года  число зарегистрированных преступлений по категории </w:t>
      </w:r>
      <w:r w:rsidRPr="0009341D">
        <w:rPr>
          <w:rFonts w:ascii="Arial" w:hAnsi="Arial" w:cs="Arial"/>
          <w:i/>
          <w:iCs/>
          <w:color w:val="000000"/>
          <w:lang w:val="ru-RU"/>
        </w:rPr>
        <w:t>неправомерным завладением транспортом 6(5)</w:t>
      </w:r>
      <w:r w:rsidRPr="0009341D">
        <w:rPr>
          <w:rFonts w:ascii="Arial" w:hAnsi="Arial" w:cs="Arial"/>
          <w:color w:val="000000"/>
          <w:lang w:val="ru-RU"/>
        </w:rPr>
        <w:t>, </w:t>
      </w:r>
      <w:r w:rsidRPr="0009341D">
        <w:rPr>
          <w:rFonts w:ascii="Arial" w:hAnsi="Arial" w:cs="Arial"/>
          <w:i/>
          <w:iCs/>
          <w:color w:val="000000"/>
          <w:lang w:val="ru-RU"/>
        </w:rPr>
        <w:t>связанные с незаконным оборотом наркотиков</w:t>
      </w:r>
      <w:r w:rsidRPr="0009341D">
        <w:rPr>
          <w:rFonts w:ascii="Arial" w:hAnsi="Arial" w:cs="Arial"/>
          <w:color w:val="000000"/>
          <w:lang w:val="ru-RU"/>
        </w:rPr>
        <w:t> </w:t>
      </w:r>
      <w:r w:rsidRPr="0009341D">
        <w:rPr>
          <w:rFonts w:ascii="Arial" w:hAnsi="Arial" w:cs="Arial"/>
          <w:i/>
          <w:iCs/>
          <w:color w:val="000000"/>
          <w:lang w:val="ru-RU"/>
        </w:rPr>
        <w:t>154(77)</w:t>
      </w:r>
      <w:r w:rsidRPr="0009341D">
        <w:rPr>
          <w:rFonts w:ascii="Arial" w:hAnsi="Arial" w:cs="Arial"/>
          <w:color w:val="000000"/>
          <w:lang w:val="ru-RU"/>
        </w:rPr>
        <w:t>,  категория с целью </w:t>
      </w:r>
      <w:r w:rsidRPr="0009341D">
        <w:rPr>
          <w:rFonts w:ascii="Arial" w:hAnsi="Arial" w:cs="Arial"/>
          <w:i/>
          <w:iCs/>
          <w:color w:val="000000"/>
          <w:lang w:val="ru-RU"/>
        </w:rPr>
        <w:t>сбыта в</w:t>
      </w:r>
      <w:r w:rsidRPr="0009341D">
        <w:rPr>
          <w:rFonts w:ascii="Arial" w:hAnsi="Arial" w:cs="Arial"/>
          <w:color w:val="000000"/>
          <w:lang w:val="ru-RU"/>
        </w:rPr>
        <w:t> отчётный период </w:t>
      </w:r>
      <w:r w:rsidRPr="0009341D">
        <w:rPr>
          <w:rFonts w:ascii="Arial" w:hAnsi="Arial" w:cs="Arial"/>
          <w:i/>
          <w:iCs/>
          <w:color w:val="000000"/>
          <w:lang w:val="ru-RU"/>
        </w:rPr>
        <w:t>63 (17)</w:t>
      </w:r>
      <w:r w:rsidRPr="0009341D">
        <w:rPr>
          <w:rFonts w:ascii="Arial" w:hAnsi="Arial" w:cs="Arial"/>
          <w:color w:val="000000"/>
          <w:lang w:val="ru-RU"/>
        </w:rPr>
        <w:t>, </w:t>
      </w:r>
      <w:r w:rsidRPr="0009341D">
        <w:rPr>
          <w:rFonts w:ascii="Arial" w:hAnsi="Arial" w:cs="Arial"/>
          <w:i/>
          <w:iCs/>
          <w:color w:val="000000"/>
          <w:lang w:val="ru-RU"/>
        </w:rPr>
        <w:t>мошенничество 97 (7)</w:t>
      </w:r>
      <w:r w:rsidRPr="0009341D">
        <w:rPr>
          <w:rFonts w:ascii="Arial" w:hAnsi="Arial" w:cs="Arial"/>
          <w:color w:val="000000"/>
          <w:lang w:val="ru-RU"/>
        </w:rPr>
        <w:t>,</w:t>
      </w:r>
      <w:r w:rsidRPr="0009341D">
        <w:rPr>
          <w:rFonts w:ascii="Arial" w:hAnsi="Arial" w:cs="Arial"/>
          <w:i/>
          <w:iCs/>
          <w:color w:val="000000"/>
          <w:lang w:val="ru-RU"/>
        </w:rPr>
        <w:t>  незаконный оборот оружия</w:t>
      </w:r>
      <w:r w:rsidRPr="0009341D">
        <w:rPr>
          <w:rFonts w:ascii="Arial" w:hAnsi="Arial" w:cs="Arial"/>
          <w:color w:val="000000"/>
          <w:lang w:val="ru-RU"/>
        </w:rPr>
        <w:t> </w:t>
      </w:r>
      <w:r w:rsidRPr="0009341D">
        <w:rPr>
          <w:rFonts w:ascii="Arial" w:hAnsi="Arial" w:cs="Arial"/>
          <w:i/>
          <w:iCs/>
          <w:color w:val="000000"/>
          <w:lang w:val="ru-RU"/>
        </w:rPr>
        <w:t>11 (6)</w:t>
      </w:r>
      <w:r w:rsidRPr="0009341D">
        <w:rPr>
          <w:rFonts w:ascii="Arial" w:hAnsi="Arial" w:cs="Arial"/>
          <w:color w:val="000000"/>
          <w:lang w:val="ru-RU"/>
        </w:rPr>
        <w:t>, </w:t>
      </w:r>
      <w:r w:rsidRPr="0009341D">
        <w:rPr>
          <w:rFonts w:ascii="Arial" w:hAnsi="Arial" w:cs="Arial"/>
          <w:i/>
          <w:iCs/>
          <w:color w:val="000000"/>
          <w:lang w:val="ru-RU"/>
        </w:rPr>
        <w:t>содержание притонов для занятия проституцией (ст. 241 УК РФ) 3 (2)</w:t>
      </w:r>
      <w:r w:rsidRPr="0009341D">
        <w:rPr>
          <w:rFonts w:ascii="Arial" w:hAnsi="Arial" w:cs="Arial"/>
          <w:color w:val="000000"/>
          <w:lang w:val="ru-RU"/>
        </w:rPr>
        <w:t>,</w:t>
      </w:r>
      <w:r w:rsidRPr="0009341D">
        <w:rPr>
          <w:rFonts w:ascii="Arial" w:hAnsi="Arial" w:cs="Arial"/>
          <w:i/>
          <w:iCs/>
          <w:color w:val="000000"/>
          <w:lang w:val="ru-RU"/>
        </w:rPr>
        <w:t>содержание притонов для употребления наркотических средств (ст. 232 УК РФ) </w:t>
      </w:r>
      <w:r w:rsidRPr="0009341D">
        <w:rPr>
          <w:rFonts w:ascii="Arial" w:hAnsi="Arial" w:cs="Arial"/>
          <w:color w:val="000000"/>
          <w:lang w:val="ru-RU"/>
        </w:rPr>
        <w:t>2 (2), </w:t>
      </w:r>
      <w:r w:rsidRPr="0009341D">
        <w:rPr>
          <w:rFonts w:ascii="Arial" w:hAnsi="Arial" w:cs="Arial"/>
          <w:i/>
          <w:iCs/>
          <w:color w:val="000000"/>
          <w:lang w:val="ru-RU"/>
        </w:rPr>
        <w:t>организация незаконной миграции (ст. 322 УК РФ) 13 (16)</w:t>
      </w:r>
      <w:r w:rsidRPr="0009341D">
        <w:rPr>
          <w:rFonts w:ascii="Arial" w:hAnsi="Arial" w:cs="Arial"/>
          <w:color w:val="000000"/>
          <w:lang w:val="ru-RU"/>
        </w:rPr>
        <w:t>.</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отчетном периоде 2014 года сотрудниками </w:t>
      </w:r>
      <w:r w:rsidRPr="0009341D">
        <w:rPr>
          <w:rFonts w:ascii="Arial" w:hAnsi="Arial" w:cs="Arial"/>
          <w:i/>
          <w:iCs/>
          <w:color w:val="000000"/>
          <w:lang w:val="ru-RU"/>
        </w:rPr>
        <w:t>ОУР</w:t>
      </w:r>
      <w:r w:rsidRPr="0009341D">
        <w:rPr>
          <w:rFonts w:ascii="Arial" w:hAnsi="Arial" w:cs="Arial"/>
          <w:color w:val="000000"/>
          <w:lang w:val="ru-RU"/>
        </w:rPr>
        <w:t> раскрыто 134 преступлений; </w:t>
      </w:r>
      <w:r w:rsidRPr="0009341D">
        <w:rPr>
          <w:rFonts w:ascii="Arial" w:hAnsi="Arial" w:cs="Arial"/>
          <w:i/>
          <w:iCs/>
          <w:color w:val="000000"/>
          <w:lang w:val="ru-RU"/>
        </w:rPr>
        <w:t>ППСП</w:t>
      </w:r>
      <w:r w:rsidRPr="0009341D">
        <w:rPr>
          <w:rFonts w:ascii="Arial" w:hAnsi="Arial" w:cs="Arial"/>
          <w:color w:val="000000"/>
          <w:lang w:val="ru-RU"/>
        </w:rPr>
        <w:t> – 67,</w:t>
      </w:r>
      <w:r w:rsidRPr="0009341D">
        <w:rPr>
          <w:rFonts w:ascii="Arial" w:hAnsi="Arial" w:cs="Arial"/>
          <w:i/>
          <w:iCs/>
          <w:color w:val="000000"/>
          <w:lang w:val="ru-RU"/>
        </w:rPr>
        <w:t>УУП</w:t>
      </w:r>
      <w:r w:rsidRPr="0009341D">
        <w:rPr>
          <w:rFonts w:ascii="Arial" w:hAnsi="Arial" w:cs="Arial"/>
          <w:color w:val="000000"/>
          <w:lang w:val="ru-RU"/>
        </w:rPr>
        <w:t> – 135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Результаты работы оперативных подразделений</w:t>
      </w:r>
      <w:r w:rsidRPr="0009341D">
        <w:rPr>
          <w:rFonts w:ascii="Arial" w:hAnsi="Arial" w:cs="Arial"/>
          <w:b/>
          <w:bCs/>
          <w:color w:val="000000"/>
          <w:lang w:val="ru-RU"/>
        </w:rPr>
        <w:t> </w:t>
      </w:r>
      <w:r w:rsidRPr="0009341D">
        <w:rPr>
          <w:rFonts w:ascii="Arial" w:hAnsi="Arial" w:cs="Arial"/>
          <w:color w:val="000000"/>
          <w:u w:val="single"/>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Дежурная часть:</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Всего в дежурную часть Отдела за 12 месяцев 2014 года доставлено по различным основаниям 10693 (декабрь-943) человек, из них: по подозрению в совершении преступлений – 9690 (декабрь-889) человек, за различные административные правонарушения – 586 (декабрь-18) человек, доставлено по другим основаниям - 417 (декабрь -33) человек.</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отчетный период в дежурной части Отдела зарегистрировано в КУСП - 22694 (декабрь- 1914) заявлений и сообщений о преступлениях, из которых 1083 (декабрь -92) заявлений и сообщений преступного характера.</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Одним из основных показателей эффективности деятельности дежурных частей является раскрытие преступлений по «горячим следам».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Своевременность раскрытия преступлений по «горячим следам» зависит от оперативного реагирования нарядов на сообщения о преступлениях и происшествиях и своевременность выезда СОГ на места происшествий.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чрезвычайных происшествий в дежурной части Отдела допущено не было.</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Результаты работы ОУР:</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отчетном периоде сотрудниками уголовного розыска за 12 месяцев  2014 года раскрыто – 128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убийств</w:t>
      </w:r>
      <w:r w:rsidRPr="0009341D">
        <w:rPr>
          <w:rFonts w:ascii="Arial" w:hAnsi="Arial" w:cs="Arial"/>
          <w:b/>
          <w:bCs/>
          <w:color w:val="000000"/>
          <w:lang w:val="ru-RU"/>
        </w:rPr>
        <w:t> </w:t>
      </w:r>
      <w:r w:rsidRPr="0009341D">
        <w:rPr>
          <w:rFonts w:ascii="Arial" w:hAnsi="Arial" w:cs="Arial"/>
          <w:color w:val="000000"/>
          <w:lang w:val="ru-RU"/>
        </w:rPr>
        <w:t>за 12 месяцев  2014 года совершено 9, из них раскрыто – 6.</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Состояние оперативной обстановки по линии причинения </w:t>
      </w:r>
      <w:r w:rsidRPr="0009341D">
        <w:rPr>
          <w:rFonts w:ascii="Arial" w:hAnsi="Arial" w:cs="Arial"/>
          <w:i/>
          <w:iCs/>
          <w:color w:val="000000"/>
          <w:lang w:val="ru-RU"/>
        </w:rPr>
        <w:t>тяжкого вреда здоровью </w:t>
      </w:r>
      <w:r w:rsidRPr="0009341D">
        <w:rPr>
          <w:rFonts w:ascii="Arial" w:hAnsi="Arial" w:cs="Arial"/>
          <w:color w:val="000000"/>
          <w:lang w:val="ru-RU"/>
        </w:rPr>
        <w:t>за 12 месяцев  2014 года по сравнению с аналогичным периодом прошлого года характеризуется следующим образом: совершено – 13, из них раскрыто сотрудниками УР – 7.</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изнасилований (насильственные действия сексуального характера) </w:t>
      </w:r>
      <w:r w:rsidRPr="0009341D">
        <w:rPr>
          <w:rFonts w:ascii="Arial" w:hAnsi="Arial" w:cs="Arial"/>
          <w:color w:val="000000"/>
          <w:lang w:val="ru-RU"/>
        </w:rPr>
        <w:t>за 12 месяцев 2014 года составило – 1 преступление, из них раскрыто – 0;</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разбойных нападений </w:t>
      </w:r>
      <w:r w:rsidRPr="0009341D">
        <w:rPr>
          <w:rFonts w:ascii="Arial" w:hAnsi="Arial" w:cs="Arial"/>
          <w:color w:val="000000"/>
          <w:lang w:val="ru-RU"/>
        </w:rPr>
        <w:t>за 12 месяцев  2014 года: совершено – 15, из них раскрыто – 12.</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грабежей </w:t>
      </w:r>
      <w:r w:rsidRPr="0009341D">
        <w:rPr>
          <w:rFonts w:ascii="Arial" w:hAnsi="Arial" w:cs="Arial"/>
          <w:color w:val="000000"/>
          <w:lang w:val="ru-RU"/>
        </w:rPr>
        <w:t>в отчетном периоде: совершено – 67, из них раскрыто – 30.</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Основную массу всех грабежей на территории района составляют рывки сотовых телефонов и сумок.</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С целью профилактики и повышения результативности по раскрытию преступлений данной категории был разработан и осуществлен комплекс мероприятий, направленных на выявление и пресечение противоправной деятельности, связанной со сбытом похищенных вещей, а именно: совместно с ОУР УВД по ВАО ГУ МВД России по г. Москве проверяются ежемесячно 2 места скупки сотовых телефонов, которые являются узаконенными (ломбарды).</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квартирных краж </w:t>
      </w:r>
      <w:r w:rsidRPr="0009341D">
        <w:rPr>
          <w:rFonts w:ascii="Arial" w:hAnsi="Arial" w:cs="Arial"/>
          <w:color w:val="000000"/>
          <w:lang w:val="ru-RU"/>
        </w:rPr>
        <w:t>за 12 месяцев  2014 года составило – 48 преступлений, из них раскрыто – 5.</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краж автотранспорта </w:t>
      </w:r>
      <w:r w:rsidRPr="0009341D">
        <w:rPr>
          <w:rFonts w:ascii="Arial" w:hAnsi="Arial" w:cs="Arial"/>
          <w:color w:val="000000"/>
          <w:lang w:val="ru-RU"/>
        </w:rPr>
        <w:t>за 12  месяцев 2014 года составляет – 40 преступлений, из них раскрыто – 2;</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угонов</w:t>
      </w:r>
      <w:r w:rsidRPr="0009341D">
        <w:rPr>
          <w:rFonts w:ascii="Arial" w:hAnsi="Arial" w:cs="Arial"/>
          <w:b/>
          <w:bCs/>
          <w:color w:val="000000"/>
          <w:lang w:val="ru-RU"/>
        </w:rPr>
        <w:t> </w:t>
      </w:r>
      <w:r w:rsidRPr="0009341D">
        <w:rPr>
          <w:rFonts w:ascii="Arial" w:hAnsi="Arial" w:cs="Arial"/>
          <w:i/>
          <w:iCs/>
          <w:color w:val="000000"/>
          <w:lang w:val="ru-RU"/>
        </w:rPr>
        <w:t>автотранспорта </w:t>
      </w:r>
      <w:r w:rsidRPr="0009341D">
        <w:rPr>
          <w:rFonts w:ascii="Arial" w:hAnsi="Arial" w:cs="Arial"/>
          <w:color w:val="000000"/>
          <w:lang w:val="ru-RU"/>
        </w:rPr>
        <w:t>за 12 месяцев 2014 года составило – 2, из них раскрыто – 2.</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С целью получения упреждающей информации о лицах, подготавливающих и совершающих преступления, организована работа по укреплению оперативных позиций в местах возможного «отстоя» и переоборудования похищенного автотранспорта. В первую очередь это касается мест хранения, ремонта и продажи автотранспорта (ГСК, автостоянки, автосервисы, и т.д.). Осуществляется отработка ранее судимых лиц за совершение краж АМТС в рамках ДПОП с целью проверки на причастность к совершенным преступлениям.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краж личного имущества   </w:t>
      </w:r>
      <w:r w:rsidRPr="0009341D">
        <w:rPr>
          <w:rFonts w:ascii="Arial" w:hAnsi="Arial" w:cs="Arial"/>
          <w:color w:val="000000"/>
          <w:lang w:val="ru-RU"/>
        </w:rPr>
        <w:t>за   12  месяцев   2014   года составило – 26, из них раскрыто – 18.</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w:t>
      </w:r>
      <w:r w:rsidRPr="0009341D">
        <w:rPr>
          <w:rFonts w:ascii="Arial" w:hAnsi="Arial" w:cs="Arial"/>
          <w:i/>
          <w:iCs/>
          <w:color w:val="000000"/>
          <w:lang w:val="ru-RU"/>
        </w:rPr>
        <w:t>краж из организаций   </w:t>
      </w:r>
      <w:r w:rsidRPr="0009341D">
        <w:rPr>
          <w:rFonts w:ascii="Arial" w:hAnsi="Arial" w:cs="Arial"/>
          <w:color w:val="000000"/>
          <w:lang w:val="ru-RU"/>
        </w:rPr>
        <w:t>за   12   месяцев   2014   года составило – 9, из них  преступлений, из них раскрыто – 3.</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Количество преступлений связанных с </w:t>
      </w:r>
      <w:r w:rsidRPr="0009341D">
        <w:rPr>
          <w:rFonts w:ascii="Arial" w:hAnsi="Arial" w:cs="Arial"/>
          <w:i/>
          <w:iCs/>
          <w:color w:val="000000"/>
          <w:lang w:val="ru-RU"/>
        </w:rPr>
        <w:t>незаконным оборотом оружия </w:t>
      </w:r>
      <w:r w:rsidRPr="0009341D">
        <w:rPr>
          <w:rFonts w:ascii="Arial" w:hAnsi="Arial" w:cs="Arial"/>
          <w:color w:val="000000"/>
          <w:lang w:val="ru-RU"/>
        </w:rPr>
        <w:t>за 12 месяцев 2014 года составляет – 11 преступлений, из них раскрыто – 6.</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Количество </w:t>
      </w:r>
      <w:r w:rsidRPr="0009341D">
        <w:rPr>
          <w:rFonts w:ascii="Arial" w:hAnsi="Arial" w:cs="Arial"/>
          <w:i/>
          <w:iCs/>
          <w:color w:val="000000"/>
          <w:lang w:val="ru-RU"/>
        </w:rPr>
        <w:t>мошеннических действий </w:t>
      </w:r>
      <w:r w:rsidRPr="0009341D">
        <w:rPr>
          <w:rFonts w:ascii="Arial" w:hAnsi="Arial" w:cs="Arial"/>
          <w:color w:val="000000"/>
          <w:lang w:val="ru-RU"/>
        </w:rPr>
        <w:t>за 12 месяцев 2014 года совершено – 90, из них раскрыто – 7.</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Количество преступлений, связанных с </w:t>
      </w:r>
      <w:r w:rsidRPr="0009341D">
        <w:rPr>
          <w:rFonts w:ascii="Arial" w:hAnsi="Arial" w:cs="Arial"/>
          <w:i/>
          <w:iCs/>
          <w:color w:val="000000"/>
          <w:lang w:val="ru-RU"/>
        </w:rPr>
        <w:t>незаконным оборотом наркотических средств,</w:t>
      </w:r>
      <w:r w:rsidRPr="0009341D">
        <w:rPr>
          <w:rFonts w:ascii="Arial" w:hAnsi="Arial" w:cs="Arial"/>
          <w:color w:val="000000"/>
          <w:lang w:val="ru-RU"/>
        </w:rPr>
        <w:t>за 12 месяцев 2014 года составляет – 142 преступлений, из них раскрыто – 68.</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Количество преступлений связанных с </w:t>
      </w:r>
      <w:r w:rsidRPr="0009341D">
        <w:rPr>
          <w:rFonts w:ascii="Arial" w:hAnsi="Arial" w:cs="Arial"/>
          <w:i/>
          <w:iCs/>
          <w:color w:val="000000"/>
          <w:lang w:val="ru-RU"/>
        </w:rPr>
        <w:t>присвоением и растратой </w:t>
      </w:r>
      <w:r w:rsidRPr="0009341D">
        <w:rPr>
          <w:rFonts w:ascii="Arial" w:hAnsi="Arial" w:cs="Arial"/>
          <w:color w:val="000000"/>
          <w:lang w:val="ru-RU"/>
        </w:rPr>
        <w:t>за 12 месяцев 2014 года составляет – 8 преступлений, из которых раскрыто – 5.</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Основным направлением оперативно-служебной деятельности также является выявление и раскрытие преступлений, совершенными несовершеннолетними и в отношении их.</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Таким образом, анализируя деятельность ОУР отдела МВД РФ по району Богородское г. Москвы за отчётный период, работа признана  не удовлетворительной, однако для повышения профессионального уровня сотрудников ОУР необходимо повысить контроль за их деятельностью и дополнительно проводить занятия по служебно-боевой подготовке.</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u w:val="single"/>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РЕЗУЛЬТАТЫ РАБОТЫ ПОДРАЗДЕЛЕНИЙ  ОХРАНЫ</w:t>
      </w:r>
      <w:r w:rsidRPr="0009341D">
        <w:rPr>
          <w:rFonts w:ascii="Arial" w:hAnsi="Arial" w:cs="Arial"/>
          <w:b/>
          <w:bCs/>
          <w:color w:val="000000"/>
          <w:lang w:val="ru-RU"/>
        </w:rPr>
        <w:t>                          </w:t>
      </w:r>
      <w:r w:rsidRPr="0009341D">
        <w:rPr>
          <w:rFonts w:ascii="Arial" w:hAnsi="Arial" w:cs="Arial"/>
          <w:b/>
          <w:bCs/>
          <w:color w:val="000000"/>
          <w:u w:val="single"/>
          <w:lang w:val="ru-RU"/>
        </w:rPr>
        <w:t>ОБЩЕСТВЕННОГО ПОРЯДКА</w:t>
      </w:r>
      <w:r w:rsidRPr="0009341D">
        <w:rPr>
          <w:rFonts w:ascii="Arial" w:hAnsi="Arial" w:cs="Arial"/>
          <w:b/>
          <w:bCs/>
          <w:color w:val="000000"/>
          <w:lang w:val="ru-RU"/>
        </w:rPr>
        <w:t> </w:t>
      </w:r>
      <w:r w:rsidRPr="0009341D">
        <w:rPr>
          <w:rFonts w:ascii="Arial" w:hAnsi="Arial" w:cs="Arial"/>
          <w:b/>
          <w:bCs/>
          <w:color w:val="000000"/>
          <w:u w:val="single"/>
          <w:lang w:val="ru-RU"/>
        </w:rPr>
        <w:t>ОУУП, ОДН, ИАЗ</w:t>
      </w:r>
      <w:r w:rsidRPr="0009341D">
        <w:rPr>
          <w:rFonts w:ascii="Arial" w:hAnsi="Arial" w:cs="Arial"/>
          <w:b/>
          <w:bCs/>
          <w:color w:val="000000"/>
          <w:lang w:val="ru-RU"/>
        </w:rPr>
        <w:t>:</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на территории ВАО г. Москвы по линии охраны общественного порядка, организовано и проведено  мероприятие с участием личного состава ОУУП «Подросток» - 10, «Нелегальный мигрант» - 3; Нелегальный таксист -2; Притон -2; Автомобиль -3, Первоцвет – 2 мероприятия в 3 этапа; Подросток –условник -1; Квартира -3; Религиозные праздники – 3; Пешеход – 4; Мак -3 мероприятия в 3 этапа; Надзор -4, так же сотрудники ОУУП Отдела Богородское были задействованы в проведении следующих мероприятий: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- 06 и 07 января 2014 года Рождество Христово, Богородский храм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- 19 января 2014 года Крещение Господне, Богородский храм.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отчетный период проверено и отработано 31746 квартиры, также проверено адресов, по которым проживают выходцы из СКР – 137, проверены квартиры, сдаваемых поднайм иногородним – 315, общежития – 4, детские сады – 24, проверено медицинских учреждений – 5. Совместно с представителями жилищных органов и председателями ОПОП осуществлена 168 перепроверок чердачных и подвальных помещений, при этом открытых чердачных и подвальных помещений не выявлено, проверены особо – важные объекты и объектов жизнеобеспечения – 11, проведено дополнительных инструктажей сотрудников ЧОП -13, проверено ЧОП и СБ – 15, проверены входы и выходы станции метро «Улица Подбельского», проверена железнодорожная платформа «Яуза», проверена территория парка «Синичкин сквер».</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службой участковых уполномоченных полиции раскрыто согласно полученным данным из ИЦ УВД по ВАО ГУ МВД России по г. Москвы службой ОУУП было раскрыто 130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службой ОУУП раскрыто: </w:t>
      </w:r>
      <w:r w:rsidRPr="0009341D">
        <w:rPr>
          <w:rFonts w:ascii="Arial" w:hAnsi="Arial" w:cs="Arial"/>
          <w:b/>
          <w:bCs/>
          <w:color w:val="000000"/>
          <w:lang w:val="ru-RU"/>
        </w:rPr>
        <w:t>2 особо-тяжких преступления:</w:t>
      </w:r>
      <w:r w:rsidRPr="0009341D">
        <w:rPr>
          <w:rFonts w:ascii="Arial" w:hAnsi="Arial" w:cs="Arial"/>
          <w:color w:val="000000"/>
          <w:lang w:val="ru-RU"/>
        </w:rPr>
        <w:t> 162 ч. 4 УК РФ; 105 ч.1</w:t>
      </w:r>
      <w:r w:rsidRPr="0009341D">
        <w:rPr>
          <w:rFonts w:ascii="Arial" w:hAnsi="Arial" w:cs="Arial"/>
          <w:b/>
          <w:bCs/>
          <w:color w:val="000000"/>
          <w:lang w:val="ru-RU"/>
        </w:rPr>
        <w:t>; 9 тяжких преступлений:</w:t>
      </w:r>
      <w:r w:rsidRPr="0009341D">
        <w:rPr>
          <w:rFonts w:ascii="Arial" w:hAnsi="Arial" w:cs="Arial"/>
          <w:color w:val="000000"/>
          <w:lang w:val="ru-RU"/>
        </w:rPr>
        <w:t> ст. 111 ч.1 УК РФ – 3 преступления, 161 ч.2 – 3 преступления, 158 ч.3 – 1 преступление, 228 ч.2 – 2 преступления.</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За 12 месяцев 2014 года УУП  было рассмотрено 6620 заявлений граждан (нагрузка – 300,9), из них 4980 криминального характера (нагрузка – 226,3), 1907 -  не криминального характера (нагрузка – 76,6).</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Особое внимание следует уделить привлечению к административной ответственности по ст.ст. 18.8, 18.9 КоАП РФ. По итогам 11 месяцев текущего года было составлено по вышеуказанным статьям 103 административных материалов.</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декабре 2014 года по ст. 18.87 было составлено 8 административных материалов, по 18,9 было составлено 6 административных материалов (общее – 14).</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отчетный период участковыми уполномоченными полиции в целях профилактики преступлений проведено 52 профилактических бесед с гражданами, поставлено на профилактические учеты, количество которых составляет 76 человек, 4 гражданина поставлены на административный надзор.                                    Принято заявлений о постановке квартир на ПЦО - 56 шт.</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Во взаимодействии с ОФМС России по г. Москве в ВАО составило – 3415  правонарушителя привлечено к административной ответственности за нарушение паспортных правил, в том числе предусмотренные ст. 18.8 – 79, ст. 18.9 – 24, прочие – 207. Наложено штрафных санкций на сумму 2 025 500 рублей, взыскано 1 087 246 рублей. Выдворено – 91, прошли дактилоскопическую регистрацию – 91.</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службой ОДН было выявлено и поставлено на учет 46 несовершеннолетних правонарушителя. В настоящие время на учёте в ОДН состоит 43 подростков из них: судимых - 0, подследственных – 0, употребляющих алкогольные напитки – 4, употребляющих психотропные и наркотические вещества – 1, за совершение общественно-опасного деяния – 19. В ОМВД было доставлено 200 несовершеннолетних правонарушителей. Из них за бродяжничество - 60, в ЦВСНП ГУ МВД России по г.Москве помещено 12 несовершеннолетних, направлено в медучреждения - 27.</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отчётный период было привлечено к административной ответственности 41 несовершеннолетних, 55 законных представителей, 12 взрослых лиц по ст. 6.10 ч. 1,2,3 КоАП РФ, 19 взрослых лиц за нарушение правил торговли ст. 14.15, ст. 14.16 КоАП РФ.</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отчётный период сотрудниками ОДН раскрыто 3 преступления по ст. 161 УК РФ, 1 преступление, предусмотренное ст. 116 УК РФ (нагрузка на одного сотрудника 1).</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12 месяцев 2014 года  на профилактический учет в ОДН ОМВД выявлено и поставлено 23 неблагополучных родителя, отрицательно влияющий на своих детей. Состоит на учете 38 родителей.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отчётном периоде в образовательных учреждениях, расположенных на территории района, организовано и проведено 47 лекций и бесед по правовой пропаганде.</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Работа по выявлению подростков совершающих правонарушения проводилась во взаимодействии со службой ОР ППСП; ОУР; ОУУП.</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По итогам 4,5,6,7,8,9,10,11 месяцев 2014 года ОДН занимает 1 место по результатам работы среди районов ВАО г. Москвы.</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Таким образом, анализируя работу УУП и ОДН  полиции отдела МВД РФ по району Богородское г. Москвы за  отчётный период, оцениваем как удовлетворительную, однако для повышения профессионального уровня сотрудников УУП и ОДН  необходимо наладить должное взаимодействие служб КП и ОУУП, службу ОДН с КП и ОУУП, ОД и ОУУП, повысить контроль за их деятельностью и дополнительно проводить занятия по служебно-боевой подготовке, продолжить комплекс мероприятий по противодействию терроризму, уделить особое внимание на качественную отработку жилого сектора, для получения оперативно-значимой информации, и реализации требований приказа МВД России от 31.12.2012 года № 1166.</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Показатели работы ОР ППСП:</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u w:val="single"/>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В соответствии  с требованиями приказов МВД России № 80 от 2008 года, № 825 от 05.10.2013 года, № 379 от 1997 года, а также реализации решений коллегий МВД России, ГУ МВД России по г.Москве и других нормативных ведомственных актов, в текущем году основные усилия сотрудников ОР ППСП ОМВД России по району Богородское г.Москвы были направлены на обеспечение общественного порядка и безопасности граждан, предупреждение террористических актов, снижение уровня уличной преступности, совершенствования управления нарядами в системе единой дислокации, укрепления служебной дисциплины.</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Одной из основных задач, стоящих перед патрульно- постовой службой ОМВД России по району Богородское г. Москвы, является комплексное обеспечение общественного правопорядка на закрепленной территории, выявление и пресечение уличных преступлений и принятие мер к задержанию лиц их совершивших по «горячим следам».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Сегодня состояние правопорядка на территории отдела МВД Российской Федерации по району Богородское г. Москвы напрямую зависит от уровня управления силами и средствами, задействованными в системе единой дислокации, так как своевременное реагирование патрульно-постовых нарядов полиции, на сообщения о совершаемых правонарушениях, влияет на принятие мер по выявлению, пресечению и задержанию лиц их совершивших.</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За 12 месяцев 2014 года личным составом отдельной роты ППСП отдела МВД России по району Богородское г. Москвы было отработано 22497 сообщений о преступлениях и происшествиях.</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По подозрению в совершении преступлений в дежурную часть отдела МВД РФ по р-ну Богородское  отдельной ротой  ППСП отдела МВД РФ  за 12 месяцев 2014 года было доставлено 7524 чел., за административные правонарушения доставлено 758 человек.</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Всего личным составом отдельной роты  ОР ППСП за 12 месяцев 2014 года раскрыто 66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За декабрь месяц 2014 года на маршруте патрулирования ГНР ОМВД было совершено 16 преступлений, из них раскрыто 10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Наиболее вероятные места совершения преступлений улицы района – Открытое шоссе, бульвар маршала Рокоссовского, ул. Бойцовая, ул. Глебовская, ул. Краснобогатырская, ул. 4-я Гражданская, ул. Наримановская, ул. Детская, ул. Игральная, ул. Просторная. Наиболее частое совершение преступлений происходит в вечернее и ночное время.</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Проверено автотранспорта по системе «Автопоиск» 9216 автомобилей, разыскано 3 автомашины, находящихся в розыске.</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Выявлено и задержано 7 преступников, которые находились в межгосударственном федеральном розыске.</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Всего совершено в общественных местах за 12 месяцев 2014 года 793 (585) преступлений, на улицах совершено за 12 месяцев 2014 года 590 (505)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Правами начальника ОМВД РФ по району Богородское г. Москвы к дисциплинарной ответственности были привлечены 9 сотрудников отдельной роты ППСП ОМВД РФ по району Богородское и поощрено  сотрудников отдельной роты  ППСП отдела МВД РФ, за задержания преступников, совершивших тяжкие и особо тяжкие преступления, на улицах и в общественных местах, по «горячим следам» – 24 сотрудника из них правами начальника УВД по ВАО ГУ МВД России по г. Москве 6 сотрудников (денежная премия и благодарность), и правами начальника ОМВД РФ 8 сотрудника (Благодарность), правами начальника ГУ МВД России по г. Москве 1 сотрудник (почетная грамота).</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В целях повышения эффективности работы нарядов полиции, задействованных в системе единой дислокации, совершенствования профилактической деятельности и повышения правопорядка на улицах и других общественных местах, ежедневно проводится анализ оперативной обстановки, а также результаты работы нарядов по раскрытию преступлений и пресечению административных правонарушений.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На основе данного анализа осуществляется маневр сил и средств полиции, данные силы нацеливаются на раскрытие и пресечение наиболее распространенных уличных преступлений, что позволяет иногда стабилизировать оперативную обстановку на улицах и в общественных местах района.</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Показатели работы  отделения  дознания:</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u w:val="single"/>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За 12 месяцев 2014 года в отделении дознания находилось в производстве уголовных дел – 792 уголовных дел.</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Отменены постановления о возбуждении уголовных дел – 2;</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Арестов – 14;</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Прекращено – 1;</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Передано в СО – 21 (4 с лицом);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Направлено в суд – 119;</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Выявлено дополнительных эпизодов  - 60;</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Окончено свыше УПК – 19;</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Направлено в суд преступлений - 177;</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Уголовные дела, возвращенные прокурором для производства дополнительного дознания – 2.</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r w:rsidRPr="0009341D">
        <w:rPr>
          <w:rFonts w:ascii="Arial" w:hAnsi="Arial" w:cs="Arial"/>
          <w:color w:val="000000"/>
          <w:u w:val="single"/>
          <w:lang w:val="ru-RU"/>
        </w:rPr>
        <w:t>Приостановлено по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 п.1ч.1 ст.208 УПК РФ - 42;</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 п.2,3ч.1ст.208 УПК РФ -3;</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 п.4ч.1ст.208 УПК РФ -0.</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Нагрузка на одного сотрудника составила – 9,3 уголовных дел.</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Значительное улучшение вышеуказанных показателей  стало возможным благодаря повышению качества расследования уголовных дел, улучшению оперативного сопровождения другими службами по направленным в суд уголовных дел.</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Таким образом, анализируя работу отделения дознания за 12 месяцев 2014 года, прихожу к выводу о том, что для улучшения показателей в работе подразделения дознания необходимо:</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1. Продолжить работу по улучшению взаимодействия между отделением дознания и другими службами ОМВД РФ по району Богородское г. Москвы.</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2. Продолжить работу по повышению уровня профессиональной подготовки с сотрудниками ОД ОМВД РФ по району Богородское г. Москвы.</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3. Укрепить отделения дознания служебную дисциплину с соблюдением законности и сроков расследования уголовных дел в соответствие действующим уголовно процессуальным законодательством.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Показатели работы  следственного подразделения:</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u w:val="single"/>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За 12 месяцев 2014 года в производстве СО Отдела МВД России по району Богородское г. Москвы находилось 754 уголовных дел. Эти данные свидетельствуют об увеличении нагрузки сотрудников подразделения. В отчетном периоде удалось снизить число уголовных дел, оконченных в сроки свыше 2-х месяцев – 32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Следует отметить, что в СО Отдела ОМВД России по району Богородское г. Москвы подавляющее количество преступлений совершается иностранными гражданами, в связи ЧС чем более чем по 70% уголовных дел требуется длительное время для получения характеризующих материалов, перевода следственных и процессуальных документов. Немалое количество лиц являлись психически нездоровыми и наркозависимыми, в связи с чем требовалось проведение амбулаторных и стационарных психиатрических и наркологических судебных экспертиз.</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Окончено производством и направлено в суд 109 уголовных дел.</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Уголовные дела по различным, прекращались в двух случаях, в связи с амнистией.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СО проводятся определенные организационно-практические мероприятия, направленные на повышение эффективности взаимодействия следственного подразделения с оперативными службами в раскрытии и расследовании преступлений в соответствии с приказом УВД по ВАО                      г. Москвы от 16 марта 2010 года № 132 « Об утверждении состава групп в ОМВД по районам по расследованию и раскрытию неочевидных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lang w:val="ru-RU"/>
        </w:rPr>
        <w:t>                 </w:t>
      </w:r>
      <w:r w:rsidRPr="0009341D">
        <w:rPr>
          <w:rFonts w:ascii="Arial" w:hAnsi="Arial" w:cs="Arial"/>
          <w:b/>
          <w:bCs/>
          <w:color w:val="000000"/>
          <w:u w:val="single"/>
          <w:lang w:val="ru-RU"/>
        </w:rPr>
        <w:t>Морально-психологическое обеспечение:</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u w:val="single"/>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соответствии с требованиями приказа МВД России № 80 от 11.02.2010 года «О морально-психологическом обеспечении оперативно-служебной деятельности органов внутренних дел Российской Федерации», руководством УВД по ВАО ГУ МВД России по г. Москве и Отдела последовательно проводилась политика усиления персональной ответственности руководителей и ужесточения спроса за состоянием служебной дисциплины и законности и проведение индивидуально-воспитательной работы с личным составом.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За декабрь месяц 2014 года за управление транспортным средством в состоянии алкогольного опьянения задержано 0 сотрудников ОМВД, сотрудников, уволенных из органов внутренних дел, по выводам проведенных служебных проверок нет.</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В отчетном периоде на комиссиях по служебной дисциплине и профессиональной этике в ОМВД рассмотрено 4 материала.</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b/>
          <w:bCs/>
          <w:color w:val="000000"/>
          <w:u w:val="single"/>
          <w:lang w:val="ru-RU"/>
        </w:rPr>
        <w:t>ВЫВОДЫ И РЕКОМЕНДАЦИИ:</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С учетом изложенного, в целях дальнейшего совершенствования организации работы и повышения эффективности оперативно-служебной деятельности подразделений ОМВД в соответствии с требованиями Директивы Министра внутренних дел «О приоритетных направлениях деятельности органов внутренних дел и внутренних войск МВД России, ФМС России в 2014 году» от 12.11.13г.№ 2 дсп, приоритетными направлениями оперативно-служебной деятельности считать:</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1. Руководителям подразделений принять меры, направленные на недопущение фактов укрытий от регистрации заявлений и сообщений криминального характера во вверенных службах. В соответствие с приказом МВД России № 736 от 29.08.2014 года обеспечить неукоснительное соблюдение порядка приема, регистрации и разрешения принятых сообщений о происшествиях, в том числе заявлений и сообщений о преступлениях;</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2. Руководителям служб принять меры по соблюдению учетно-регистрационной дисциплины.</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3. Проведение оперативно-розыскных мероприятий на предмет выявления притонов для занятия проституцией и употреблением наркотических средств психотропных веществ;</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4.  Проведение мероприятий по выявлению фактов организации нелегальной миграции, в рамках возбуждения уголовных дел по ст. 322-1 УК РФ, а также выявления иностранных граждан прибывающих на территории Российской Федерации с нарушением миграционных правил;</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5. Усилить организацию работы по выявлению мест осуществления незаконной игорной деятельности;</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6. Предупреждение, пресечение и раскрытие деятельности ОГ и ПС этнической направленности, краж транспортных средств, краж из квартир граждан, грабежей и разбойных нападений;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7. Принять меры по организации работы по раскрытию тяжких и особо тяжких видов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8. Постоянно проводить мониторинг оперативной обстановки, складывающейся на территории района и вносить предложения в Оперативный отдел УВД по ВАО ГУ МВД России по г. Москвы об  установлении дополнительных камер наружного видеонаблюдения с целью предупреждения и повышения эффективности раскрытия преступлений;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   9.  Усиление мер реагирования на изменения криминальной обстановки, противодействие экстремизму, распространению ксенофобии, особенно в молодежной среде;</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10. Повышение эффективности работы по раскрытию преступлений двойное превенции;</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11. Повышение эффективность работы по профилактике правонарушений по ст.ст.  20.20, 20.21, 20.1и 18.8 Кодекса об АП РФ;</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12. организация работы по активному взаимодействию с различными общественными формированиями, для увеличения доверия населения, предупреждению и пресечению преступлений и правонарушений</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13. Максимально активизировать работу по оперативно-профилактической отработке жилого сектора, своевременному принятию эффективных мер предупреждения и пресечения криминогенных социальных явлений, в первую очередь, относящихся к превентивным составам преступлений. При отработке жилого сектора обращать особое внимание на выявление иностранных граждан, прибывших на территорию России из дальнего и ближнего зарубежья, не вставших в установленном порядке на регистрационный учет;</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14. Повышение эффективности уголовно-процессуальной деятельности и взаимодействия служб в целях обеспечения принципа неотвратимости ответственности за совершение общественно опасных деяний, усиление ведомственного процессуального контроля за ходом расследования преступлений и решениями, принимаемыми по уголовным делам;</w:t>
      </w:r>
    </w:p>
    <w:p w:rsidR="0009341D" w:rsidRPr="0009341D" w:rsidRDefault="0009341D" w:rsidP="0009341D">
      <w:pPr>
        <w:shd w:val="clear" w:color="auto" w:fill="FFFFFF"/>
        <w:spacing w:before="150" w:after="150" w:line="360" w:lineRule="atLeast"/>
        <w:rPr>
          <w:rFonts w:ascii="Arial" w:hAnsi="Arial" w:cs="Arial"/>
          <w:color w:val="000000"/>
          <w:lang w:val="ru-RU"/>
        </w:rPr>
      </w:pPr>
      <w:r w:rsidRPr="0009341D">
        <w:rPr>
          <w:rFonts w:ascii="Arial" w:hAnsi="Arial" w:cs="Arial"/>
          <w:color w:val="000000"/>
          <w:lang w:val="ru-RU"/>
        </w:rPr>
        <w:t>15.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41D"/>
    <w:rsid w:val="0009341D"/>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9341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341D"/>
    <w:rPr>
      <w:rFonts w:ascii="Times" w:hAnsi="Times"/>
      <w:b/>
      <w:bCs/>
      <w:kern w:val="36"/>
      <w:sz w:val="48"/>
      <w:szCs w:val="48"/>
    </w:rPr>
  </w:style>
  <w:style w:type="character" w:customStyle="1" w:styleId="apple-converted-space">
    <w:name w:val="apple-converted-space"/>
    <w:basedOn w:val="a0"/>
    <w:rsid w:val="0009341D"/>
  </w:style>
  <w:style w:type="paragraph" w:styleId="a3">
    <w:name w:val="Normal (Web)"/>
    <w:basedOn w:val="a"/>
    <w:uiPriority w:val="99"/>
    <w:unhideWhenUsed/>
    <w:rsid w:val="0009341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9341D"/>
    <w:rPr>
      <w:b/>
      <w:bCs/>
    </w:rPr>
  </w:style>
  <w:style w:type="character" w:styleId="a5">
    <w:name w:val="Emphasis"/>
    <w:basedOn w:val="a0"/>
    <w:uiPriority w:val="20"/>
    <w:qFormat/>
    <w:rsid w:val="0009341D"/>
    <w:rPr>
      <w:i/>
      <w:iCs/>
    </w:rPr>
  </w:style>
  <w:style w:type="paragraph" w:customStyle="1" w:styleId="21">
    <w:name w:val="21"/>
    <w:basedOn w:val="a"/>
    <w:rsid w:val="0009341D"/>
    <w:pPr>
      <w:spacing w:before="100" w:beforeAutospacing="1" w:after="100" w:afterAutospacing="1"/>
    </w:pPr>
    <w:rPr>
      <w:rFonts w:ascii="Times" w:hAnsi="Times"/>
      <w:sz w:val="20"/>
      <w:szCs w:val="20"/>
      <w:lang w:val="ru-RU"/>
    </w:rPr>
  </w:style>
  <w:style w:type="paragraph" w:customStyle="1" w:styleId="22">
    <w:name w:val="22"/>
    <w:basedOn w:val="a"/>
    <w:rsid w:val="0009341D"/>
    <w:pPr>
      <w:spacing w:before="100" w:beforeAutospacing="1" w:after="100" w:afterAutospacing="1"/>
    </w:pPr>
    <w:rPr>
      <w:rFonts w:ascii="Times" w:hAnsi="Times"/>
      <w:sz w:val="20"/>
      <w:szCs w:val="20"/>
      <w:lang w:val="ru-RU"/>
    </w:rPr>
  </w:style>
  <w:style w:type="paragraph" w:customStyle="1" w:styleId="bodytextindent2">
    <w:name w:val="bodytextindent2"/>
    <w:basedOn w:val="a"/>
    <w:rsid w:val="0009341D"/>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9341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341D"/>
    <w:rPr>
      <w:rFonts w:ascii="Times" w:hAnsi="Times"/>
      <w:b/>
      <w:bCs/>
      <w:kern w:val="36"/>
      <w:sz w:val="48"/>
      <w:szCs w:val="48"/>
    </w:rPr>
  </w:style>
  <w:style w:type="character" w:customStyle="1" w:styleId="apple-converted-space">
    <w:name w:val="apple-converted-space"/>
    <w:basedOn w:val="a0"/>
    <w:rsid w:val="0009341D"/>
  </w:style>
  <w:style w:type="paragraph" w:styleId="a3">
    <w:name w:val="Normal (Web)"/>
    <w:basedOn w:val="a"/>
    <w:uiPriority w:val="99"/>
    <w:unhideWhenUsed/>
    <w:rsid w:val="0009341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9341D"/>
    <w:rPr>
      <w:b/>
      <w:bCs/>
    </w:rPr>
  </w:style>
  <w:style w:type="character" w:styleId="a5">
    <w:name w:val="Emphasis"/>
    <w:basedOn w:val="a0"/>
    <w:uiPriority w:val="20"/>
    <w:qFormat/>
    <w:rsid w:val="0009341D"/>
    <w:rPr>
      <w:i/>
      <w:iCs/>
    </w:rPr>
  </w:style>
  <w:style w:type="paragraph" w:customStyle="1" w:styleId="21">
    <w:name w:val="21"/>
    <w:basedOn w:val="a"/>
    <w:rsid w:val="0009341D"/>
    <w:pPr>
      <w:spacing w:before="100" w:beforeAutospacing="1" w:after="100" w:afterAutospacing="1"/>
    </w:pPr>
    <w:rPr>
      <w:rFonts w:ascii="Times" w:hAnsi="Times"/>
      <w:sz w:val="20"/>
      <w:szCs w:val="20"/>
      <w:lang w:val="ru-RU"/>
    </w:rPr>
  </w:style>
  <w:style w:type="paragraph" w:customStyle="1" w:styleId="22">
    <w:name w:val="22"/>
    <w:basedOn w:val="a"/>
    <w:rsid w:val="0009341D"/>
    <w:pPr>
      <w:spacing w:before="100" w:beforeAutospacing="1" w:after="100" w:afterAutospacing="1"/>
    </w:pPr>
    <w:rPr>
      <w:rFonts w:ascii="Times" w:hAnsi="Times"/>
      <w:sz w:val="20"/>
      <w:szCs w:val="20"/>
      <w:lang w:val="ru-RU"/>
    </w:rPr>
  </w:style>
  <w:style w:type="paragraph" w:customStyle="1" w:styleId="bodytextindent2">
    <w:name w:val="bodytextindent2"/>
    <w:basedOn w:val="a"/>
    <w:rsid w:val="0009341D"/>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394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3694</Words>
  <Characters>21061</Characters>
  <Application>Microsoft Macintosh Word</Application>
  <DocSecurity>0</DocSecurity>
  <Lines>175</Lines>
  <Paragraphs>49</Paragraphs>
  <ScaleCrop>false</ScaleCrop>
  <Company/>
  <LinksUpToDate>false</LinksUpToDate>
  <CharactersWithSpaces>24706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2015-01-24T17:31:00Z</dcterms:created>
  <dcterms:modified xsi:type="dcterms:W3CDTF">2015-01-24T17:31:00Z</dcterms:modified>
</cp:coreProperties>
</file>