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0"/>
      </w:tblGrid>
      <w:tr w:rsidR="00015A17">
        <w:tblPrEx>
          <w:tblCellMar>
            <w:top w:w="0" w:type="dxa"/>
            <w:bottom w:w="0" w:type="dxa"/>
          </w:tblCellMar>
        </w:tblPrEx>
        <w:tc>
          <w:tcPr>
            <w:gridSpan w:val="0"/>
          </w:tcPr>
          <w:p w:rsid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b/>
                <w:bCs/>
                <w:lang w:val="en-US"/>
              </w:rPr>
              <w:t>Статьи</w:t>
            </w:r>
          </w:p>
        </w:tc>
      </w:tr>
    </w:tbl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00"/>
      </w:tblGrid>
      <w:tr w:rsidR="00015A17">
        <w:tblPrEx>
          <w:tblCellMar>
            <w:top w:w="0" w:type="dxa"/>
            <w:bottom w:w="0" w:type="dxa"/>
          </w:tblCellMar>
        </w:tblPrEx>
        <w:tc>
          <w:tcPr>
            <w:tcW w:w="7100" w:type="dxa"/>
            <w:tcMar>
              <w:top w:w="140" w:type="nil"/>
              <w:right w:w="140" w:type="nil"/>
            </w:tcMar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00"/>
            </w:tblGrid>
            <w:tr w:rsidR="00015A1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1A4985"/>
                      <w:lang w:val="en-US"/>
                    </w:rPr>
                    <w:t>Отчёт начальника УВД</w:t>
                  </w: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015A1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...</w:t>
                  </w:r>
                </w:p>
              </w:tc>
            </w:tr>
          </w:tbl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00"/>
            </w:tblGrid>
            <w:tr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100"/>
                  </w:tblGrid>
                  <w:tr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7100" w:type="dxa"/>
                        <w:tcMar>
                          <w:top w:w="140" w:type="nil"/>
                          <w:right w:w="140" w:type="nil"/>
                        </w:tcMar>
                      </w:tcPr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Отчет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начальника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УВД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ВАО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ГУ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России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Москве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генерал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-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майора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полиции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Сергея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Владимировича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Плахих</w:t>
                        </w:r>
                      </w:p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lang w:val="en-US"/>
                          </w:rPr>
                          <w:t>«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Об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итогах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оперативно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-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служебной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деятельности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  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подразделений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УВД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 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ВАО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ГУ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России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Москве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 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за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2012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год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задачах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на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2013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год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»</w:t>
                        </w:r>
                      </w:p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  <w:u w:val="single"/>
                            <w:lang w:val="en-US"/>
                          </w:rPr>
                          <w:t> </w:t>
                        </w:r>
                      </w:p>
                    </w:tc>
                  </w:tr>
                </w:tbl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2"/>
                      <w:szCs w:val="42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В 2012 году приоритеты в деятельности Управления внутренних дел по Восточному административному округу г. Москвы были направлены, в первую очередь на возвращение уважения и доверия общества к органам внутренних дел, повышение качества работы по раскрытию и расследованию тяжких и особо тяжких преступлений, в том числе преступлений прошлых лет, повышение эффективности борьбы с коррупцией, обеспечения сохранности бюджетных средств, выделяемых на приоритетные национальные проекты, совершенствование единой системы профилактики правонарушений, противодействия ксенофобии, национальному, расовому и религиозному экстремизму, повышение качества кадровой работы, морально-психологического обеспечения и профессионального обучения личного состава, укрепление учетно-регистрационной дисциплины; совершенствование системы обеспечения безопасности дорожного движения, повышения эффективности системы управления подчиненными органами внутренних дел и осуществление скоординированных мер в области борьбы с незаконной миграцией.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Действуя в условиях сложной оперативной обстановки, органы и подразделения УВД не утратили контроль над криминальной ситуацией. Этому способствовал широкий комплекс организационных и практических мер, последовательное осуществление которых, позволило решить ряд  основных задач.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Первое и главное – это то, что строя свою работу в тесном взаимодействии с органами исполнительной власти округа, поддерживая конструктивное сотрудничество с другими правоохранительными, контрольными и надзирающими органами, Управлением, на территории округа в отчетном периоде, фактов террористического характера, явных конфликтных ситуаций, связанных с экстремистскими проявлениями на почве национально-этнической конфронтации не зарегистрировано. Обеспечен надлежащий общественный порядок во время проведения всех общественно-политических и культурно-массовых мероприятий, в том числе по обеспечению правопорядка в период подготовки и проведения выборов Президента Российской Федерации и выборов депутатов   муниципальных собраний внутригородских муниципальных образований в г. Москве 4 марта 2012 года.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Во-вторых, нам удалось обеспечить оперативное и всестороннее реагирование на сообщения и заявления о преступлениях и происшествиях, качественную работу с ними, а также всестороннее их рассмотрение. В отчетном периоде граждане обратились в дежурные части свыше 309 тысяч раз (2011 г. – 301 тыс. 382). По итогам рассмотрения поступившей информации возбуждено 19 тыс. 406 уголовных дел (2011 г. – 20 тыс. 181). 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pacing w:val="-4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на территории Восточного административного округа организовано и проведено 576 значимых мероприятий (из них:  международных – 8, федерального значения – 156, регионального значения – 412). Мероприятия посетило более 650 тысяч граждан.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 обеспечении общественного порядка задействовалось до 50 тысяч  сотрудников органов внутренних дел и военнослужащих внутренних войск  МВД России  (в том числе сотрудников органов внутренних дел – 34 920 человек, военнослужащих внутренних войск МВД России – 12 490 человек).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Преступлений в ходе проведения мероприятий не допущено, пострадавших граждан и сотрудников полиции  не было.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целях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оздоровления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обстановки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улицах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округа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профилактики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административных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правонарушений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активизации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наиболее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распространенными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уличными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организовано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проведено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431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профилактическое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мероприятие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различным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направлениям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служебной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деятельности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  (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том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числе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: 33  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кражами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угонами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автотранспорта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30   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предотвращению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 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грабежей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разбойных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нападений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255 -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стабилизации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дорожной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обстановки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49 -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специальных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мероприятий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наиболее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распространенными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уличными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10  –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соблюдению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миграционного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режима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ahoma" w:hAnsi="Tahoma" w:cs="Tahoma"/>
                      <w:color w:val="F40000"/>
                      <w:kern w:val="1"/>
                      <w:lang w:val="en-US"/>
                    </w:rPr>
                    <w:t> 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современных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условиях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для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эффективной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преступностью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требуется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только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раскрывать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уже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совершенные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прилагать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максимум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усилий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упреждающего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характера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.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Решение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этих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задач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вижу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двух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важнейших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неотъемлемых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от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составляющих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: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участие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граждан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общественных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организаций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охране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правопорядка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использование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достижений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научно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технического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прогресса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.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продолжаем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принимать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участие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создании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системы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обеспечения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безопасности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города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(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СОБГ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За отчетный период с помощью средств СОБГ было раскрыто 333.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pacing w:val="2"/>
                      <w:kern w:val="1"/>
                      <w:sz w:val="32"/>
                      <w:szCs w:val="32"/>
                      <w:lang w:val="en-US"/>
                    </w:rPr>
                    <w:t xml:space="preserve"> Продолжается комплекс мероприятий по оснащению автотранспорта подразделений УВД бортовым навигационно-связным оборудованием системы управления мобильными нарядами.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spacing w:val="2"/>
                      <w:kern w:val="1"/>
                      <w:sz w:val="32"/>
                      <w:szCs w:val="32"/>
                      <w:lang w:val="en-US"/>
                    </w:rPr>
                    <w:t>В настоящее время  данной системой оборудовано 437 автомашин.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Во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всех дежурных частях подразделений УВД установлены автоматизированные рабочие места системы управления мобильными нарядами. С помощью данной системы «по горячим следам» было раскрыто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187 преступлений.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Еще один важный момент, о котором нельзя не сказать – это развитие взаимоотношений полиции и общества -  то есть участие самих граждан в охране правопорядка. Вопрос сложный, его обсуждение идет не один год. Но многие граждане оказывают нам содействие совершенно безвозмездно, проявляя свою принципиальную гражданскую позицию, что свидетельствует об укреплении доверия населения к правоохранительным органам.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Сегодня отрадно наблюдать возрождение общественных формирований (народные и казачьи дружины, молодежные (студенческие) отряды, волонтерское движение) правоохранительной направленности и в первую очередь народную дружину (на территории округа 16 – НД, численностью -2131 чел.). С помощью членов добровольной дружины округа в 2012 году раскрыто 4 преступления, выявлено 7 797 административных правонарушений, задержан 7 701 нарушитель. Поверьте мне, это достаточно солидные показатели.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Подводя итоги нашей работы за год необходимо отметить, что общими усилиями всех руководителей и сотрудников органов внутренних дел округа, задачи, стоявшие перед нами, в основном выполнены. При этом каких-либо срывов плановых мероприятий не допущено. План работы УВД на 2012 год выполнен в полном объеме.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Кратко о результатах нашей деятельности.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12 месяцев 2012 года нам удалось сократить число зарегистрированных преступлений, совершенных на территории округа   (с 22 741 до  21 726).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Вместе с тем, рост числа зарегистрированных преступлений отмечается в восьми районах, таких как: Метрогородок, Восточное Измайлово, Перово, Косино-Ухтомский, Вешняки, Ивановское, Северное Измайлово, Сокольники.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При этом стоит отметить значительное сокращение числа зарегистрированных преступлений в районах: Богородское, Гольяново, Соколиная Гора.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Также, на территории обслуживания сократилось число зарегистрированных преступлений по категории тяжких и особо тяжких составов (с 6 409 до 6 116). Сокращение данных преступлений произошло на территории десяти районов, кроме ОП по обслуживанию ТГК Измайлово, Восточный, Перово, Вешняки, Восточное Измайлово, Северное Измайлово.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12 месяцев 2012 года на 19,5% сократилось количество зарегистрированных преступлений экономической направленности (с 1 051 до 846).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нам удалось сократить число зарегистрированных преступлений, совершенных в общественных местах ( с 13 386 до 13167), при этом не удалось сократить количество преступлений совершенных на улицах округа ( с 8 472 до 9 455).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2012 году число регистрируемых преступлений сократилось по следующим видам: убийства (с 96 до 57), квартирные кражи  (с 1 362 до 1 084), разбойные нападения (с 468 до 407), грабежи  (с 2 086 до 1 887), неправомерное завладение транспортом (с 3350 до 270), мошенничество (1 991 до 1 912),  хранение оружия   (81 до 76).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Расследование и раскрытие преступлений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Управлением внутренних дел за 12 месяцев 2012 года предварительно расследовано 5 859 преступлений, что на 9,7% больше, чем за аналогичный период 2011 года (5 341). По категории тяжких и особо тяжких составов число предварительно расследованных преступлений возросло на 9,0 % ( с 1 626 до 1 772).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Увеличение общего количества предварительно расследованных преступлений отмечается практически во всех ОМВД по районам.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Увеличилось количество раскрытых преступлений, совершенных в общественных местах ( с 2 591 до 2 856) и на улицах округа (  с 1 754 до 1 902).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удалось достичь положительных результатов в раскрытии таких видов преступлений, как: кражи ( с  1 813 до 2 470), в том числе из квартир граждан ( с 120 до 154) и транспортных средств ( с 54 до 81), разбойные нападения ( с 137 до 174), неправомерное завладение транспортным средством ( с 49 до 61), преступления, связанные с незаконным оборотом наркотиков ( с 604 до 813).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При этом в отчетном периоде не удалось достичь положительных результатов в выявлении и раскрытии, таких видов преступлений, как: убийства (с 55 до 53), мошенничества     ( с 545 до 517), хранение  оружия ( с 49 до 39), хулиганство ( с 22 до 13), причинение тяжкого вреда здоровью ( с 69 до 64), грабежи ( с 474 до 430).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отчетном периоде 2012 года в сравнении с аналогичным периодом прошлого года больше раскрыто преступлений сотрудниками: уголовного розыска  (1 814 до 2 006); патрульно-постовой службы полиции  ( с 645 до 819 ), вневедомственной охраны – ( с 257 до 291), ОБ ДПС ГИБДД ( с 217 до 224), участковых уполномоченных полиции ( с 1 640 до 1 841). Меньше раскрыто преступлений сотрудниками экономической безопасности ( с 663 до 616).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На 15,4 % увеличилось количество предварительно расследованных преступлений прошлых лет (с 228 до 263).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Оценка оперативно-служебной деятельности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 подразделений УВД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соответствии с приказом МВД России от 26.12.2011 года  в УВД ежемесячно оценивается деятельность территориальных органов внутренних дел. Территориальные подразделения УВД делятся на три группы с учетом численности населения и территориальных особенностей.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По итогам 12 месяцев 2012 года результаты работы оцениваются положительно</w:t>
                  </w: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,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в следующих ОМВД по районам: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1 – Перово, Гольяново, Измайлово;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2 - Соколиная Гора, Преображенское, Новогиреево;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3 – Сокольники.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Отрицательную оценку имеют ОМВД по районам: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1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Ивановское, Новокосино, Вешняки;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2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Богородское, Восточное Измайлово, Северное Измайлово;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3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Восточный, Метрогородок, Косино-Ухтомский.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Остановлюсь на основных приоритетных задачах, поставленных перед нами Министром внутренних дел Российской Федерации и начальником Главного управления МВД России по г. Москве.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left="360"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 xml:space="preserve">Первое.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Считаю одной из важнейших - укрепление  восстановления доверия общества, граждан к органам внутренних дел,  повышение открытости его деятельности и уровня взаимодействия с гражданским обществом.  Мы понимаем, что нам приходиться иметь дело с людьми, попавшими в трудную ситуацию, и в ней может оказаться каждый, для этого мы и существуем и должны прибыть в максимально короткие сроки для оказания помощи. А это и есть оценка нашей работы, которую дает население.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14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Второе.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 Оптимизация управленческой деятельности и бюджетных расходов, укрепления учетно-регистрационной дисциплины, совершенствования нормативно-правового регулирования сферы внутренних дел к системы правового информирования.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left="360"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Третье.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Укрепление кадров, поддержание служебной дисциилины и законности в служебных коллективах, повышение уровня профессионального мастерства, морально-психологической готовности личного состава к выполнению поставленных задач.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Четвертое.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Усиление противодействия  организованной  преступности, совершенствование   его   форм   и   методов,   улучшение   прогнозирования оперативной обстановки в данной сфере, своевременное реагирование изменение.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Пятое.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Дальнейшее    укрепление    законности     в    сфере    расследования преступлений,  повышение  ответственности  за процессуальные решения, принимаемые по уголовным делам, и результативность этой деятельности.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Шестое.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Активизация       работы      по      предупреждению      экстремистской деятельности, укрепление оперативных позиций в среде общественных и религиозных объединений, распространяющих идеи национальной розни и религиозного экстремизма.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 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Нельзя не заметить опасную тенденцию расширения  столкновений в Москве на межэтнической почве.  И прямая наша задача – жёстко пресекать деятельность подобных преступных группировок, предупреждать конфликты на этнической и религиозной основе, а также в выработке дополнительных мер по наведению порядка и снижению этнической преступности в нашей столице. И эту задачу мы сможем выполнить только во взаимодействии с органами власти, заинтересованными силовыми структурами, организациями и общественностью.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Седьмое.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Снижение уровня криминализации и коррупционной пораженности ключевых отраслей экономики; активизация борьбы с противоправным переделом    собственности,    хищениями    и    нецелевым    использованием бюджетных денежных средств.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Восьмое.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Совершенствование  профилактики преступлений и правонарушений, оздоровление криминогенной обстановки на улицах и в других общественных местах. Нельзя не обратить внимание на опасную тенденцию роста преступлений, связанных с грабежами, кражами автотранспортных средств.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Да, результаты у нас есть, но этого недостаточно, жители округа ждут от нас большего.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Девятое.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Контроль над миграционными процессами. Пресечение нелегальной миграции – это не новый, но очень ответственный участок нашей работы. Уже не секрет, что миграционные процессы, существенно сказываются на криминальной обстановке в г. Москве. При этом, значительное число преступлений совершается приезжими лицами из других регионов России, а также ближнего и дальнего зарубежья, что вызывает  явное недовольство и раздражение жителей столицы.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Эту работу сегодня нам нужно активизировать и здесь необходимо координировать наши действия с другими ведомствами, вырабатывать стратегию решения проблемы, ну, а промедление неизбежно приведёт к росту преступности и социальной напряжённости, как в округе, так и в Москве в целом.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 xml:space="preserve"> Десятое.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Продолжают в столице и округе осложнять ситуацию наркоманы, которые в поисках денег на очередную дозу взламывают квартиры и автотранспорт, совершают другие преступления, в основном против личности.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Поэтому сегодня необходимо проводить целенаправленную работу с наркозависимыми гражданами, сосредоточить свои усилия на профилактику и пресечение преступлений, связанных с наркотиками.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завершении своего выступления хочу отметить, что   в наступившем году сотрудники полиции обязаны показать обществу зримые и конкретные результаты борьбы с преступностью. Не на словах, а на деле доказать свою способность эффективно противостоять любым преступным проявлениям, обеспечивая защиту личности, общественных и государственных интересов от преступных посягательств. Задача трудная, но достижимая при условии полной мобилизации имеющихся сил и средств, концентрации усилий на приоритетных направлениях, максимальном использовании резервов.</w:t>
                  </w: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</w:tr>
          </w:tbl>
          <w:p w:rsid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1"/>
                <w:lang w:val="en-US"/>
              </w:rPr>
            </w:pPr>
          </w:p>
        </w:tc>
        <w:tc>
          <w:tcPr>
            <w:tcW w:w="7100" w:type="dxa"/>
            <w:tcMar>
              <w:top w:w="140" w:type="nil"/>
              <w:right w:w="140" w:type="nil"/>
            </w:tcMar>
          </w:tcPr>
          <w:p w:rsid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1"/>
                <w:lang w:val="en-US"/>
              </w:rPr>
            </w:pPr>
          </w:p>
        </w:tc>
      </w:tr>
      <w:tr w:rsidR="00015A17" w:rsidTr="00015A17">
        <w:tblPrEx>
          <w:tblCellMar>
            <w:top w:w="0" w:type="dxa"/>
            <w:bottom w:w="0" w:type="dxa"/>
          </w:tblCellMar>
        </w:tblPrEx>
        <w:tc>
          <w:tcPr>
            <w:tcW w:w="7100" w:type="dxa"/>
            <w:tcBorders>
              <w:left w:val="nil"/>
              <w:right w:val="nil"/>
            </w:tcBorders>
            <w:tcMar>
              <w:top w:w="140" w:type="nil"/>
              <w:right w:w="140" w:type="nil"/>
            </w:tcMar>
          </w:tcPr>
          <w:p w:rsidR="00015A17" w:rsidRP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1"/>
                <w:lang w:val="en-US"/>
              </w:rPr>
            </w:pPr>
            <w:r w:rsidRPr="00015A17">
              <w:rPr>
                <w:rFonts w:ascii="Menlo Regular" w:hAnsi="Menlo Regular" w:cs="Menlo Regular"/>
                <w:kern w:val="1"/>
                <w:lang w:val="en-US"/>
              </w:rPr>
              <w:t>Статьи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00"/>
            </w:tblGrid>
            <w:tr w:rsidR="00015A17" w:rsidTr="00015A1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00" w:type="dxa"/>
                  <w:tcBorders>
                    <w:left w:val="nil"/>
                    <w:right w:val="nil"/>
                  </w:tcBorders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1A4985"/>
                      <w:lang w:val="en-US"/>
                    </w:rPr>
                    <w:t>Отчёт начальника УВД</w:t>
                  </w: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lang w:val="en-US"/>
                    </w:rPr>
                  </w:pPr>
                </w:p>
              </w:tc>
            </w:tr>
            <w:tr w:rsidR="00015A1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...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100"/>
                  </w:tblGrid>
                  <w:tr w:rsidR="00015A17" w:rsidTr="00015A1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7100" w:type="dxa"/>
                        <w:tcBorders>
                          <w:left w:val="nil"/>
                          <w:right w:val="nil"/>
                        </w:tcBorders>
                        <w:tcMar>
                          <w:top w:w="140" w:type="nil"/>
                          <w:right w:w="140" w:type="nil"/>
                        </w:tcMar>
                      </w:tcPr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Отчет</w:t>
                        </w:r>
                      </w:p>
                    </w:tc>
                  </w:tr>
                </w:tbl>
                <w:tbl>
                  <w:tblPr>
                    <w:tblW w:w="0" w:type="auto"/>
                    <w:tblBorders>
                      <w:top w:val="nil"/>
                      <w:left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100"/>
                  </w:tblGrid>
                  <w:tr w:rsidR="00015A1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7100" w:type="dxa"/>
                        <w:tcMar>
                          <w:top w:w="140" w:type="nil"/>
                          <w:right w:w="140" w:type="nil"/>
                        </w:tcMar>
                      </w:tcPr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начальника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УВД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ВАО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ГУ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России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Москве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генерал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-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майора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полиции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Сергея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Владимировича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Плахих</w:t>
                        </w:r>
                      </w:p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lang w:val="en-US"/>
                          </w:rPr>
                          <w:t>«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Об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итогах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оперативно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-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служебной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деятельности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  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подразделений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УВД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 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ВАО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ГУ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МВД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России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по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Москве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 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за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2012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год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задачах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на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 xml:space="preserve"> 2013 </w:t>
                        </w:r>
                        <w:r>
                          <w:rPr>
                            <w:rFonts w:ascii="Menlo Regular" w:hAnsi="Menlo Regular" w:cs="Menlo Regular"/>
                            <w:lang w:val="en-US"/>
                          </w:rPr>
                          <w:t>год</w:t>
                        </w:r>
                        <w:r>
                          <w:rPr>
                            <w:rFonts w:ascii="Tahoma" w:hAnsi="Tahoma" w:cs="Tahoma"/>
                            <w:lang w:val="en-US"/>
                          </w:rPr>
                          <w:t>»</w:t>
                        </w:r>
                      </w:p>
                      <w:p w:rsidR="00015A17" w:rsidRDefault="00015A1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Tahoma" w:hAnsi="Tahoma" w:cs="Tahoma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32"/>
                            <w:szCs w:val="32"/>
                            <w:u w:val="single"/>
                            <w:lang w:val="en-US"/>
                          </w:rPr>
                          <w:t> </w:t>
                        </w:r>
                      </w:p>
                    </w:tc>
                  </w:tr>
                </w:tbl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40"/>
                      <w:szCs w:val="40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center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2"/>
                      <w:szCs w:val="42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В 2012 году приоритеты в деятельности Управления внутренних дел по Восточному административному округу г. Москвы были направлены, в первую очередь на возвращение уважения и доверия общества к органам внутренних дел, повышение качества работы по раскрытию и расследованию тяжких и особо тяжких преступлений, в том числе преступлений прошлых лет, повышение эффективности борьбы с коррупцией, обеспечения сохранности бюджетных средств, выделяемых на приоритетные национальные проекты, совершенствование единой системы профилактики правонарушений, противодействия ксенофобии, национальному, расовому и религиозному экстремизму, повышение качества кадровой работы, морально-психологического обеспечения и профессионального обучения личного состава, укрепление учетно-регистрационной дисциплины; совершенствование системы обеспечения безопасности дорожного движения, повышения эффективности системы управления подчиненными органами внутренних дел и осуществление скоординированных мер в области борьбы с незаконной миграцией.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Действуя в условиях сложной оперативной обстановки,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lastRenderedPageBreak/>
                    <w:t>органы и подразделения УВД не утратили контроль над криминальной ситуацией. Этому способствовал широкий комплекс организационных и практических мер, последовательное осуществление которых, позволило решить ряд  основных задач.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Первое и главное – это то, что строя свою работу в тесном взаимодействии с органами исполнительной власти округа, поддерживая конструктивное сотрудничество с другими правоохранительными, контрольными и надзирающими органами, Управлением, на территории округа в отчетном периоде, фактов террористического характера, явных конфликтных ситуаций, связанных с экстремистскими проявлениями на почве национально-этнической конфронтации не зарегистрировано. Обеспечен надлежащий общественный порядок во время проведения всех общественно-политических и культурно-массовых мероприятий, в том числе по обеспечению правопорядка в период подготовки и проведения выборов Президента Российской Федерации и выборов депутатов   муниципальных собраний внутригородских муниципальных образований в г. Москве 4 марта 2012 года.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Во-вторых, нам удалось обеспечить оперативное и всестороннее реагирование на сообщения и заявления о преступлениях и происшествиях, качественную работу с ними, а также всестороннее их рассмотрение. В отчетном периоде граждане обратились в дежурные части свыше 309 тысяч раз (2011 г. – 301 тыс. 382). По итогам рассмотрения поступившей информации возбуждено 19 тыс. 406 уголовных дел (2011 г. – 20 тыс. 181). 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pacing w:val="-4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на территории Восточного административного округа организовано и проведено 576 значимых мероприятий (из них:  международных – 8, федерального значения – 156, регионального значения – 412). Мероприятия посетило более 650 тысяч граждан.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 обеспечении общественного порядка задействовалось до 50 тысяч  сотрудников органов внутренних дел и военнослужащих внутренних войск  МВД России  (в том числе сотрудников органов внутренних дел – 34 920 человек, военнослужащих внутренних войск МВД России – 12 490 человек).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Преступлений в ходе проведения мероприятий не допущено, пострадавших граждан и сотрудников полиции  не было.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целях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оздоровления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обстановки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улицах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округа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профилактики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административных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правонарушений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активизации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наиболее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распространенными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уличными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организовано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проведено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431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профилактическое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мероприятие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различным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направлениям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служебной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деятельности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  (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том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числе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: 33  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кражами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угонами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автотранспорта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30   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предотвращению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 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грабежей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разбойных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нападений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255 -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стабилизации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дорожной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обстановки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; 49 -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специальных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мероприятий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наиболее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распространенными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уличными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преступлениями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10  –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соблюдению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миграционного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режима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ahoma" w:hAnsi="Tahoma" w:cs="Tahoma"/>
                      <w:color w:val="F40000"/>
                      <w:kern w:val="1"/>
                      <w:lang w:val="en-US"/>
                    </w:rPr>
                    <w:t> 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современных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условиях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для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эффективной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борьбы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преступностью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требуется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только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оперативно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раскрывать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уже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совершенные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преступления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,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прилагать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максимум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усилий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упреждающего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характера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.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Решение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этих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задач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вижу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двух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важнейших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неотъемлемых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от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друга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составляющих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: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участие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граждан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общественных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организаций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охране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правопорядка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использование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достижений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научно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-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технического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прогресса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.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Мы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продолжаем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принимать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участие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в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создании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системы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обеспечения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безопасности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города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 xml:space="preserve"> (</w:t>
                  </w:r>
                  <w:r>
                    <w:rPr>
                      <w:rFonts w:ascii="Menlo Regular" w:hAnsi="Menlo Regular" w:cs="Menlo Regular"/>
                      <w:kern w:val="1"/>
                      <w:lang w:val="en-US"/>
                    </w:rPr>
                    <w:t>СОБГ</w:t>
                  </w:r>
                  <w:r>
                    <w:rPr>
                      <w:rFonts w:ascii="Tahoma" w:hAnsi="Tahoma" w:cs="Tahoma"/>
                      <w:kern w:val="1"/>
                      <w:lang w:val="en-US"/>
                    </w:rPr>
                    <w:t>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За отчетный период с помощью средств СОБГ было раскрыто 333.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pacing w:val="2"/>
                      <w:kern w:val="1"/>
                      <w:sz w:val="32"/>
                      <w:szCs w:val="32"/>
                      <w:lang w:val="en-US"/>
                    </w:rPr>
                    <w:t xml:space="preserve"> Продолжается комплекс мероприятий по оснащению автотранспорта подразделений УВД бортовым навигационно-связным оборудованием системы управления мобильными нарядами.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spacing w:val="2"/>
                      <w:kern w:val="1"/>
                      <w:sz w:val="32"/>
                      <w:szCs w:val="32"/>
                      <w:lang w:val="en-US"/>
                    </w:rPr>
                    <w:t>В настоящее время  данной системой оборудовано 437 автомашин.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Во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всех дежурных частях подразделений УВД установлены автоматизированные рабочие места системы управления мобильными нарядами. С помощью данной системы «по горячим следам» было раскрыто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187 преступлений.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Еще один важный момент, о котором нельзя не сказать – это развитие взаимоотношений полиции и общества -  то есть участие самих граждан в охране правопорядка. Вопрос сложный, его обсуждение идет не один год. Но многие граждане оказывают нам содействие совершенно безвозмездно, проявляя свою принципиальную гражданскую позицию, что свидетельствует об укреплении доверия населения к правоохранительным органам.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Сегодня отрадно наблюдать возрождение общественных формирований (народные и казачьи дружины, молодежные (студенческие) отряды, волонтерское движение) правоохранительной направленности и в первую очередь народную дружину (на территории округа 16 – НД, численностью -2131 чел.). С помощью членов добровольной дружины округа в 2012 году раскрыто 4 преступления, выявлено 7 797 административных правонарушений, задержан 7 701 нарушитель. Поверьте мне, это достаточно солидные показатели.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Подводя итоги нашей работы за год необходимо отметить, что общими усилиями всех руководителей и сотрудников органов внутренних дел округа, задачи, стоявшие перед нами, в основном выполнены. При этом каких-либо срывов плановых мероприятий не допущено. План работы УВД на 2012 год выполнен в полном объеме.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Кратко о результатах нашей деятельности.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12 месяцев 2012 года нам удалось сократить число зарегистрированных преступлений, совершенных на территории округа   (с 22 741 до  21 726).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Вместе с тем, рост числа зарегистрированных преступлений отмечается в восьми районах, таких как: Метрогородок, Восточное Измайлово, Перово, Косино-Ухтомский, Вешняки, Ивановское, Северное Измайлово, Сокольники.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При этом стоит отметить значительное сокращение числа зарегистрированных преступлений в районах: Богородское, Гольяново, Соколиная Гора.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Также, на территории обслуживания сократилось число зарегистрированных преступлений по категории тяжких и особо тяжких составов (с 6 409 до 6 116). Сокращение данных преступлений произошло на территории десяти районов, кроме ОП по обслуживанию ТГК Измайлово, Восточный, Перово, Вешняки, Восточное Измайлово, Северное Измайлово.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12 месяцев 2012 года на 19,5% сократилось количество зарегистрированных преступлений экономической направленности (с 1 051 до 846).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нам удалось сократить число зарегистрированных преступлений, совершенных в общественных местах ( с 13 386 до 13167), при этом не удалось сократить количество преступлений совершенных на улицах округа ( с 8 472 до 9 455).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2012 году число регистрируемых преступлений сократилось по следующим видам: убийства (с 96 до 57), квартирные кражи  (с 1 362 до 1 084), разбойные нападения (с 468 до 407), грабежи  (с 2 086 до 1 887), неправомерное завладение транспортом (с 3350 до 270), мошенничество (1 991 до 1 912),  хранение оружия   (81 до 76).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Расследование и раскрытие преступлений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Управлением внутренних дел за 12 месяцев 2012 года предварительно расследовано 5 859 преступлений, что на 9,7% больше, чем за аналогичный период 2011 года (5 341). По категории тяжких и особо тяжких составов число предварительно расследованных преступлений возросло на 9,0 % ( с 1 626 до 1 772).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Увеличение общего количества предварительно расследованных преступлений отмечается практически во всех ОМВД по районам.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Увеличилось количество раскрытых преступлений, совершенных в общественных местах ( с 2 591 до 2 856) и на улицах округа (  с 1 754 до 1 902).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За отчетный период удалось достичь положительных результатов в раскрытии таких видов преступлений, как: кражи ( с  1 813 до 2 470), в том числе из квартир граждан ( с 120 до 154) и транспортных средств ( с 54 до 81), разбойные нападения ( с 137 до 174), неправомерное завладение транспортным средством ( с 49 до 61), преступления, связанные с незаконным оборотом наркотиков ( с 604 до 813).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При этом в отчетном периоде не удалось достичь положительных результатов в выявлении и раскрытии, таких видов преступлений, как: убийства (с 55 до 53), мошенничества     ( с 545 до 517), хранение  оружия ( с 49 до 39), хулиганство ( с 22 до 13), причинение тяжкого вреда здоровью ( с 69 до 64), грабежи ( с 474 до 430).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отчетном периоде 2012 года в сравнении с аналогичным периодом прошлого года больше раскрыто преступлений сотрудниками: уголовного розыска  (1 814 до 2 006); патрульно-постовой службы полиции  ( с 645 до 819 ), вневедомственной охраны – ( с 257 до 291), ОБ ДПС ГИБДД ( с 217 до 224), участковых уполномоченных полиции ( с 1 640 до 1 841). Меньше раскрыто преступлений сотрудниками экономической безопасности ( с 663 до 616).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На 15,4 % увеличилось количество предварительно расследованных преступлений прошлых лет (с 228 до 263).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Оценка оперативно-служебной деятельности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jc w:val="center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 подразделений УВД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соответствии с приказом МВД России от 26.12.2011 года  в УВД ежемесячно оценивается деятельность территориальных органов внутренних дел. Территориальные подразделения УВД делятся на три группы с учетом численности населения и территориальных особенностей.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По итогам 12 месяцев 2012 года результаты работы оцениваются положительно</w:t>
                  </w: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,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в следующих ОМВД по районам: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1 – Перово, Гольяново, Измайлово;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2 - Соколиная Гора, Преображенское, Новогиреево;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группа 3 – Сокольники.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Отрицательную оценку имеют ОМВД по районам: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1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Ивановское, Новокосино, Вешняки;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2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Богородское, Восточное Измайлово, Северное Измайлово;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6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u w:val="single"/>
                      <w:lang w:val="en-US"/>
                    </w:rPr>
                    <w:t>в группе 3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– Восточный, Метрогородок, Косино-Ухтомский.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Остановлюсь на основных приоритетных задачах, поставленных перед нами Министром внутренних дел Российской Федерации и начальником Главного управления МВД России по г. Москве.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left="360"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 xml:space="preserve">Первое.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Считаю одной из важнейших - укрепление  восстановления доверия общества, граждан к органам внутренних дел,  повышение открытости его деятельности и уровня взаимодействия с гражданским обществом.  Мы понимаем, что нам приходиться иметь дело с людьми, попавшими в трудную ситуацию, и в ней может оказаться каждый, для этого мы и существуем и должны прибыть в максимально короткие сроки для оказания помощи. А это и есть оценка нашей работы, которую дает население.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ind w:firstLine="14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Второе.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 Оптимизация управленческой деятельности и бюджетных расходов, укрепления учетно-регистрационной дисциплины, совершенствования нормативно-правового регулирования сферы внутренних дел к системы правового информирования.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left="360"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Третье.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Укрепление кадров, поддержание служебной дисциилины и законности в служебных коллективах, повышение уровня профессионального мастерства, морально-психологической готовности личного состава к выполнению поставленных задач.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>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Четвертое.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Усиление противодействия  организованной  преступности, совершенствование   его   форм   и   методов,   улучшение   прогнозирования оперативной обстановки в данной сфере, своевременное реагирование изменение.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Пятое.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Дальнейшее    укрепление    законности     в    сфере    расследования преступлений,  повышение  ответственности  за процессуальные решения, принимаемые по уголовным делам, и результативность этой деятельности.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Шестое.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Активизация       работы      по      предупреждению      экстремистской деятельности, укрепление оперативных позиций в среде общественных и религиозных объединений, распространяющих идеи национальной розни и религиозного экстремизма.</w:t>
                  </w:r>
                  <w:r>
                    <w:rPr>
                      <w:rFonts w:ascii="Times New Roman" w:hAnsi="Times New Roman" w:cs="Times New Roman"/>
                      <w:color w:val="F40000"/>
                      <w:kern w:val="1"/>
                      <w:sz w:val="32"/>
                      <w:szCs w:val="32"/>
                      <w:lang w:val="en-US"/>
                    </w:rPr>
                    <w:t xml:space="preserve"> 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Нельзя не заметить опасную тенденцию расширения  столкновений в Москве на межэтнической почве.  И прямая наша задача – жёстко пресекать деятельность подобных преступных группировок, предупреждать конфликты на этнической и религиозной основе, а также в выработке дополнительных мер по наведению порядка и снижению этнической преступности в нашей столице. И эту задачу мы сможем выполнить только во взаимодействии с органами власти, заинтересованными силовыми структурами, организациями и общественностью.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Седьмое.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Снижение уровня криминализации и коррупционной пораженности ключевых отраслей экономики; активизация борьбы с противоправным переделом    собственности,    хищениями    и    нецелевым    использованием бюджетных денежных средств.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Восьмое.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Совершенствование  профилактики преступлений и правонарушений, оздоровление криминогенной обстановки на улицах и в других общественных местах. Нельзя не обратить внимание на опасную тенденцию роста преступлений, связанных с грабежами, кражами автотранспортных средств. 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Да, результаты у нас есть, но этого недостаточно, жители округа ждут от нас большего.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>Девятое.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 xml:space="preserve"> Контроль над миграционными процессами. Пресечение нелегальной миграции – это не новый, но очень ответственный участок нашей работы. Уже не секрет, что миграционные процессы, существенно сказываются на криминальной обстановке в г. Москве. При этом, значительное число преступлений совершается приезжими лицами из других регионов России, а также ближнего и дальнего зарубежья, что вызывает  явное недовольство и раздражение жителей столицы.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Эту работу сегодня нам нужно активизировать и здесь необходимо координировать наши действия с другими ведомствами, вырабатывать стратегию решения проблемы, ну, а промедление неизбежно приведёт к росту преступности и социальной напряжённости, как в округе, так и в Москве в целом.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kern w:val="1"/>
                      <w:sz w:val="32"/>
                      <w:szCs w:val="32"/>
                      <w:lang w:val="en-US"/>
                    </w:rPr>
                    <w:t xml:space="preserve"> Десятое. </w:t>
                  </w: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Продолжают в столице и округе осложнять ситуацию наркоманы, которые в поисках денег на очередную дозу взламывают квартиры и автотранспорт, совершают другие преступления, в основном против личности.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1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 Поэтому сегодня необходимо проводить целенаправленную работу с наркозависимыми гражданами, сосредоточить свои усилия на профилактику и пресечение преступлений, связанных с наркотиками.</w:t>
                  </w:r>
                </w:p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spacing w:after="260"/>
                    <w:ind w:firstLine="940"/>
                    <w:jc w:val="both"/>
                    <w:rPr>
                      <w:rFonts w:ascii="Tahoma" w:hAnsi="Tahoma" w:cs="Tahoma"/>
                      <w:kern w:val="1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kern w:val="1"/>
                      <w:sz w:val="32"/>
                      <w:szCs w:val="32"/>
                      <w:lang w:val="en-US"/>
                    </w:rPr>
                    <w:t>В завершении своего выступления хочу отметить, что   в наступившем году сотрудники полиции обязаны показать обществу зримые и конкретные результаты борьбы с преступностью. Не на словах, а на деле доказать свою способность эффективно противостоять любым преступным проявлениям, обеспечивая защиту личности, общественных и государственных интересов от преступных посягательств. Задача трудная, но достижимая при условии полной мобилизации имеющихся сил и средств, концентрации усилий на приоритетных направлениях, максимальном использовании резервов.</w:t>
                  </w: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  <w:tc>
                <w:tcPr>
                  <w:tcW w:w="7100" w:type="dxa"/>
                  <w:tcMar>
                    <w:top w:w="140" w:type="nil"/>
                    <w:right w:w="140" w:type="nil"/>
                  </w:tcMar>
                </w:tcPr>
                <w:p w:rsidR="00015A17" w:rsidRDefault="00015A1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ahoma" w:hAnsi="Tahoma" w:cs="Tahoma"/>
                      <w:kern w:val="1"/>
                      <w:lang w:val="en-US"/>
                    </w:rPr>
                  </w:pPr>
                </w:p>
              </w:tc>
            </w:tr>
          </w:tbl>
          <w:p w:rsid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1"/>
                <w:lang w:val="en-US"/>
              </w:rPr>
            </w:pPr>
          </w:p>
        </w:tc>
        <w:tc>
          <w:tcPr>
            <w:tcW w:w="7100" w:type="dxa"/>
            <w:tcBorders>
              <w:left w:val="nil"/>
              <w:right w:val="nil"/>
            </w:tcBorders>
            <w:tcMar>
              <w:top w:w="140" w:type="nil"/>
              <w:right w:w="140" w:type="nil"/>
            </w:tcMar>
          </w:tcPr>
          <w:p w:rsidR="00015A17" w:rsidRDefault="00015A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1"/>
                <w:lang w:val="en-US"/>
              </w:rPr>
            </w:pPr>
          </w:p>
        </w:tc>
      </w:tr>
    </w:tbl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17"/>
    <w:rsid w:val="00015A17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4473</Words>
  <Characters>25498</Characters>
  <Application>Microsoft Macintosh Word</Application>
  <DocSecurity>0</DocSecurity>
  <Lines>212</Lines>
  <Paragraphs>59</Paragraphs>
  <ScaleCrop>false</ScaleCrop>
  <Company/>
  <LinksUpToDate>false</LinksUpToDate>
  <CharactersWithSpaces>29912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2013-03-17T21:33:00Z</dcterms:created>
  <dcterms:modified xsi:type="dcterms:W3CDTF">2013-03-17T21:33:00Z</dcterms:modified>
</cp:coreProperties>
</file>