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1F" w:rsidRPr="00BC2D72" w:rsidRDefault="00676A1F" w:rsidP="00BC2D72">
      <w:pPr>
        <w:pStyle w:val="NoSpacing"/>
        <w:jc w:val="center"/>
        <w:rPr>
          <w:b/>
          <w:sz w:val="28"/>
          <w:szCs w:val="28"/>
        </w:rPr>
      </w:pPr>
      <w:r w:rsidRPr="00BC2D72">
        <w:rPr>
          <w:b/>
          <w:sz w:val="28"/>
          <w:szCs w:val="28"/>
        </w:rPr>
        <w:t xml:space="preserve">АНАЛИТИЧЕСКАЯ СПРАВКА </w:t>
      </w:r>
    </w:p>
    <w:p w:rsidR="00676A1F" w:rsidRPr="00BC2D72" w:rsidRDefault="00676A1F" w:rsidP="00BC2D72">
      <w:pPr>
        <w:pStyle w:val="NoSpacing"/>
        <w:jc w:val="center"/>
        <w:rPr>
          <w:b/>
          <w:sz w:val="28"/>
          <w:szCs w:val="28"/>
        </w:rPr>
      </w:pPr>
      <w:r w:rsidRPr="00BC2D72">
        <w:rPr>
          <w:b/>
          <w:sz w:val="28"/>
          <w:szCs w:val="28"/>
        </w:rPr>
        <w:t xml:space="preserve">О результатах работы отдела МВД России по району Измайлово г. Москвы за 2015 год </w:t>
      </w:r>
    </w:p>
    <w:p w:rsidR="00676A1F" w:rsidRPr="005D7910" w:rsidRDefault="00676A1F" w:rsidP="005D7910">
      <w:pPr>
        <w:pStyle w:val="NoSpacing"/>
        <w:ind w:firstLine="708"/>
        <w:jc w:val="center"/>
        <w:rPr>
          <w:sz w:val="28"/>
          <w:szCs w:val="28"/>
        </w:rPr>
      </w:pPr>
    </w:p>
    <w:p w:rsidR="00676A1F" w:rsidRPr="002F2B45" w:rsidRDefault="00676A1F" w:rsidP="00B75500">
      <w:pPr>
        <w:pStyle w:val="14"/>
        <w:ind w:firstLine="0"/>
        <w:rPr>
          <w:rStyle w:val="140"/>
        </w:rPr>
      </w:pPr>
      <w:r>
        <w:t>Р</w:t>
      </w:r>
      <w:r w:rsidRPr="00C80826">
        <w:t>айон Измайлово входит в состав 16-</w:t>
      </w:r>
      <w:r>
        <w:t>т</w:t>
      </w:r>
      <w:r w:rsidRPr="00C80826">
        <w:t xml:space="preserve">и районов </w:t>
      </w:r>
      <w:hyperlink r:id="rId6" w:tooltip="Восточный административный округ (ВАО) города Москвы" w:history="1">
        <w:r w:rsidRPr="00BC2D72">
          <w:rPr>
            <w:rStyle w:val="Hyperlink"/>
            <w:sz w:val="28"/>
            <w:u w:val="none"/>
          </w:rPr>
          <w:t>Восточного административного округа</w:t>
        </w:r>
      </w:hyperlink>
      <w:r w:rsidRPr="00BC2D72">
        <w:t xml:space="preserve"> </w:t>
      </w:r>
      <w:r w:rsidRPr="00201CB1">
        <w:t xml:space="preserve">города Москвы. </w:t>
      </w:r>
      <w:r w:rsidRPr="00201CB1">
        <w:rPr>
          <w:rStyle w:val="140"/>
        </w:rPr>
        <w:t xml:space="preserve">Территория обслуживания Отдела </w:t>
      </w:r>
      <w:r w:rsidRPr="002F2B45">
        <w:rPr>
          <w:rStyle w:val="140"/>
        </w:rPr>
        <w:t xml:space="preserve">МВД России по району Измайлово г. Москвы занимает общую площадь </w:t>
      </w:r>
      <w:smartTag w:uri="urn:schemas-microsoft-com:office:smarttags" w:element="metricconverter">
        <w:smartTagPr>
          <w:attr w:name="ProductID" w:val="2425 га"/>
        </w:smartTagPr>
        <w:r w:rsidRPr="002F2B45">
          <w:rPr>
            <w:rStyle w:val="140"/>
          </w:rPr>
          <w:t>2425 га</w:t>
        </w:r>
      </w:smartTag>
      <w:r w:rsidRPr="002F2B45">
        <w:rPr>
          <w:rStyle w:val="140"/>
        </w:rPr>
        <w:t xml:space="preserve"> (протяженность с севера на юг – </w:t>
      </w:r>
      <w:smartTag w:uri="urn:schemas-microsoft-com:office:smarttags" w:element="metricconverter">
        <w:smartTagPr>
          <w:attr w:name="ProductID" w:val="10,06 км"/>
        </w:smartTagPr>
        <w:r w:rsidRPr="002F2B45">
          <w:rPr>
            <w:rStyle w:val="140"/>
          </w:rPr>
          <w:t>10,06 км</w:t>
        </w:r>
      </w:smartTag>
      <w:r w:rsidRPr="002F2B45">
        <w:rPr>
          <w:rStyle w:val="140"/>
        </w:rPr>
        <w:t xml:space="preserve">.). Район густонаселенный. Общая численность населения составляет 108,1 тыс. человек. 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  С запада район ограничен МК МЖД и граничит с районами Преображенское и Соколиная гора. С юга граница с районом Перово проходит по Шоссе Энтузиастов и границе застройки с его северной стороны. С востока по просеке Измайловского лесопарка граничит с территорией района Ивановское, по 9- Парковой, Первомайской и 11 – Парковой улицам – с районом Восточное Измайлово. С севера по Сиреневому бульвару граничит с районом Северное Измайлово, а по небольшому участку Щелковского шоссе – с районом Гольяново. 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Жилая застройка занимает северо-восточную часть района. Больше половины территории занимает располагающийся в южной части Измайловский лесопарк.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  На территории района находятся три станции метро Арбатско-Покровской линии Московского метрополитена: Первомайская, Измайловская, Партизанская. Также, проходят автобусные троллейбусные и трамвайные маршруты, на западной границе ведется строительство четвертого транспортного кольца. Основные магистрали района: шоссе Энтузиастов, Измайловское шоссе, Первомайская улица, Щелковское шоссе, Сиреневый бульвар, Измайловский бульвар, Вернисажная улица, Измайловский проспект.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   Очень хорошо развита инфраструктура 13 школ, 3 техникума, 24 детских садов, 7 библиотек, 2 музыкальные школы, 5 поликлиник, 9 сбербанков, 3 диспансера, 3 института, многочисленные торговые центры. В районе расположены Театр Мимики и Жеста, Театр кукол, стадионы «Спартак», «Трудовые резервы», «Вымпел», «Измайлово», «Ракета». Также, на территории  расположено 5 промышленных и 3 транспортных предприятия, 17 научно-исследовательских и конструкторских бюро.          На территории расположено 10 важных объектов. Имеется 4 объекта жизнеобеспечения: 2  - АТС, Восточные электросети, электродепо.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  Кроме того, на территории Отдела МВД России по району Измайлово </w:t>
      </w:r>
      <w:r>
        <w:rPr>
          <w:rStyle w:val="140"/>
        </w:rPr>
        <w:br/>
      </w:r>
      <w:r w:rsidRPr="002F2B45">
        <w:rPr>
          <w:rStyle w:val="140"/>
        </w:rPr>
        <w:t xml:space="preserve">г. Москвы располагается туристический гостиничный комплекс «Измайлово», который занимает площадь в </w:t>
      </w:r>
      <w:smartTag w:uri="urn:schemas-microsoft-com:office:smarttags" w:element="metricconverter">
        <w:smartTagPr>
          <w:attr w:name="ProductID" w:val="18 га"/>
        </w:smartTagPr>
        <w:r w:rsidRPr="002F2B45">
          <w:rPr>
            <w:rStyle w:val="140"/>
          </w:rPr>
          <w:t>18 га</w:t>
        </w:r>
      </w:smartTag>
      <w:r w:rsidRPr="002F2B45">
        <w:rPr>
          <w:rStyle w:val="140"/>
        </w:rPr>
        <w:t xml:space="preserve"> и представляет собой 5 отдельно стоящих зданий, из них 4 – 32-этажные гостиничные корпуса и концертный зал. В ТГК «Измайлово» находится 4964 номера. Рядом с гостиничным комплексом расположены «Вернисаж в Измайлово» - крупнейшая выставка – ярмарка предметов изобразительного искусства, народных промыслов и ремесел, а также историко-архитектурный и культурно-развлекательный комплекс «Кремль в Измайлово», который находится на берегу Серебряно-Виноградного пруда.  Также, на рукотворном Измайловском острове расположен филиал Государственного исторического музея «Усадьба Измайлово». </w:t>
      </w:r>
    </w:p>
    <w:p w:rsidR="00676A1F" w:rsidRPr="002F2B45" w:rsidRDefault="00676A1F" w:rsidP="00B75500">
      <w:pPr>
        <w:pStyle w:val="14"/>
        <w:ind w:firstLine="0"/>
        <w:rPr>
          <w:rStyle w:val="140"/>
        </w:rPr>
      </w:pPr>
      <w:r w:rsidRPr="002F2B45">
        <w:rPr>
          <w:rStyle w:val="140"/>
        </w:rPr>
        <w:t xml:space="preserve">           Эти и другие социально-демогра</w:t>
      </w:r>
      <w:bookmarkStart w:id="0" w:name="_GoBack"/>
      <w:bookmarkEnd w:id="0"/>
      <w:r w:rsidRPr="002F2B45">
        <w:rPr>
          <w:rStyle w:val="140"/>
        </w:rPr>
        <w:t>фические факторы определяют основные направления, стратегию и принципы оперативно-служебной деятельности Отдела.</w:t>
      </w:r>
    </w:p>
    <w:p w:rsidR="00676A1F" w:rsidRPr="005D7910" w:rsidRDefault="00676A1F" w:rsidP="00580817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 xml:space="preserve">По итогам работы за 2015 год Отделу удалось достигнуть определенных положительных результатов служебной деятельности. 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>В отчетном периоде криминогенная</w:t>
      </w:r>
      <w:r w:rsidRPr="005D7910">
        <w:rPr>
          <w:i/>
          <w:sz w:val="28"/>
          <w:szCs w:val="28"/>
        </w:rPr>
        <w:t xml:space="preserve"> </w:t>
      </w:r>
      <w:r w:rsidRPr="005D7910">
        <w:rPr>
          <w:sz w:val="28"/>
          <w:szCs w:val="28"/>
        </w:rPr>
        <w:t xml:space="preserve">обстановка на территории обслуживания характеризуется снижением регистрации преступлений на 15,4% (до 1473), в том числе тяжких и особо тяжких на 23,3%; с 443 до 371. 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>Удалось повысить общую раскрываемость преступлений с 20,1% до 26,1%, по тяжким, особо тяжким преступлениям с 29,0% до 32,7%. Возросла раскрываемость квартирных краж с 5,3% до 11,6%, краж автомашин с 4,7% до 10,2%; грабежей с 23,3% до 38,0%; мошенничеств с 7,4% до 9,6%; разбоев с 39,3% до 61,9%.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 xml:space="preserve">На 66,7% больше выявлено фактов содержания притонов для занятия проституцией (+ 4 преступления, всего 10). 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>Раскрыто 21 преступление прошлых лет.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 xml:space="preserve">Больше раскрыто преступлений отделением уголовного розыска на 18,2% (143), патрульно-постовой службой на 3,9% (79), участковыми уполномоченными полиции на 22,4% (82). 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>Вместе с тем, несмотря на то, что количество раскрытых преступлений двойной превенции остается стабильным (21), их раскрываемость снизилась на 3,0% (с 58,3% до 55,3%).</w:t>
      </w:r>
    </w:p>
    <w:p w:rsidR="00676A1F" w:rsidRPr="005D7910" w:rsidRDefault="00676A1F" w:rsidP="005D7910">
      <w:pPr>
        <w:pStyle w:val="NoSpacing"/>
        <w:ind w:firstLine="708"/>
        <w:jc w:val="both"/>
        <w:rPr>
          <w:sz w:val="28"/>
          <w:szCs w:val="28"/>
        </w:rPr>
      </w:pPr>
      <w:r w:rsidRPr="005D7910">
        <w:rPr>
          <w:sz w:val="28"/>
          <w:szCs w:val="28"/>
        </w:rPr>
        <w:t xml:space="preserve">В отчетном периоде выявлен только 1 факт содержания притонов для потребления наркотических средств (2014 год – 2), в связи с чем личный состав уголовного розыска и подразделений обеспечения общественной безопасности ориентирован на повышение эффективности данной работы. </w:t>
      </w:r>
    </w:p>
    <w:p w:rsidR="00676A1F" w:rsidRPr="005D7910" w:rsidRDefault="00676A1F" w:rsidP="005D7910">
      <w:pPr>
        <w:spacing w:after="0" w:line="24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5D7910">
        <w:rPr>
          <w:rFonts w:ascii="Times New Roman" w:hAnsi="Times New Roman"/>
          <w:snapToGrid w:val="0"/>
          <w:sz w:val="28"/>
          <w:szCs w:val="28"/>
        </w:rPr>
        <w:tab/>
        <w:t>Больше предварительно расследовано преступлений на 18,9% (с 328 до 390; +72)</w:t>
      </w:r>
      <w:r>
        <w:rPr>
          <w:rFonts w:ascii="Times New Roman" w:hAnsi="Times New Roman"/>
          <w:snapToGrid w:val="0"/>
          <w:sz w:val="28"/>
          <w:szCs w:val="28"/>
        </w:rPr>
        <w:t>. Раскрываемость тяжких и особо тяжких преступлений возросла с 29,0% до 32,7%, преступлений, по которым предварительное следствие обязательно – с 20,3% до 23,7%, преступлений против личности с 65,8% до 67,7%, мошенничеств – с 7,4% до 9,6%</w:t>
      </w:r>
      <w:r w:rsidRPr="005D7910">
        <w:rPr>
          <w:rFonts w:ascii="Times New Roman" w:hAnsi="Times New Roman"/>
          <w:snapToGrid w:val="0"/>
          <w:sz w:val="28"/>
          <w:szCs w:val="28"/>
        </w:rPr>
        <w:t>.</w:t>
      </w:r>
    </w:p>
    <w:p w:rsidR="00676A1F" w:rsidRPr="005D7910" w:rsidRDefault="00676A1F" w:rsidP="005D7910">
      <w:pPr>
        <w:spacing w:after="0" w:line="24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5D7910">
        <w:rPr>
          <w:rFonts w:ascii="Times New Roman" w:hAnsi="Times New Roman"/>
          <w:snapToGrid w:val="0"/>
          <w:sz w:val="28"/>
          <w:szCs w:val="28"/>
        </w:rPr>
        <w:tab/>
        <w:t>Достигнуты определенные результаты по выявлению административных нарушений и взыскиваемости штрафов.</w:t>
      </w:r>
    </w:p>
    <w:p w:rsidR="00676A1F" w:rsidRPr="005D7910" w:rsidRDefault="00676A1F" w:rsidP="005D7910">
      <w:pPr>
        <w:spacing w:after="0" w:line="240" w:lineRule="auto"/>
        <w:jc w:val="both"/>
        <w:rPr>
          <w:rFonts w:ascii="Times New Roman" w:hAnsi="Times New Roman"/>
          <w:spacing w:val="-2"/>
          <w:sz w:val="28"/>
          <w:szCs w:val="28"/>
          <w:shd w:val="clear" w:color="auto" w:fill="FFFFFF"/>
        </w:rPr>
      </w:pPr>
      <w:r w:rsidRPr="005D7910">
        <w:rPr>
          <w:rFonts w:ascii="Times New Roman" w:hAnsi="Times New Roman"/>
          <w:snapToGrid w:val="0"/>
          <w:sz w:val="28"/>
          <w:szCs w:val="28"/>
        </w:rPr>
        <w:tab/>
      </w:r>
      <w:r w:rsidRPr="005D7910">
        <w:rPr>
          <w:rFonts w:ascii="Times New Roman" w:hAnsi="Times New Roman"/>
          <w:sz w:val="28"/>
          <w:szCs w:val="28"/>
        </w:rPr>
        <w:t>За 12 месяцев 2015 года сотрудниками ОМВД составлено 2186 протоколов об административных правонарушениях.</w:t>
      </w:r>
    </w:p>
    <w:p w:rsidR="00676A1F" w:rsidRDefault="00676A1F" w:rsidP="005D79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D7910">
        <w:rPr>
          <w:rFonts w:ascii="Times New Roman" w:hAnsi="Times New Roman"/>
          <w:sz w:val="28"/>
          <w:szCs w:val="28"/>
        </w:rPr>
        <w:t>В службу судебных приставов Отделом направлено 411 постановлений на сумму 380 150 рублей.</w:t>
      </w:r>
    </w:p>
    <w:p w:rsidR="00676A1F" w:rsidRPr="005D7910" w:rsidRDefault="00676A1F" w:rsidP="005D791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полностью укомплектован личным составом, за исключением патрульно-постовой службы.</w:t>
      </w:r>
    </w:p>
    <w:p w:rsidR="00676A1F" w:rsidRDefault="00676A1F" w:rsidP="00345356">
      <w:pPr>
        <w:spacing w:after="0" w:line="240" w:lineRule="auto"/>
        <w:jc w:val="both"/>
        <w:rPr>
          <w:rFonts w:ascii="Times New Roman" w:hAnsi="Times New Roman"/>
          <w:spacing w:val="-2"/>
          <w:sz w:val="32"/>
          <w:szCs w:val="32"/>
        </w:rPr>
      </w:pPr>
      <w:r>
        <w:rPr>
          <w:rFonts w:ascii="Times New Roman" w:hAnsi="Times New Roman"/>
          <w:spacing w:val="-2"/>
          <w:sz w:val="32"/>
          <w:szCs w:val="32"/>
        </w:rPr>
        <w:tab/>
      </w:r>
    </w:p>
    <w:sectPr w:rsidR="00676A1F" w:rsidSect="00BC2D72">
      <w:headerReference w:type="default" r:id="rId7"/>
      <w:pgSz w:w="11906" w:h="16838"/>
      <w:pgMar w:top="709" w:right="566" w:bottom="568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A1F" w:rsidRDefault="00676A1F" w:rsidP="00264EF7">
      <w:pPr>
        <w:spacing w:after="0" w:line="240" w:lineRule="auto"/>
      </w:pPr>
      <w:r>
        <w:separator/>
      </w:r>
    </w:p>
  </w:endnote>
  <w:endnote w:type="continuationSeparator" w:id="0">
    <w:p w:rsidR="00676A1F" w:rsidRDefault="00676A1F" w:rsidP="0026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A1F" w:rsidRDefault="00676A1F" w:rsidP="00264EF7">
      <w:pPr>
        <w:spacing w:after="0" w:line="240" w:lineRule="auto"/>
      </w:pPr>
      <w:r>
        <w:separator/>
      </w:r>
    </w:p>
  </w:footnote>
  <w:footnote w:type="continuationSeparator" w:id="0">
    <w:p w:rsidR="00676A1F" w:rsidRDefault="00676A1F" w:rsidP="0026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A1F" w:rsidRDefault="00676A1F">
    <w:pPr>
      <w:pStyle w:val="Header"/>
      <w:jc w:val="center"/>
    </w:pPr>
    <w:fldSimple w:instr="PAGE   \* MERGEFORMAT">
      <w:r>
        <w:rPr>
          <w:noProof/>
        </w:rPr>
        <w:t>2</w:t>
      </w:r>
    </w:fldSimple>
  </w:p>
  <w:p w:rsidR="00676A1F" w:rsidRDefault="00676A1F">
    <w:pPr>
      <w:pStyle w:val="Header"/>
    </w:pPr>
  </w:p>
  <w:p w:rsidR="00676A1F" w:rsidRDefault="00676A1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46E2"/>
    <w:rsid w:val="0001264F"/>
    <w:rsid w:val="00015A40"/>
    <w:rsid w:val="0001761C"/>
    <w:rsid w:val="00020CD8"/>
    <w:rsid w:val="000314FE"/>
    <w:rsid w:val="0004707B"/>
    <w:rsid w:val="000716B6"/>
    <w:rsid w:val="00072AFF"/>
    <w:rsid w:val="000743E3"/>
    <w:rsid w:val="000926FA"/>
    <w:rsid w:val="00097B9D"/>
    <w:rsid w:val="000A012A"/>
    <w:rsid w:val="000B1998"/>
    <w:rsid w:val="000B79F3"/>
    <w:rsid w:val="000D1F38"/>
    <w:rsid w:val="000E39A7"/>
    <w:rsid w:val="00104A61"/>
    <w:rsid w:val="001405EB"/>
    <w:rsid w:val="00145496"/>
    <w:rsid w:val="00151C78"/>
    <w:rsid w:val="00184BCF"/>
    <w:rsid w:val="001C405B"/>
    <w:rsid w:val="001C4E07"/>
    <w:rsid w:val="001D0DC1"/>
    <w:rsid w:val="001E207F"/>
    <w:rsid w:val="001F36A3"/>
    <w:rsid w:val="00201CB1"/>
    <w:rsid w:val="0022077C"/>
    <w:rsid w:val="002246BB"/>
    <w:rsid w:val="002332EA"/>
    <w:rsid w:val="002400C0"/>
    <w:rsid w:val="00243846"/>
    <w:rsid w:val="00244337"/>
    <w:rsid w:val="00252A24"/>
    <w:rsid w:val="002556CC"/>
    <w:rsid w:val="0026166D"/>
    <w:rsid w:val="00264EF7"/>
    <w:rsid w:val="00270801"/>
    <w:rsid w:val="0027434A"/>
    <w:rsid w:val="00281056"/>
    <w:rsid w:val="00282E16"/>
    <w:rsid w:val="00293D7B"/>
    <w:rsid w:val="002B3530"/>
    <w:rsid w:val="002D773D"/>
    <w:rsid w:val="002F2B45"/>
    <w:rsid w:val="00300209"/>
    <w:rsid w:val="00305D6C"/>
    <w:rsid w:val="00331DFE"/>
    <w:rsid w:val="0033525B"/>
    <w:rsid w:val="003450D4"/>
    <w:rsid w:val="00345356"/>
    <w:rsid w:val="00352CEC"/>
    <w:rsid w:val="0036532A"/>
    <w:rsid w:val="0037337D"/>
    <w:rsid w:val="00374BF4"/>
    <w:rsid w:val="003B6892"/>
    <w:rsid w:val="003C4F6B"/>
    <w:rsid w:val="003C5B32"/>
    <w:rsid w:val="003E23A4"/>
    <w:rsid w:val="003E6AC5"/>
    <w:rsid w:val="00413B46"/>
    <w:rsid w:val="0042067E"/>
    <w:rsid w:val="00430672"/>
    <w:rsid w:val="00430914"/>
    <w:rsid w:val="004379BF"/>
    <w:rsid w:val="00437CAB"/>
    <w:rsid w:val="00442FCF"/>
    <w:rsid w:val="00461A51"/>
    <w:rsid w:val="00465362"/>
    <w:rsid w:val="00473776"/>
    <w:rsid w:val="00480A4D"/>
    <w:rsid w:val="004916BD"/>
    <w:rsid w:val="00492802"/>
    <w:rsid w:val="004A4EDB"/>
    <w:rsid w:val="004B203E"/>
    <w:rsid w:val="004B20E7"/>
    <w:rsid w:val="004C2CB0"/>
    <w:rsid w:val="004D7710"/>
    <w:rsid w:val="004E0C7D"/>
    <w:rsid w:val="004F5F68"/>
    <w:rsid w:val="005029E9"/>
    <w:rsid w:val="00502C4C"/>
    <w:rsid w:val="00503354"/>
    <w:rsid w:val="0051248F"/>
    <w:rsid w:val="00524AA8"/>
    <w:rsid w:val="0053244B"/>
    <w:rsid w:val="005346F6"/>
    <w:rsid w:val="00545B32"/>
    <w:rsid w:val="00560EF9"/>
    <w:rsid w:val="00580817"/>
    <w:rsid w:val="005933DB"/>
    <w:rsid w:val="00596FD3"/>
    <w:rsid w:val="005A19E1"/>
    <w:rsid w:val="005B416C"/>
    <w:rsid w:val="005C3C1D"/>
    <w:rsid w:val="005D2A66"/>
    <w:rsid w:val="005D5ED6"/>
    <w:rsid w:val="005D7910"/>
    <w:rsid w:val="005F0F77"/>
    <w:rsid w:val="005F3D9D"/>
    <w:rsid w:val="00600B9C"/>
    <w:rsid w:val="00641DD9"/>
    <w:rsid w:val="00663DC4"/>
    <w:rsid w:val="00673FEA"/>
    <w:rsid w:val="00676970"/>
    <w:rsid w:val="00676A1F"/>
    <w:rsid w:val="00694D27"/>
    <w:rsid w:val="00697020"/>
    <w:rsid w:val="006A0912"/>
    <w:rsid w:val="006A30F7"/>
    <w:rsid w:val="006B5B99"/>
    <w:rsid w:val="006D07D9"/>
    <w:rsid w:val="006D60C8"/>
    <w:rsid w:val="006D6D1B"/>
    <w:rsid w:val="006E5E13"/>
    <w:rsid w:val="006F36F0"/>
    <w:rsid w:val="00701A18"/>
    <w:rsid w:val="00703F9A"/>
    <w:rsid w:val="00725CB4"/>
    <w:rsid w:val="007306A4"/>
    <w:rsid w:val="00732DD5"/>
    <w:rsid w:val="00736BFC"/>
    <w:rsid w:val="0075132E"/>
    <w:rsid w:val="00792D78"/>
    <w:rsid w:val="007969BD"/>
    <w:rsid w:val="007A5022"/>
    <w:rsid w:val="007B6118"/>
    <w:rsid w:val="007B7B2A"/>
    <w:rsid w:val="007C5CB5"/>
    <w:rsid w:val="007E5C0A"/>
    <w:rsid w:val="007F0872"/>
    <w:rsid w:val="007F5BCB"/>
    <w:rsid w:val="008267CA"/>
    <w:rsid w:val="008339D5"/>
    <w:rsid w:val="00842455"/>
    <w:rsid w:val="0086418E"/>
    <w:rsid w:val="0086779D"/>
    <w:rsid w:val="008870EB"/>
    <w:rsid w:val="00892963"/>
    <w:rsid w:val="008940D3"/>
    <w:rsid w:val="008A3B0F"/>
    <w:rsid w:val="008B0BDF"/>
    <w:rsid w:val="008B0F2D"/>
    <w:rsid w:val="008B2207"/>
    <w:rsid w:val="008B52B0"/>
    <w:rsid w:val="008D46E2"/>
    <w:rsid w:val="008D4FA0"/>
    <w:rsid w:val="008E1CC0"/>
    <w:rsid w:val="008F35BF"/>
    <w:rsid w:val="00902B44"/>
    <w:rsid w:val="00904C8D"/>
    <w:rsid w:val="00905CB5"/>
    <w:rsid w:val="00912AC9"/>
    <w:rsid w:val="00935A48"/>
    <w:rsid w:val="00942D5E"/>
    <w:rsid w:val="009437DB"/>
    <w:rsid w:val="0095228C"/>
    <w:rsid w:val="009530C9"/>
    <w:rsid w:val="009575DB"/>
    <w:rsid w:val="00961899"/>
    <w:rsid w:val="009704A1"/>
    <w:rsid w:val="00974A2C"/>
    <w:rsid w:val="00981E2F"/>
    <w:rsid w:val="0099036C"/>
    <w:rsid w:val="0099214A"/>
    <w:rsid w:val="00993282"/>
    <w:rsid w:val="009A2E3B"/>
    <w:rsid w:val="009A5D3E"/>
    <w:rsid w:val="009B1379"/>
    <w:rsid w:val="009C5EA9"/>
    <w:rsid w:val="009E3C49"/>
    <w:rsid w:val="009E6C44"/>
    <w:rsid w:val="009F0C31"/>
    <w:rsid w:val="009F1330"/>
    <w:rsid w:val="00A06C50"/>
    <w:rsid w:val="00A128A4"/>
    <w:rsid w:val="00A14BEF"/>
    <w:rsid w:val="00A279C3"/>
    <w:rsid w:val="00A30C2A"/>
    <w:rsid w:val="00A329C7"/>
    <w:rsid w:val="00A55C1D"/>
    <w:rsid w:val="00A71541"/>
    <w:rsid w:val="00A75D88"/>
    <w:rsid w:val="00A91644"/>
    <w:rsid w:val="00A94816"/>
    <w:rsid w:val="00AB1CF7"/>
    <w:rsid w:val="00AC7BAF"/>
    <w:rsid w:val="00AF7708"/>
    <w:rsid w:val="00B24A2C"/>
    <w:rsid w:val="00B25D63"/>
    <w:rsid w:val="00B2788B"/>
    <w:rsid w:val="00B5284F"/>
    <w:rsid w:val="00B5573D"/>
    <w:rsid w:val="00B5662E"/>
    <w:rsid w:val="00B61C4D"/>
    <w:rsid w:val="00B751CE"/>
    <w:rsid w:val="00B75500"/>
    <w:rsid w:val="00B771C8"/>
    <w:rsid w:val="00B80807"/>
    <w:rsid w:val="00B81AC6"/>
    <w:rsid w:val="00BA39A5"/>
    <w:rsid w:val="00BA6C63"/>
    <w:rsid w:val="00BC2D72"/>
    <w:rsid w:val="00BD3501"/>
    <w:rsid w:val="00BF213C"/>
    <w:rsid w:val="00BF3186"/>
    <w:rsid w:val="00C15B41"/>
    <w:rsid w:val="00C337D2"/>
    <w:rsid w:val="00C367E3"/>
    <w:rsid w:val="00C40B51"/>
    <w:rsid w:val="00C667E9"/>
    <w:rsid w:val="00C80826"/>
    <w:rsid w:val="00C822AF"/>
    <w:rsid w:val="00C94472"/>
    <w:rsid w:val="00CA2842"/>
    <w:rsid w:val="00CA5373"/>
    <w:rsid w:val="00CB4831"/>
    <w:rsid w:val="00CD38C7"/>
    <w:rsid w:val="00CE2C57"/>
    <w:rsid w:val="00CF1C1F"/>
    <w:rsid w:val="00CF36B6"/>
    <w:rsid w:val="00D12BFF"/>
    <w:rsid w:val="00D32940"/>
    <w:rsid w:val="00D340D1"/>
    <w:rsid w:val="00D551CB"/>
    <w:rsid w:val="00D5524A"/>
    <w:rsid w:val="00D97722"/>
    <w:rsid w:val="00DA3B1E"/>
    <w:rsid w:val="00DC4751"/>
    <w:rsid w:val="00DF47A9"/>
    <w:rsid w:val="00E14D99"/>
    <w:rsid w:val="00E20C6C"/>
    <w:rsid w:val="00E319FD"/>
    <w:rsid w:val="00E31F68"/>
    <w:rsid w:val="00E41669"/>
    <w:rsid w:val="00E61FA7"/>
    <w:rsid w:val="00E6335D"/>
    <w:rsid w:val="00E71593"/>
    <w:rsid w:val="00E72A16"/>
    <w:rsid w:val="00E77C98"/>
    <w:rsid w:val="00E77FAF"/>
    <w:rsid w:val="00E876E1"/>
    <w:rsid w:val="00EA454E"/>
    <w:rsid w:val="00EA457A"/>
    <w:rsid w:val="00EB41E7"/>
    <w:rsid w:val="00EF0643"/>
    <w:rsid w:val="00EF31F4"/>
    <w:rsid w:val="00F203BE"/>
    <w:rsid w:val="00F26EC6"/>
    <w:rsid w:val="00F41409"/>
    <w:rsid w:val="00F4352E"/>
    <w:rsid w:val="00F442DA"/>
    <w:rsid w:val="00F84432"/>
    <w:rsid w:val="00FA1958"/>
    <w:rsid w:val="00FA3FCE"/>
    <w:rsid w:val="00FA4224"/>
    <w:rsid w:val="00FB326B"/>
    <w:rsid w:val="00FB5EAE"/>
    <w:rsid w:val="00FC59BB"/>
    <w:rsid w:val="00FD4226"/>
    <w:rsid w:val="00FD5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E2"/>
    <w:pPr>
      <w:spacing w:after="160" w:line="25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semiHidden/>
    <w:rsid w:val="008D46E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8D46E2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8D46E2"/>
    <w:pPr>
      <w:spacing w:after="0" w:line="240" w:lineRule="auto"/>
      <w:ind w:right="253"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D46E2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NoSpacingChar">
    <w:name w:val="No Spacing Char"/>
    <w:link w:val="NoSpacing"/>
    <w:uiPriority w:val="99"/>
    <w:locked/>
    <w:rsid w:val="008D46E2"/>
    <w:rPr>
      <w:rFonts w:ascii="Times New Roman" w:hAnsi="Times New Roman"/>
      <w:lang w:val="ru-RU" w:eastAsia="ru-RU"/>
    </w:rPr>
  </w:style>
  <w:style w:type="paragraph" w:styleId="NoSpacing">
    <w:name w:val="No Spacing"/>
    <w:link w:val="NoSpacingChar"/>
    <w:uiPriority w:val="99"/>
    <w:qFormat/>
    <w:rsid w:val="008D46E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customStyle="1" w:styleId="a">
    <w:name w:val="Основной текст_"/>
    <w:basedOn w:val="DefaultParagraphFont"/>
    <w:link w:val="1"/>
    <w:uiPriority w:val="99"/>
    <w:locked/>
    <w:rsid w:val="008D46E2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">
    <w:name w:val="Основной текст1"/>
    <w:basedOn w:val="Normal"/>
    <w:link w:val="a"/>
    <w:uiPriority w:val="99"/>
    <w:rsid w:val="008D46E2"/>
    <w:pPr>
      <w:widowControl w:val="0"/>
      <w:shd w:val="clear" w:color="auto" w:fill="FFFFFF"/>
      <w:spacing w:after="0" w:line="317" w:lineRule="exact"/>
    </w:pPr>
    <w:rPr>
      <w:rFonts w:ascii="Times New Roman" w:eastAsia="Times New Roman" w:hAnsi="Times New Roman"/>
      <w:sz w:val="26"/>
      <w:szCs w:val="26"/>
    </w:rPr>
  </w:style>
  <w:style w:type="paragraph" w:customStyle="1" w:styleId="3">
    <w:name w:val="Основной текст3"/>
    <w:basedOn w:val="Normal"/>
    <w:uiPriority w:val="99"/>
    <w:rsid w:val="008D46E2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22">
    <w:name w:val="Основной текст с отступом 22"/>
    <w:basedOn w:val="Normal"/>
    <w:uiPriority w:val="99"/>
    <w:rsid w:val="008D46E2"/>
    <w:pPr>
      <w:overflowPunct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Times New Roman" w:hAnsi="Times New Roman"/>
      <w:sz w:val="30"/>
      <w:szCs w:val="20"/>
      <w:lang w:eastAsia="ru-RU"/>
    </w:rPr>
  </w:style>
  <w:style w:type="character" w:customStyle="1" w:styleId="2">
    <w:name w:val="Основной текст2"/>
    <w:basedOn w:val="a"/>
    <w:uiPriority w:val="99"/>
    <w:rsid w:val="008D46E2"/>
    <w:rPr>
      <w:color w:val="000000"/>
      <w:spacing w:val="0"/>
      <w:w w:val="100"/>
      <w:position w:val="0"/>
      <w:sz w:val="24"/>
      <w:szCs w:val="24"/>
      <w:u w:val="none"/>
      <w:effect w:val="none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CF1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1C1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6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64EF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64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64EF7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B75500"/>
    <w:rPr>
      <w:rFonts w:ascii="inherit" w:hAnsi="inherit" w:cs="Times New Roman"/>
      <w:color w:val="auto"/>
      <w:sz w:val="24"/>
      <w:u w:val="single"/>
      <w:bdr w:val="none" w:sz="0" w:space="0" w:color="auto" w:frame="1"/>
      <w:vertAlign w:val="baseline"/>
    </w:rPr>
  </w:style>
  <w:style w:type="paragraph" w:customStyle="1" w:styleId="14">
    <w:name w:val="Обычный + 14 пт"/>
    <w:aliases w:val="полужирный,25 см + не полужирный + не полужи...,25 см"/>
    <w:basedOn w:val="Normal"/>
    <w:uiPriority w:val="99"/>
    <w:rsid w:val="00B75500"/>
    <w:pPr>
      <w:spacing w:after="0" w:line="240" w:lineRule="auto"/>
      <w:ind w:firstLine="702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140">
    <w:name w:val="Обычный + 14 пт Знак"/>
    <w:aliases w:val="По ширине Знак,Первая строка:  1 Знак,25 см + не полужирный + не полужи... Знак"/>
    <w:uiPriority w:val="99"/>
    <w:locked/>
    <w:rsid w:val="00B75500"/>
    <w:rPr>
      <w:sz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3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open.ru/district/v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788</Words>
  <Characters>4494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АНАЛИТИЧЕСКАЯ СПРАВКА </dc:title>
  <dc:subject/>
  <dc:creator>админ</dc:creator>
  <cp:keywords/>
  <dc:description/>
  <cp:lastModifiedBy>Admin</cp:lastModifiedBy>
  <cp:revision>2</cp:revision>
  <cp:lastPrinted>2016-01-19T13:17:00Z</cp:lastPrinted>
  <dcterms:created xsi:type="dcterms:W3CDTF">2016-01-20T13:22:00Z</dcterms:created>
  <dcterms:modified xsi:type="dcterms:W3CDTF">2016-01-20T13:22:00Z</dcterms:modified>
</cp:coreProperties>
</file>