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2AF" w:rsidRPr="00E002AF" w:rsidRDefault="00E002AF" w:rsidP="00E002AF">
      <w:pPr>
        <w:shd w:val="clear" w:color="auto" w:fill="FFFFFF"/>
        <w:spacing w:after="300" w:line="360" w:lineRule="atLeast"/>
        <w:outlineLvl w:val="0"/>
        <w:rPr>
          <w:rFonts w:ascii="Arial" w:eastAsia="Times New Roman" w:hAnsi="Arial" w:cs="Arial"/>
          <w:color w:val="000000"/>
          <w:spacing w:val="-15"/>
          <w:kern w:val="36"/>
          <w:sz w:val="30"/>
          <w:szCs w:val="30"/>
          <w:lang w:val="ru-RU"/>
        </w:rPr>
      </w:pPr>
      <w:r w:rsidRPr="00E002AF">
        <w:rPr>
          <w:rFonts w:ascii="Arial" w:eastAsia="Times New Roman" w:hAnsi="Arial" w:cs="Arial"/>
          <w:color w:val="000000"/>
          <w:spacing w:val="-15"/>
          <w:kern w:val="36"/>
          <w:sz w:val="30"/>
          <w:szCs w:val="30"/>
          <w:lang w:val="ru-RU"/>
        </w:rPr>
        <w:t>Отчет начальника ОМВД России по району Преображенское</w:t>
      </w:r>
    </w:p>
    <w:p w:rsidR="00E002AF" w:rsidRPr="00E002AF" w:rsidRDefault="00E002AF" w:rsidP="00E002AF">
      <w:pPr>
        <w:shd w:val="clear" w:color="auto" w:fill="FFFFFF"/>
        <w:spacing w:after="300" w:line="450" w:lineRule="atLeast"/>
        <w:jc w:val="both"/>
        <w:outlineLvl w:val="0"/>
        <w:rPr>
          <w:rFonts w:ascii="Arial" w:eastAsia="Times New Roman" w:hAnsi="Arial" w:cs="Arial"/>
          <w:color w:val="000000"/>
          <w:spacing w:val="-15"/>
          <w:kern w:val="36"/>
          <w:sz w:val="36"/>
          <w:szCs w:val="36"/>
          <w:lang w:val="ru-RU"/>
        </w:rPr>
      </w:pPr>
      <w:r w:rsidRPr="00E002AF">
        <w:rPr>
          <w:rFonts w:ascii="Arial" w:eastAsia="Times New Roman" w:hAnsi="Arial" w:cs="Arial"/>
          <w:color w:val="000000"/>
          <w:spacing w:val="-15"/>
          <w:kern w:val="36"/>
          <w:sz w:val="36"/>
          <w:szCs w:val="36"/>
          <w:lang w:val="ru-RU"/>
        </w:rPr>
        <w:t>Информационно-аналитическая записка «О результатах оперативно-служебной деятельности ОМВД России по району Преображенское г. Москвы за 12 месяцев 2014 года»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СОЦИАЛЬНО-ДЕМОГРАФИЧЕСКАЯ</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ХАРАКТЕРИСТИКА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Потенциал района разнообразен, он включает в себя широкий спектр органов управления, промышленных предприятий, строительных организаций, организаций связи, предприятий торговли и общественного питания, а также широкую сеть учреждений здравоохранения, образования, культуры и спорта.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В структуру входят: Префектура ВАО г. Москвы, промышленные предприятия -52, образовательные учреждения-15 (10 школ, 2 вуза, колледжей, ПТУ-3), учреждения здравоохранения-10, стадион-1, дом творчества- 1, предприятия общепита-11, детские сады-9, ясли-10, на территории расположено, связанных с хранением, ремонтом и продажей АМТ - 33 объекта ( ГСК-14; подземных гаражей-2,  автосервисов-6, автостоянок-7; автомоек-2, автосалон по продаже б/у автотранспорта-1), предприятия службы быта- 19, наиболее крупным предприятиями района являются: Электроламповый завод, НИИДАР,</w:t>
      </w:r>
      <w:r w:rsidRPr="00E002AF">
        <w:rPr>
          <w:rFonts w:ascii="Arial" w:hAnsi="Arial" w:cs="Arial"/>
          <w:i/>
          <w:iCs/>
          <w:color w:val="000000"/>
          <w:lang w:val="ru-RU"/>
        </w:rPr>
        <w:t> </w:t>
      </w:r>
      <w:r w:rsidRPr="00E002AF">
        <w:rPr>
          <w:rFonts w:ascii="Arial" w:hAnsi="Arial" w:cs="Arial"/>
          <w:color w:val="000000"/>
          <w:lang w:val="ru-RU"/>
        </w:rPr>
        <w:t>также на территории округа расположен Преображенский телефонный узел - отделение ОАО МГТС.</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Основная часть объектов власти и экономики расположены в северной южной части района, образуя при этом промышленную зону.</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Территория  Отдела МВД России по району Преображенское г. Москвы  граничит с территориями Отделов МВД России по районам Сокольники, Богородское, Соколиная гора, Гольяново, Северное Измайлово и занимает общую площадь 11 кв. км., район густонаселенный.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xml:space="preserve"> Общая численность населения  86 567 человек, из них 8 093 детей. Средняя плотность населения 6 520 человек на кв. км. Площадь застройки составляет  80% территории района. Жилой массив состоит из 238 домов, 842 подъездов, на которых установлено 725 электромагнитных и 117 кодовых </w:t>
      </w:r>
      <w:r w:rsidRPr="00E002AF">
        <w:rPr>
          <w:rFonts w:ascii="Arial" w:hAnsi="Arial" w:cs="Arial"/>
          <w:color w:val="000000"/>
          <w:lang w:val="ru-RU"/>
        </w:rPr>
        <w:lastRenderedPageBreak/>
        <w:t>домофонов.  Застройка  жилых массивов многоэтажная, жилой фонд в основном построен в 60-70 годы.</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РАСКРЫТИЕ И РАССЛЕДОВАНИЕ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12 месяцев 2014 года в районе зарегистрировано 1 тыс. 719 преступлений (1799), что на 80 преступлений меньше.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отчетном периоде на территории района зарегистрировано 597 преступлений, относящихся к категории тяжких и особо тяжких. По сравнению аналогичным периодом прошлого года количество регистрируемых преступлений данной категории на территории района снизилось на 37,1 % (949).</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отчетном периоде на территории района продолжается рост таких видов преступлений, как:</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r w:rsidRPr="00E002AF">
        <w:rPr>
          <w:rFonts w:ascii="Arial" w:hAnsi="Arial" w:cs="Arial"/>
          <w:i/>
          <w:iCs/>
          <w:color w:val="000000"/>
          <w:lang w:val="ru-RU"/>
        </w:rPr>
        <w:t>Кражи на 31,9% с 634 до 836 (+202),</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 -Грабежи на 4,4% с 90 до 94 (+4),в том числе: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с проникновением в квартиры на 100% с 1 до 2,</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с целью завладения транспорта на 300% с 1 до 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-Мошенничества на 38,1% с 168 до 232 (+64),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-Преступлений превентивных составов на 3,3% с 30 до 31 (+1),</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-Преступлений связанных с незаконным оборотом наркотиков на 13,9% с 238 до 271 (+33),</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в том числе сбыт на 30,2% с 129 до 168 (+39),</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-Умышленное уничтожение имущества путем поджога на 100% с 5 до 10 (+5)</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 Неправомерное завладение транспортом на 133,3% с 3 до 7 (+4).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Отделом МВД России по р. Преображенское г. Москвы с целью профилактики роста таких видов преступлений, как мошенничеств, краж, грабежей еженедельно проводились локальные мероприятия по противодействию уличной преступности, приближены маршруты патрулирования экипажей ППСП к местам наиболее подверженным совершению имущественных преступлений (ул. Б. Черкизовская, д.3. к.1., ул. Б. Черкизовская, д.2, д.4, д.6). Организовано взаимодействие с частными охранными предприятиями, сотрудниками ОПОП и народной дружины в части совместно патрулирования улиц района в вечернее время. Силами участковых уполномоченных полиции ежедневно, в ходе отработки жилого сектора, проводятся профилактические беседы с пожилыми гражданами района на предмет своевременного уведомления сотрудников полиции о возможных в отношении них совершения противоправных действий, в том числе мошенничеств. Так же организовано информирование населения о всех видах мошенничеств путем размещения объявлений на подъездах домов и в общественных местах.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Продолжает оставаться напряженной обстановка в общественных местах и на улицах района. Так в отчетном периоде совершено </w:t>
      </w:r>
      <w:r w:rsidRPr="00E002AF">
        <w:rPr>
          <w:rFonts w:ascii="Arial" w:hAnsi="Arial" w:cs="Arial"/>
          <w:b/>
          <w:bCs/>
          <w:color w:val="000000"/>
          <w:lang w:val="ru-RU"/>
        </w:rPr>
        <w:t>1164</w:t>
      </w:r>
      <w:r w:rsidRPr="00E002AF">
        <w:rPr>
          <w:rFonts w:ascii="Arial" w:hAnsi="Arial" w:cs="Arial"/>
          <w:color w:val="000000"/>
          <w:lang w:val="ru-RU"/>
        </w:rPr>
        <w:t> (743) преступления в общественных местах и </w:t>
      </w:r>
      <w:r w:rsidRPr="00E002AF">
        <w:rPr>
          <w:rFonts w:ascii="Arial" w:hAnsi="Arial" w:cs="Arial"/>
          <w:b/>
          <w:bCs/>
          <w:color w:val="000000"/>
          <w:lang w:val="ru-RU"/>
        </w:rPr>
        <w:t>846</w:t>
      </w:r>
      <w:r w:rsidRPr="00E002AF">
        <w:rPr>
          <w:rFonts w:ascii="Arial" w:hAnsi="Arial" w:cs="Arial"/>
          <w:color w:val="000000"/>
          <w:lang w:val="ru-RU"/>
        </w:rPr>
        <w:t> (570) - на улицах района. Предварительно расследовано </w:t>
      </w:r>
      <w:r w:rsidRPr="00E002AF">
        <w:rPr>
          <w:rFonts w:ascii="Arial" w:hAnsi="Arial" w:cs="Arial"/>
          <w:b/>
          <w:bCs/>
          <w:color w:val="000000"/>
          <w:lang w:val="ru-RU"/>
        </w:rPr>
        <w:t>196</w:t>
      </w:r>
      <w:r w:rsidRPr="00E002AF">
        <w:rPr>
          <w:rFonts w:ascii="Arial" w:hAnsi="Arial" w:cs="Arial"/>
          <w:color w:val="000000"/>
          <w:lang w:val="ru-RU"/>
        </w:rPr>
        <w:t> преступлений (236), совершенных в общественных местах и </w:t>
      </w:r>
      <w:r w:rsidRPr="00E002AF">
        <w:rPr>
          <w:rFonts w:ascii="Arial" w:hAnsi="Arial" w:cs="Arial"/>
          <w:b/>
          <w:bCs/>
          <w:color w:val="000000"/>
          <w:lang w:val="ru-RU"/>
        </w:rPr>
        <w:t>130</w:t>
      </w:r>
      <w:r w:rsidRPr="00E002AF">
        <w:rPr>
          <w:rFonts w:ascii="Arial" w:hAnsi="Arial" w:cs="Arial"/>
          <w:color w:val="000000"/>
          <w:lang w:val="ru-RU"/>
        </w:rPr>
        <w:t> (184) на улицах района.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12 месяцев 2014 года Отделом МВД России по                                         р. Преображенское г. Москвы предварительно расследовано </w:t>
      </w:r>
      <w:r w:rsidRPr="00E002AF">
        <w:rPr>
          <w:rFonts w:ascii="Arial" w:hAnsi="Arial" w:cs="Arial"/>
          <w:b/>
          <w:bCs/>
          <w:color w:val="000000"/>
          <w:lang w:val="ru-RU"/>
        </w:rPr>
        <w:t>385</w:t>
      </w:r>
      <w:r w:rsidRPr="00E002AF">
        <w:rPr>
          <w:rFonts w:ascii="Arial" w:hAnsi="Arial" w:cs="Arial"/>
          <w:color w:val="000000"/>
          <w:lang w:val="ru-RU"/>
        </w:rPr>
        <w:t> преступлений, не раскрыто осталось </w:t>
      </w:r>
      <w:r w:rsidRPr="00E002AF">
        <w:rPr>
          <w:rFonts w:ascii="Arial" w:hAnsi="Arial" w:cs="Arial"/>
          <w:b/>
          <w:bCs/>
          <w:color w:val="000000"/>
          <w:lang w:val="ru-RU"/>
        </w:rPr>
        <w:t>1334</w:t>
      </w:r>
      <w:r w:rsidRPr="00E002AF">
        <w:rPr>
          <w:rFonts w:ascii="Arial" w:hAnsi="Arial" w:cs="Arial"/>
          <w:color w:val="000000"/>
          <w:lang w:val="ru-RU"/>
        </w:rPr>
        <w:t>  преступления. Раскрываемость составила 25% (44%).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Всего в отчетном периоде сотрудниками ОМВД Преображенское              г. Москвы установлено </w:t>
      </w:r>
      <w:r w:rsidRPr="00E002AF">
        <w:rPr>
          <w:rFonts w:ascii="Arial" w:hAnsi="Arial" w:cs="Arial"/>
          <w:b/>
          <w:bCs/>
          <w:color w:val="000000"/>
          <w:lang w:val="ru-RU"/>
        </w:rPr>
        <w:t>532</w:t>
      </w:r>
      <w:r w:rsidRPr="00E002AF">
        <w:rPr>
          <w:rFonts w:ascii="Arial" w:hAnsi="Arial" w:cs="Arial"/>
          <w:color w:val="000000"/>
          <w:lang w:val="ru-RU"/>
        </w:rPr>
        <w:t> лица, совершивших преступления </w:t>
      </w:r>
      <w:r w:rsidRPr="00E002AF">
        <w:rPr>
          <w:rFonts w:ascii="Arial" w:hAnsi="Arial" w:cs="Arial"/>
          <w:i/>
          <w:iCs/>
          <w:color w:val="000000"/>
          <w:lang w:val="ru-RU"/>
        </w:rPr>
        <w:t>(2013 год – 870; -38,9%).</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Сотрудниками органов внутренних дел ОМВД Преображенское                г. Москвы за 12 месяцев 2014 года раскрыто </w:t>
      </w:r>
      <w:r w:rsidRPr="00E002AF">
        <w:rPr>
          <w:rFonts w:ascii="Arial" w:hAnsi="Arial" w:cs="Arial"/>
          <w:b/>
          <w:bCs/>
          <w:color w:val="000000"/>
          <w:lang w:val="ru-RU"/>
        </w:rPr>
        <w:t>29</w:t>
      </w:r>
      <w:r w:rsidRPr="00E002AF">
        <w:rPr>
          <w:rFonts w:ascii="Arial" w:hAnsi="Arial" w:cs="Arial"/>
          <w:color w:val="000000"/>
          <w:lang w:val="ru-RU"/>
        </w:rPr>
        <w:t> преступлений прошлых лет (26), из них тяжких и особо тяжких – </w:t>
      </w:r>
      <w:r w:rsidRPr="00E002AF">
        <w:rPr>
          <w:rFonts w:ascii="Arial" w:hAnsi="Arial" w:cs="Arial"/>
          <w:b/>
          <w:bCs/>
          <w:color w:val="000000"/>
          <w:lang w:val="ru-RU"/>
        </w:rPr>
        <w:t>12</w:t>
      </w:r>
      <w:r w:rsidRPr="00E002AF">
        <w:rPr>
          <w:rFonts w:ascii="Arial" w:hAnsi="Arial" w:cs="Arial"/>
          <w:color w:val="000000"/>
          <w:lang w:val="ru-RU"/>
        </w:rPr>
        <w:t> (18).</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отчетном периоде предварительно расследовано </w:t>
      </w:r>
      <w:r w:rsidRPr="00E002AF">
        <w:rPr>
          <w:rFonts w:ascii="Arial" w:hAnsi="Arial" w:cs="Arial"/>
          <w:b/>
          <w:bCs/>
          <w:color w:val="000000"/>
          <w:lang w:val="ru-RU"/>
        </w:rPr>
        <w:t>129</w:t>
      </w:r>
      <w:r w:rsidRPr="00E002AF">
        <w:rPr>
          <w:rFonts w:ascii="Arial" w:hAnsi="Arial" w:cs="Arial"/>
          <w:color w:val="000000"/>
          <w:lang w:val="ru-RU"/>
        </w:rPr>
        <w:t> (108) преступлений, связанных с незаконным оборотом наркотиков, в том числе с целью сбыта – </w:t>
      </w:r>
      <w:r w:rsidRPr="00E002AF">
        <w:rPr>
          <w:rFonts w:ascii="Arial" w:hAnsi="Arial" w:cs="Arial"/>
          <w:b/>
          <w:bCs/>
          <w:color w:val="000000"/>
          <w:lang w:val="ru-RU"/>
        </w:rPr>
        <w:t>22</w:t>
      </w:r>
      <w:r w:rsidRPr="00E002AF">
        <w:rPr>
          <w:rFonts w:ascii="Arial" w:hAnsi="Arial" w:cs="Arial"/>
          <w:color w:val="000000"/>
          <w:lang w:val="ru-RU"/>
        </w:rPr>
        <w:t> (14). Раскрываемость указанного вида преступления составила 50,2%.</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указанный период сотрудниками органов внутренних дел предварительно расследовано</w:t>
      </w:r>
      <w:r w:rsidRPr="00E002AF">
        <w:rPr>
          <w:rFonts w:ascii="Arial" w:hAnsi="Arial" w:cs="Arial"/>
          <w:b/>
          <w:bCs/>
          <w:color w:val="000000"/>
          <w:lang w:val="ru-RU"/>
        </w:rPr>
        <w:t>3</w:t>
      </w:r>
      <w:r w:rsidRPr="00E002AF">
        <w:rPr>
          <w:rFonts w:ascii="Arial" w:hAnsi="Arial" w:cs="Arial"/>
          <w:color w:val="000000"/>
          <w:lang w:val="ru-RU"/>
        </w:rPr>
        <w:t> преступления, связанных с незаконным оборотом оружия (2). Раскрываемость составила 50%.</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отчетном периоде предварительно расследовано </w:t>
      </w:r>
      <w:r w:rsidRPr="00E002AF">
        <w:rPr>
          <w:rFonts w:ascii="Arial" w:hAnsi="Arial" w:cs="Arial"/>
          <w:b/>
          <w:bCs/>
          <w:color w:val="000000"/>
          <w:lang w:val="ru-RU"/>
        </w:rPr>
        <w:t>4 </w:t>
      </w:r>
      <w:r w:rsidRPr="00E002AF">
        <w:rPr>
          <w:rFonts w:ascii="Arial" w:hAnsi="Arial" w:cs="Arial"/>
          <w:color w:val="000000"/>
          <w:lang w:val="ru-RU"/>
        </w:rPr>
        <w:t>преступления по ст. 232 УК РФ</w:t>
      </w:r>
      <w:r w:rsidRPr="00E002AF">
        <w:rPr>
          <w:rFonts w:ascii="Arial" w:hAnsi="Arial" w:cs="Arial"/>
          <w:i/>
          <w:iCs/>
          <w:color w:val="000000"/>
          <w:lang w:val="ru-RU"/>
        </w:rPr>
        <w:t>(организация притонов для употребления наркотиков). </w:t>
      </w:r>
      <w:r w:rsidRPr="00E002AF">
        <w:rPr>
          <w:rFonts w:ascii="Arial" w:hAnsi="Arial" w:cs="Arial"/>
          <w:color w:val="000000"/>
          <w:lang w:val="ru-RU"/>
        </w:rPr>
        <w:t>Стоит отметить, что в 2013 году не раскрыто ни одного преступления данного вида.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Предварительно расследовано </w:t>
      </w:r>
      <w:r w:rsidRPr="00E002AF">
        <w:rPr>
          <w:rFonts w:ascii="Arial" w:hAnsi="Arial" w:cs="Arial"/>
          <w:b/>
          <w:bCs/>
          <w:color w:val="000000"/>
          <w:lang w:val="ru-RU"/>
        </w:rPr>
        <w:t>1</w:t>
      </w:r>
      <w:r w:rsidRPr="00E002AF">
        <w:rPr>
          <w:rFonts w:ascii="Arial" w:hAnsi="Arial" w:cs="Arial"/>
          <w:color w:val="000000"/>
          <w:lang w:val="ru-RU"/>
        </w:rPr>
        <w:t> преступление связанное с организацией притона для занятия проституцией (2).</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Также, в отчетном периоде 2014 года ОМВД по р. Преображенское            г. Москвы не удалось достичь значительных результатов в раскрытии преступлений, предусмотренных ст. 322 УК РФ. За 12 месяцев 2014 года всего предварительно расследовано </w:t>
      </w:r>
      <w:r w:rsidRPr="00E002AF">
        <w:rPr>
          <w:rFonts w:ascii="Arial" w:hAnsi="Arial" w:cs="Arial"/>
          <w:b/>
          <w:bCs/>
          <w:color w:val="000000"/>
          <w:lang w:val="ru-RU"/>
        </w:rPr>
        <w:t>6</w:t>
      </w:r>
      <w:r w:rsidRPr="00E002AF">
        <w:rPr>
          <w:rFonts w:ascii="Arial" w:hAnsi="Arial" w:cs="Arial"/>
          <w:color w:val="000000"/>
          <w:lang w:val="ru-RU"/>
        </w:rPr>
        <w:t> преступлений (20). При этом в 2014 году результаты есть только по ст. 322.3 УК РФ </w:t>
      </w:r>
      <w:r w:rsidRPr="00E002AF">
        <w:rPr>
          <w:rFonts w:ascii="Arial" w:hAnsi="Arial" w:cs="Arial"/>
          <w:i/>
          <w:iCs/>
          <w:color w:val="000000"/>
          <w:lang w:val="ru-RU"/>
        </w:rPr>
        <w:t>(фиктивная постановка на учет иностранного гражданина или лица без гражданства по месту пребывания в жилом помещении в Российской Федерации), </w:t>
      </w:r>
      <w:r w:rsidRPr="00E002AF">
        <w:rPr>
          <w:rFonts w:ascii="Arial" w:hAnsi="Arial" w:cs="Arial"/>
          <w:color w:val="000000"/>
          <w:lang w:val="ru-RU"/>
        </w:rPr>
        <w:t>всего по данной статье предварительно расследовано только </w:t>
      </w:r>
      <w:r w:rsidRPr="00E002AF">
        <w:rPr>
          <w:rFonts w:ascii="Arial" w:hAnsi="Arial" w:cs="Arial"/>
          <w:b/>
          <w:bCs/>
          <w:color w:val="000000"/>
          <w:lang w:val="ru-RU"/>
        </w:rPr>
        <w:t>6</w:t>
      </w:r>
      <w:r w:rsidRPr="00E002AF">
        <w:rPr>
          <w:rFonts w:ascii="Arial" w:hAnsi="Arial" w:cs="Arial"/>
          <w:color w:val="000000"/>
          <w:lang w:val="ru-RU"/>
        </w:rPr>
        <w:t>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По ст. ст. 322.1 и 322.2 УК РФ за 2014 год не раскрыто ни одного преступления. (14).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текущем году сотрудниками ОМВД Преображенское                            г. Москвы предварительно расследовано </w:t>
      </w:r>
      <w:r w:rsidRPr="00E002AF">
        <w:rPr>
          <w:rFonts w:ascii="Arial" w:hAnsi="Arial" w:cs="Arial"/>
          <w:b/>
          <w:bCs/>
          <w:color w:val="000000"/>
          <w:lang w:val="ru-RU"/>
        </w:rPr>
        <w:t>103</w:t>
      </w:r>
      <w:r w:rsidRPr="00E002AF">
        <w:rPr>
          <w:rFonts w:ascii="Arial" w:hAnsi="Arial" w:cs="Arial"/>
          <w:color w:val="000000"/>
          <w:lang w:val="ru-RU"/>
        </w:rPr>
        <w:t> кражи (109), осталось не раскрыто </w:t>
      </w:r>
      <w:r w:rsidRPr="00E002AF">
        <w:rPr>
          <w:rFonts w:ascii="Arial" w:hAnsi="Arial" w:cs="Arial"/>
          <w:b/>
          <w:bCs/>
          <w:color w:val="000000"/>
          <w:lang w:val="ru-RU"/>
        </w:rPr>
        <w:t>733</w:t>
      </w:r>
      <w:r w:rsidRPr="00E002AF">
        <w:rPr>
          <w:rFonts w:ascii="Arial" w:hAnsi="Arial" w:cs="Arial"/>
          <w:color w:val="000000"/>
          <w:lang w:val="ru-RU"/>
        </w:rPr>
        <w:t> преступления (525). Раскрываемость составила 12,9%.</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отчетном периоде предварительно расследовано </w:t>
      </w:r>
      <w:r w:rsidRPr="00E002AF">
        <w:rPr>
          <w:rFonts w:ascii="Arial" w:hAnsi="Arial" w:cs="Arial"/>
          <w:b/>
          <w:bCs/>
          <w:color w:val="000000"/>
          <w:lang w:val="ru-RU"/>
        </w:rPr>
        <w:t>6</w:t>
      </w:r>
      <w:r w:rsidRPr="00E002AF">
        <w:rPr>
          <w:rFonts w:ascii="Arial" w:hAnsi="Arial" w:cs="Arial"/>
          <w:color w:val="000000"/>
          <w:lang w:val="ru-RU"/>
        </w:rPr>
        <w:t> краж из квартир граждан (18). Раскрываемость составила 18,8%.</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12 месяцев 2014 года предварительно расследовано </w:t>
      </w:r>
      <w:r w:rsidRPr="00E002AF">
        <w:rPr>
          <w:rFonts w:ascii="Arial" w:hAnsi="Arial" w:cs="Arial"/>
          <w:b/>
          <w:bCs/>
          <w:color w:val="000000"/>
          <w:lang w:val="ru-RU"/>
        </w:rPr>
        <w:t>6</w:t>
      </w:r>
      <w:r w:rsidRPr="00E002AF">
        <w:rPr>
          <w:rFonts w:ascii="Arial" w:hAnsi="Arial" w:cs="Arial"/>
          <w:color w:val="000000"/>
          <w:lang w:val="ru-RU"/>
        </w:rPr>
        <w:t> краж транспортных средств (  3). Раскрываемость 9,7%.</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отчетном периоде текущего года сотрудниками Отдела предварительно расследовано </w:t>
      </w:r>
      <w:r w:rsidRPr="00E002AF">
        <w:rPr>
          <w:rFonts w:ascii="Arial" w:hAnsi="Arial" w:cs="Arial"/>
          <w:b/>
          <w:bCs/>
          <w:color w:val="000000"/>
          <w:lang w:val="ru-RU"/>
        </w:rPr>
        <w:t>24</w:t>
      </w:r>
      <w:r w:rsidRPr="00E002AF">
        <w:rPr>
          <w:rFonts w:ascii="Arial" w:hAnsi="Arial" w:cs="Arial"/>
          <w:color w:val="000000"/>
          <w:lang w:val="ru-RU"/>
        </w:rPr>
        <w:t>грабежа (22), осталось нераскрытыми </w:t>
      </w:r>
      <w:r w:rsidRPr="00E002AF">
        <w:rPr>
          <w:rFonts w:ascii="Arial" w:hAnsi="Arial" w:cs="Arial"/>
          <w:b/>
          <w:bCs/>
          <w:color w:val="000000"/>
          <w:lang w:val="ru-RU"/>
        </w:rPr>
        <w:t>72</w:t>
      </w:r>
      <w:r w:rsidRPr="00E002AF">
        <w:rPr>
          <w:rFonts w:ascii="Arial" w:hAnsi="Arial" w:cs="Arial"/>
          <w:color w:val="000000"/>
          <w:lang w:val="ru-RU"/>
        </w:rPr>
        <w:t> преступления (68).</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Сотрудниками Отдела предварительно расследовано </w:t>
      </w:r>
      <w:r w:rsidRPr="00E002AF">
        <w:rPr>
          <w:rFonts w:ascii="Arial" w:hAnsi="Arial" w:cs="Arial"/>
          <w:b/>
          <w:bCs/>
          <w:color w:val="000000"/>
          <w:lang w:val="ru-RU"/>
        </w:rPr>
        <w:t>4</w:t>
      </w:r>
      <w:r w:rsidRPr="00E002AF">
        <w:rPr>
          <w:rFonts w:ascii="Arial" w:hAnsi="Arial" w:cs="Arial"/>
          <w:color w:val="000000"/>
          <w:lang w:val="ru-RU"/>
        </w:rPr>
        <w:t> разбойных нападений (8), не раскрыто осталось </w:t>
      </w:r>
      <w:r w:rsidRPr="00E002AF">
        <w:rPr>
          <w:rFonts w:ascii="Arial" w:hAnsi="Arial" w:cs="Arial"/>
          <w:b/>
          <w:bCs/>
          <w:color w:val="000000"/>
          <w:lang w:val="ru-RU"/>
        </w:rPr>
        <w:t>13 </w:t>
      </w:r>
      <w:r w:rsidRPr="00E002AF">
        <w:rPr>
          <w:rFonts w:ascii="Arial" w:hAnsi="Arial" w:cs="Arial"/>
          <w:color w:val="000000"/>
          <w:lang w:val="ru-RU"/>
        </w:rPr>
        <w:t>преступлений (19).</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12 месяцев 2014 года предварительно расследовано </w:t>
      </w:r>
      <w:r w:rsidRPr="00E002AF">
        <w:rPr>
          <w:rFonts w:ascii="Arial" w:hAnsi="Arial" w:cs="Arial"/>
          <w:b/>
          <w:bCs/>
          <w:color w:val="000000"/>
          <w:lang w:val="ru-RU"/>
        </w:rPr>
        <w:t>22</w:t>
      </w:r>
      <w:r w:rsidRPr="00E002AF">
        <w:rPr>
          <w:rFonts w:ascii="Arial" w:hAnsi="Arial" w:cs="Arial"/>
          <w:color w:val="000000"/>
          <w:lang w:val="ru-RU"/>
        </w:rPr>
        <w:t> преступления двойной превенции (20), в том числе ст. 119 УК РФ 11 (14).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Так же необходимо отметить, что за 12 месяцев 2014 года сотрудниками Отдела предварительно расследовано 1 преступление по ст. 213 УК РФ, при этом в 2013 году такие преступления не раскрывались.</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Из числа предварительно расследованных преступлений, совершено 25 (29) преступлений лицами, в состоянии алкогольного опьянения, несовершеннолетними  4 (4), ранее судимыми 150 (176), в состоянии наркотического опьянения 60 (33), неработающими 283 (728), не жителями г. Москвы 205 (199).</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РЕЗУЛЬТАТЫ РАБОТЫ ОУР</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отделением уголовного розыска за текущий период 2014 года количество зарегистрированных и раскрытых   преступлений - 74.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Проводился анализ</w:t>
      </w:r>
      <w:r w:rsidRPr="00E002AF">
        <w:rPr>
          <w:rFonts w:ascii="Arial" w:hAnsi="Arial" w:cs="Arial"/>
          <w:color w:val="000000"/>
          <w:lang w:val="ru-RU"/>
        </w:rPr>
        <w:t> преступлений совершенных на территории ОМВД. Из проведенного анализа следует, что на территории ОМВД:</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Наиболее подверженными </w:t>
      </w:r>
      <w:r w:rsidRPr="00E002AF">
        <w:rPr>
          <w:rFonts w:ascii="Arial" w:hAnsi="Arial" w:cs="Arial"/>
          <w:b/>
          <w:bCs/>
          <w:color w:val="000000"/>
          <w:lang w:val="ru-RU"/>
        </w:rPr>
        <w:t>кражам АМТС</w:t>
      </w:r>
      <w:r w:rsidRPr="00E002AF">
        <w:rPr>
          <w:rFonts w:ascii="Arial" w:hAnsi="Arial" w:cs="Arial"/>
          <w:color w:val="000000"/>
          <w:lang w:val="ru-RU"/>
        </w:rPr>
        <w:t> являются улицы: Большая Черкизовская (д.24 корп.1), Преображенская (д.2), Преображенский вал (д. 24 корп. 2)</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 Наиболее подверженными </w:t>
      </w:r>
      <w:r w:rsidRPr="00E002AF">
        <w:rPr>
          <w:rFonts w:ascii="Arial" w:hAnsi="Arial" w:cs="Arial"/>
          <w:b/>
          <w:bCs/>
          <w:color w:val="000000"/>
          <w:lang w:val="ru-RU"/>
        </w:rPr>
        <w:t>квартирным кражам</w:t>
      </w:r>
      <w:r w:rsidRPr="00E002AF">
        <w:rPr>
          <w:rFonts w:ascii="Arial" w:hAnsi="Arial" w:cs="Arial"/>
          <w:color w:val="000000"/>
          <w:lang w:val="ru-RU"/>
        </w:rPr>
        <w:t>, считаются улицы: 2я Пугачевская (д. 8 корп.2), Б. Черкизовская (д.22 корп. 3,5,6, д. 20 корп. 4). Способ совершения: взлом замка.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Наиболее подверженными </w:t>
      </w:r>
      <w:r w:rsidRPr="00E002AF">
        <w:rPr>
          <w:rFonts w:ascii="Arial" w:hAnsi="Arial" w:cs="Arial"/>
          <w:b/>
          <w:bCs/>
          <w:color w:val="000000"/>
          <w:lang w:val="ru-RU"/>
        </w:rPr>
        <w:t>грабежам </w:t>
      </w:r>
      <w:r w:rsidRPr="00E002AF">
        <w:rPr>
          <w:rFonts w:ascii="Arial" w:hAnsi="Arial" w:cs="Arial"/>
          <w:color w:val="000000"/>
          <w:lang w:val="ru-RU"/>
        </w:rPr>
        <w:t>являются улицы: Знаменская (д. 53), Б. Черкизовская (д.3, корп.1), 9я Рота (д.2).\ Способ совершения: рывком</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Наиболее подверженными </w:t>
      </w:r>
      <w:r w:rsidRPr="00E002AF">
        <w:rPr>
          <w:rFonts w:ascii="Arial" w:hAnsi="Arial" w:cs="Arial"/>
          <w:b/>
          <w:bCs/>
          <w:color w:val="000000"/>
          <w:lang w:val="ru-RU"/>
        </w:rPr>
        <w:t>разбойным нападениям</w:t>
      </w:r>
      <w:r w:rsidRPr="00E002AF">
        <w:rPr>
          <w:rFonts w:ascii="Arial" w:hAnsi="Arial" w:cs="Arial"/>
          <w:color w:val="000000"/>
          <w:lang w:val="ru-RU"/>
        </w:rPr>
        <w:t> являются улицы: Большая Черкизовская (д.3 коп.2). Способ совершения: применив насилие.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С целью профилактики квартирных краж</w:t>
      </w:r>
      <w:r w:rsidRPr="00E002AF">
        <w:rPr>
          <w:rFonts w:ascii="Arial" w:hAnsi="Arial" w:cs="Arial"/>
          <w:color w:val="000000"/>
          <w:lang w:val="ru-RU"/>
        </w:rPr>
        <w:t>, </w:t>
      </w:r>
      <w:r w:rsidRPr="00E002AF">
        <w:rPr>
          <w:rFonts w:ascii="Arial" w:hAnsi="Arial" w:cs="Arial"/>
          <w:b/>
          <w:bCs/>
          <w:color w:val="000000"/>
          <w:lang w:val="ru-RU"/>
        </w:rPr>
        <w:t>грабежей, разбойных нападений </w:t>
      </w:r>
      <w:r w:rsidRPr="00E002AF">
        <w:rPr>
          <w:rFonts w:ascii="Arial" w:hAnsi="Arial" w:cs="Arial"/>
          <w:color w:val="000000"/>
          <w:lang w:val="ru-RU"/>
        </w:rPr>
        <w:t>после каждого совершения преступления данного вида отрабатываются ломбарды, места скупок на предмет обнаружения похищенных вещей. Всего на территории Отдела МВД России по району Преображенское г. Москвы таких мест-6.</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r w:rsidRPr="00E002AF">
        <w:rPr>
          <w:rFonts w:ascii="Arial" w:hAnsi="Arial" w:cs="Arial"/>
          <w:color w:val="000000"/>
          <w:lang w:val="ru-RU"/>
        </w:rPr>
        <w:br/>
      </w: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РЕЗУЛЬТАТЫ РАБОТЫ УУП</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Участковыми уполномоченными полиции за 12 месяцев 2014 года выявлено и раскрыто</w:t>
      </w:r>
      <w:r w:rsidRPr="00E002AF">
        <w:rPr>
          <w:rFonts w:ascii="Arial" w:hAnsi="Arial" w:cs="Arial"/>
          <w:b/>
          <w:bCs/>
          <w:color w:val="000000"/>
          <w:lang w:val="ru-RU"/>
        </w:rPr>
        <w:t> </w:t>
      </w:r>
      <w:r w:rsidRPr="00E002AF">
        <w:rPr>
          <w:rFonts w:ascii="Arial" w:hAnsi="Arial" w:cs="Arial"/>
          <w:b/>
          <w:bCs/>
          <w:color w:val="000000"/>
          <w:u w:val="single"/>
          <w:lang w:val="ru-RU"/>
        </w:rPr>
        <w:t>65</w:t>
      </w:r>
      <w:r w:rsidRPr="00E002AF">
        <w:rPr>
          <w:rFonts w:ascii="Arial" w:hAnsi="Arial" w:cs="Arial"/>
          <w:color w:val="000000"/>
          <w:lang w:val="ru-RU"/>
        </w:rPr>
        <w:t>преступлений, аналогичный период 2013 года 105 преступлений</w:t>
      </w:r>
      <w:r w:rsidRPr="00E002AF">
        <w:rPr>
          <w:rFonts w:ascii="Arial" w:hAnsi="Arial" w:cs="Arial"/>
          <w:b/>
          <w:bCs/>
          <w:color w:val="000000"/>
          <w:lang w:val="ru-RU"/>
        </w:rPr>
        <w:t>. </w:t>
      </w:r>
      <w:r w:rsidRPr="00E002AF">
        <w:rPr>
          <w:rFonts w:ascii="Arial" w:hAnsi="Arial" w:cs="Arial"/>
          <w:color w:val="000000"/>
          <w:lang w:val="ru-RU"/>
        </w:rPr>
        <w:t>Так же</w:t>
      </w:r>
      <w:r w:rsidRPr="00E002AF">
        <w:rPr>
          <w:rFonts w:ascii="Arial" w:hAnsi="Arial" w:cs="Arial"/>
          <w:b/>
          <w:bCs/>
          <w:color w:val="000000"/>
          <w:lang w:val="ru-RU"/>
        </w:rPr>
        <w:t> </w:t>
      </w:r>
      <w:r w:rsidRPr="00E002AF">
        <w:rPr>
          <w:rFonts w:ascii="Arial" w:hAnsi="Arial" w:cs="Arial"/>
          <w:color w:val="000000"/>
          <w:lang w:val="ru-RU"/>
        </w:rPr>
        <w:t>раскрыто</w:t>
      </w:r>
      <w:r w:rsidRPr="00E002AF">
        <w:rPr>
          <w:rFonts w:ascii="Arial" w:hAnsi="Arial" w:cs="Arial"/>
          <w:b/>
          <w:bCs/>
          <w:color w:val="000000"/>
          <w:lang w:val="ru-RU"/>
        </w:rPr>
        <w:t> </w:t>
      </w:r>
      <w:r w:rsidRPr="00E002AF">
        <w:rPr>
          <w:rFonts w:ascii="Arial" w:hAnsi="Arial" w:cs="Arial"/>
          <w:b/>
          <w:bCs/>
          <w:color w:val="000000"/>
          <w:u w:val="single"/>
          <w:lang w:val="ru-RU"/>
        </w:rPr>
        <w:t>4</w:t>
      </w:r>
      <w:r w:rsidRPr="00E002AF">
        <w:rPr>
          <w:rFonts w:ascii="Arial" w:hAnsi="Arial" w:cs="Arial"/>
          <w:color w:val="000000"/>
          <w:lang w:val="ru-RU"/>
        </w:rPr>
        <w:t>преступления прошлых лет.</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Участковыми уполномоченными полиции за 12 месяцев 2014 года было составлено </w:t>
      </w:r>
      <w:r w:rsidRPr="00E002AF">
        <w:rPr>
          <w:rFonts w:ascii="Arial" w:hAnsi="Arial" w:cs="Arial"/>
          <w:b/>
          <w:bCs/>
          <w:color w:val="000000"/>
          <w:lang w:val="ru-RU"/>
        </w:rPr>
        <w:t>1466</w:t>
      </w:r>
      <w:r w:rsidRPr="00E002AF">
        <w:rPr>
          <w:rFonts w:ascii="Arial" w:hAnsi="Arial" w:cs="Arial"/>
          <w:color w:val="000000"/>
          <w:lang w:val="ru-RU"/>
        </w:rPr>
        <w:t>административных протоколов, аналогичный период 2013 года 1855 протоколов.</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С целью усиления контроля за состоянием правопорядка и общественной безопасности в жилом секторе, а так же в целях выявления преступлений, предусмотренных ст. 322.1 УК РФ (организация незаконной миграции), выявления квартир с превышением нормативов временно зарегистрированных в них иностранных граждан  личный состав ОУУП был, задействовался ежедневно при отработке жилого сектора не только района Преображенское г. Москвы, но и в других районах ВАО г. Москвы, а так же других районах г. Москвы. Так в 2014 году проверено 28774 квартиры. Возбуждено и направлено в суд 3 уголовных дела в отношении собственников квартир, осуществивших фиктивную регистрацию по месту пребывания иностранных граждан. В ходе отработки жилого сектора выявлено 180 квартир, сдающихся в поднаем без оформления соответствующих документов. По данным квартирам составлены соответствующие материалы, которые направлены в ИФНС.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2014 году участковыми уполномоченными полиции осуществлялась работа по проверке лиц владельцев гражданского оружия, всего их проживает 3976 человек. Составлено 36 административных протоколов на владельцев оружия, имеющих нарушения сроков перерегистрации. Хищения оружия у владельцев, а также преступлений, совершенных с применением оружия, находящегося на учете в ОМВД  не было, что является положительным моментом.</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период с 01.08.2014г. по 15.08.2014г. согласно утвержденному графику участковыми уполномоченными полиции ОМВД России по району Преображенское г. Москвы проведено 20 отчетов перед населением  на своих административных участках. В отчетах приняло участие 20 участковых уполномоченных полиции, 6 представителей ОПОП, 2 представителя Управы района. Отмен и переносов отчетов не было. Общее количество  присутствующих составило 572 человека, отчеты проходили с использованием фото и видео фиксации.</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Личный состав ОУУП в 2014 году был задействован при ООП на массовых мероприятиях и общероссийских праздников, таких как: «Новый год», «Рождество», «Крещение», праздничных мероприятий посвященных 23 февраля, 8 марта, Масленице, «Пасхальные праздники», праздники посвященные Дню Весны и Труда, 69 годовщине победы в ВОВ, «Последний звонок», «ЕГЭ», «Выпускной вечер», Выборы депутатов в Московскую городскую думу 6 созыва, футбольные матчи на стадионе Локомотив.</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РЕЗУЛЬТАТЫ РАБОТЫ ОР ППСП</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Анализ оперативно-служебной деятельности патрульно-постовой службы полиции, задействованной в системе единой дислокации за вышеуказанный период текущего года показывает, что в этом периоде основные усилия отдельной роты ППСП ОМВД России по району Преображенское г. Москвы были направлены на: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-обеспечение общественного порядка и безопасности при проведении мероприятий с массовым пребыванием людей;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-недопущение проведения террористических актов в местах массового пребывания граждан, на объектах повышенной опасности и жизнеобеспечения;</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-повышения эффективности работы нарядов патрульно-постовой службы полиции, задействованной в системе единой дислокации;</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-пресечению административных правонарушений.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w:t>
      </w:r>
      <w:r w:rsidRPr="00E002AF">
        <w:rPr>
          <w:rFonts w:ascii="Arial" w:hAnsi="Arial" w:cs="Arial"/>
          <w:color w:val="000000"/>
          <w:u w:val="single"/>
          <w:lang w:val="ru-RU"/>
        </w:rPr>
        <w:t>12 месяцев 2014 г.</w:t>
      </w:r>
      <w:r w:rsidRPr="00E002AF">
        <w:rPr>
          <w:rFonts w:ascii="Arial" w:hAnsi="Arial" w:cs="Arial"/>
          <w:color w:val="000000"/>
          <w:lang w:val="ru-RU"/>
        </w:rPr>
        <w:t> отдельной ротой ППСП ОМВД России по району Преображенское г. Москвы было задержано и привлечено к </w:t>
      </w:r>
      <w:r w:rsidRPr="00E002AF">
        <w:rPr>
          <w:rFonts w:ascii="Arial" w:hAnsi="Arial" w:cs="Arial"/>
          <w:color w:val="000000"/>
          <w:u w:val="single"/>
          <w:lang w:val="ru-RU"/>
        </w:rPr>
        <w:t>административной ответственности 740</w:t>
      </w:r>
      <w:r w:rsidRPr="00E002AF">
        <w:rPr>
          <w:rFonts w:ascii="Arial" w:hAnsi="Arial" w:cs="Arial"/>
          <w:color w:val="000000"/>
          <w:lang w:val="ru-RU"/>
        </w:rPr>
        <w:t> человек, из них: по ст. 20.20 КоАП РФ – 673 человек, ст. 20.21 КоАП РФ – 37   человека,  ст. 20.1 КоАП РФ – 2  человека, ст. 11.13 Закона г. Москвы – 21 человек, ст. 12.25 – 5 человек, другие ст. – 2  человека.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декабрь  месяц т.г. отдельной ротой ППСП ОМВД России по району Преображенское г. Москвы было раскрыто  9 преступлений, а именно: по ст. 158 ч. 1 УК РФ – 3 преступления; по ст. 158 ч. 3 УК РФ – 1 преступление; по ст. 228 ч. 1 УК РФ -  2 преступления, по ст. 228 ч. 4 УК РФ – 1 преступление,  по ст. 161 ч. 1 УК РФ – 2 преступления, (15 преступлений, - 40 %).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Всего </w:t>
      </w:r>
      <w:r w:rsidRPr="00E002AF">
        <w:rPr>
          <w:rFonts w:ascii="Arial" w:hAnsi="Arial" w:cs="Arial"/>
          <w:color w:val="000000"/>
          <w:u w:val="single"/>
          <w:lang w:val="ru-RU"/>
        </w:rPr>
        <w:t>за 12 месяцев 2014 года</w:t>
      </w:r>
      <w:r w:rsidRPr="00E002AF">
        <w:rPr>
          <w:rFonts w:ascii="Arial" w:hAnsi="Arial" w:cs="Arial"/>
          <w:color w:val="000000"/>
          <w:lang w:val="ru-RU"/>
        </w:rPr>
        <w:t> ОР ППСП было раскрыто 141 преступление, (149 преступления, -5,36%).</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Из них: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небольшой тяжести</w:t>
      </w:r>
      <w:r w:rsidRPr="00E002AF">
        <w:rPr>
          <w:rFonts w:ascii="Arial" w:hAnsi="Arial" w:cs="Arial"/>
          <w:color w:val="000000"/>
          <w:lang w:val="ru-RU"/>
        </w:rPr>
        <w:t> – 46 преступлений (50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- 8 %) по:</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119 ч. 1 УК РФ – 3 преступления (7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-57,14%);</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158 ч. 1 УК РФ – 42 преступления (41 преступление,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+2,43 %),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по ст. 159 ч. 1 УК РФ –1 преступление (2 преступления, -50%);</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средней тяжести</w:t>
      </w:r>
      <w:r w:rsidRPr="00E002AF">
        <w:rPr>
          <w:rFonts w:ascii="Arial" w:hAnsi="Arial" w:cs="Arial"/>
          <w:color w:val="000000"/>
          <w:lang w:val="ru-RU"/>
        </w:rPr>
        <w:t> – 55 преступлений (41 преступления, +34,14%) по:</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228 ч. 1 УК РФ – 38 преступления (28 преступления, +35,71%)</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158 ч. 2 УК РФ – 2 преступления (5 преступление -60 %),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166 ч. 1 УК РФ – 2 преступления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ч. 1 ст. 111 УК РФ – 1 преступление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161 ч. 1  УК РФ – 9 преступлений (7 преступлений + 28,57%),</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318 ч. 1 УК РФ – 1 преступление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207 УК РФ – 1 преступление (1 преступление),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327 ч. 2  - 1 преступление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тяжкие</w:t>
      </w:r>
      <w:r w:rsidRPr="00E002AF">
        <w:rPr>
          <w:rFonts w:ascii="Arial" w:hAnsi="Arial" w:cs="Arial"/>
          <w:color w:val="000000"/>
          <w:lang w:val="ru-RU"/>
        </w:rPr>
        <w:t> – 32 преступлений (48 преступлений, -33,33 %):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228 ч. 2  УК РФ - 28 преступлений (38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-26,31%;</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162 ч. 2 УК РФ – 1 преступление (4 преступления,</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-75%);</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161 ч. 2  УК РФ – 2 преступления (6 преступления,</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-60%).</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162 ч. 1 УК РФ – 1 преступление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i/>
          <w:iCs/>
          <w:color w:val="000000"/>
          <w:lang w:val="ru-RU"/>
        </w:rPr>
        <w:t>особо тяжкие</w:t>
      </w:r>
      <w:r w:rsidRPr="00E002AF">
        <w:rPr>
          <w:rFonts w:ascii="Arial" w:hAnsi="Arial" w:cs="Arial"/>
          <w:color w:val="000000"/>
          <w:lang w:val="ru-RU"/>
        </w:rPr>
        <w:t> – 8 преступлений (2 преступления, +300%) по:</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158 ч. 3 УК РФ – 1 преступление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228.1 ч. 4 УК РФ – 3 преступления (1 преступление, +200%),</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228 ч. 4 УК РФ – 2 преступление (1 преступление + 100%),</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228.1 ч. 3 УК РФ – 1 преступление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ст. 105 ч. 2 УК РФ – 1 преступление (0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Исходя из анализа оперативной обстановки за декабрь месяц т.г. совершено 25 уличных преступлений, из них на маршруте патрулирования БП МОВО – 5 преступлений, ГНР – 9 преступлений, ПА 1 – 6 преступлений, ПА 2 – 3 преступления, ПА 3 – 2 преступления. Раскрыто силами ППС – 7 преступлений, УУП – 0 преступления, ОУР – 0 преступления,  ОБ ДПС – 1 преступления. Нераскрытыми остались 18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7 краж а/м, совершенных по адресам: ул. Преображенский вал, д. 5/7(ПА- 1), ул. Знаменская, д. 21 (ГНР), ул. Знаменская, д. 6 (ГНР), ул. Преображенская, д. 2(ПА-1), ул. Электрозаводская, д. 1 (ПА-1), ул. Б. Черкизовская, д. 5 а (ГНР), ул. Окружной проезд, д.1 а (МОВО).</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3 кражи из салона а/м, совершенных по адресам: ул. Б. Черкизовская д. 20 (МОВО), ул. М. Семеновская, д. 15/17(ПА-1), ул. Открытое шоссе, д. 2 (ПА-3).</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- 4 уличных грабежа, совершенных по адресам: ул. Б. Черкизовская д. 9 (ГНР), ул. Б. Черкизовская д. 5 а (ГНР), ул. Б. Черкизовская, вл. 16 (ПА-2), ул. Б. Черкизовская д. 32 (МОВО).</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- 3 уличные кражи, совершенных по адресам: ул. Б. Черкизовская д. 6 (МОВО),, ул. Б. Черкизовская д. 17 (ПА-3), ул. Просторная, д. 4 (ГНР).</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- 1 иное преступление, совершенное по адресу: ул. Преображенская, д.1(МОВО).</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В целях стабилизации оперативной обстановки на территории ОМВД России по району Преображенское г. Москвы маршруты патрулирования нарядов ППСП приближены к наиболее криминогенным местам, а именно: ул. Электрозаводская, ул. Б. Черкизовская, ул. Халтуринская, ул. 2-я Пугачевская, ул. Буженинова, а также к местам наибольшего сосредоточения денежных средств для предотвращения нападений на перевозчиков денежных средств. Осуществляется тесное взаимодействие со всеми службами ОМВД России по району Преображенское г. Москвы.</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Состояние индивидуально-воспитательной работы в отдельной роте ППСП ОМВД России по району Преображенское г. Москвы можно оценить как удовлетворительное. Командным составом отдельной роты ППСП проводится разъяснительная, обучающая и наставническая работа с личным составом, все результаты заносятся в дневники индивидуально-воспитательной работы. Из наиболее подготовленных сотрудников определяются и назначаются  наставники над вновь прибывшими и молодыми сотрудниками. Осуществляется посещение по месту жительства сотрудников отдельной роты ППСП, особенно иногородних живущих в общежитиях.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РЕЗУЛЬТАТЫ РАБОТЫ ОД</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двенадцать месяцев 2014 года ОД Отдела МВД России по району Преображенское г. Москвы находилось в производстве 520 уголовных дел, за аналогичный период 2013 года находилось в производстве 613 уголовных дел. Нагрузка по находящимся в производстве делам составила 52,0 уголовных дела, в 2013 году – 61,3 уголовных дела. В то время как общегородская нагрузка составила 24,7 уголовных дела. За отчетный период окончено 136 уголовных дел, 129 дел в 2013 году,  нагрузка  составила 13,6 уголовных дела в 2014 году, в то время как общегородская нагрузка составила 10,7.</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ОД ОМВД России по району Преображенское г. Москвы, направлено в суд за двенадцать месяцев 2014 года – 134 уголовных дела( 127 уголовных дела). Нагрузка по направленным делам составила 13,4 уголовных дела. В 2013 – 12,7 дела.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двенадцать месяцев окончено свыше срока установленного законом – 21 уголовное дело (10 уголовных дел было окончено из ранее приостановленных), в 2013 году- 27.</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соответствии с критериями оценки деятельности предусмотренной приказом МВД России от 26.12.2011 года № 1040 оценено положительно, в целом отделение дознания ОМВД России по району Преображенское                     г. Москвы выполняет возложенные на него задачи удовлетворительно.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РЕЗУЛЬТАТЫ РАБОТЫ ГДН</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u w:val="single"/>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u w:val="single"/>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u w:val="single"/>
          <w:lang w:val="ru-RU"/>
        </w:rPr>
        <w:t>Привлечено к административной ответственности всего: 54 человека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u w:val="single"/>
          <w:lang w:val="ru-RU"/>
        </w:rPr>
        <w:t>из них несовершеннолетних – 29</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u w:val="single"/>
          <w:lang w:val="ru-RU"/>
        </w:rPr>
        <w:t>из них: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6.24 КРФ об АП – 12</w:t>
      </w:r>
      <w:r w:rsidRPr="00E002AF">
        <w:rPr>
          <w:rFonts w:ascii="Arial" w:hAnsi="Arial" w:cs="Arial"/>
          <w:b/>
          <w:bCs/>
          <w:color w:val="000000"/>
          <w:lang w:val="ru-RU"/>
        </w:rPr>
        <w:t> </w:t>
      </w:r>
      <w:r w:rsidRPr="00E002AF">
        <w:rPr>
          <w:rFonts w:ascii="Arial" w:hAnsi="Arial" w:cs="Arial"/>
          <w:color w:val="000000"/>
          <w:lang w:val="ru-RU"/>
        </w:rPr>
        <w:t>несовершеннолетних, за нарушение установленного федеральным законом запрета курения табака на отдельных территориях, в помещениях и на объектах;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7.17 КРФ о АП</w:t>
      </w:r>
      <w:r w:rsidRPr="00E002AF">
        <w:rPr>
          <w:rFonts w:ascii="Arial" w:hAnsi="Arial" w:cs="Arial"/>
          <w:color w:val="000000"/>
          <w:lang w:val="ru-RU"/>
        </w:rPr>
        <w:t> – 1 несовершеннолетний за повреждение чужого имущества;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8.13 КоАП г. Москвы</w:t>
      </w:r>
      <w:r w:rsidRPr="00E002AF">
        <w:rPr>
          <w:rFonts w:ascii="Arial" w:hAnsi="Arial" w:cs="Arial"/>
          <w:color w:val="000000"/>
          <w:lang w:val="ru-RU"/>
        </w:rPr>
        <w:t> – 1 несовершеннолетний, за несанкционированное размещение информации на объектах;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12.29 ч. 1 КРФ о АП</w:t>
      </w:r>
      <w:r w:rsidRPr="00E002AF">
        <w:rPr>
          <w:rFonts w:ascii="Arial" w:hAnsi="Arial" w:cs="Arial"/>
          <w:color w:val="000000"/>
          <w:lang w:val="ru-RU"/>
        </w:rPr>
        <w:t>  – 1 несовершеннолетний, за нарушение Правил дорожного движения;</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18.8 ч. 3 КРФ о АП</w:t>
      </w:r>
      <w:r w:rsidRPr="00E002AF">
        <w:rPr>
          <w:rFonts w:ascii="Arial" w:hAnsi="Arial" w:cs="Arial"/>
          <w:color w:val="000000"/>
          <w:lang w:val="ru-RU"/>
        </w:rPr>
        <w:t> – 4 несовершеннолетних, за нарушение пребывания иностранных граждан на территории РФ;</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20.20 ч. 1 КРФ о АП</w:t>
      </w:r>
      <w:r w:rsidRPr="00E002AF">
        <w:rPr>
          <w:rFonts w:ascii="Arial" w:hAnsi="Arial" w:cs="Arial"/>
          <w:color w:val="000000"/>
          <w:lang w:val="ru-RU"/>
        </w:rPr>
        <w:t> – 1 несовершеннолетний, за распитие пива в общественных местах;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20.21 КРФ о АП – 4</w:t>
      </w:r>
      <w:r w:rsidRPr="00E002AF">
        <w:rPr>
          <w:rFonts w:ascii="Arial" w:hAnsi="Arial" w:cs="Arial"/>
          <w:color w:val="000000"/>
          <w:lang w:val="ru-RU"/>
        </w:rPr>
        <w:t> несовершеннолетних, за появление в общественных местах в состоянии опьянения;</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20.31 КРФ об АП</w:t>
      </w:r>
      <w:r w:rsidRPr="00E002AF">
        <w:rPr>
          <w:rFonts w:ascii="Arial" w:hAnsi="Arial" w:cs="Arial"/>
          <w:color w:val="000000"/>
          <w:lang w:val="ru-RU"/>
        </w:rPr>
        <w:t> – 5 несовершеннолетних, за нарушение правил поведения зрителей при проведении официальных спортивных соревнований;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u w:val="single"/>
          <w:lang w:val="ru-RU"/>
        </w:rPr>
        <w:t>Привлечено к административной ответственности взрослых лиц 25,</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u w:val="single"/>
          <w:lang w:val="ru-RU"/>
        </w:rPr>
        <w:t>из них: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5.35 ч. 1 КРФ о АП –</w:t>
      </w:r>
      <w:r w:rsidRPr="00E002AF">
        <w:rPr>
          <w:rFonts w:ascii="Arial" w:hAnsi="Arial" w:cs="Arial"/>
          <w:color w:val="000000"/>
          <w:lang w:val="ru-RU"/>
        </w:rPr>
        <w:t> 15 родителей, ненадлежащим образом исполняющих родительские обязанности;</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6.10 КРФ о АП –</w:t>
      </w:r>
      <w:r w:rsidRPr="00E002AF">
        <w:rPr>
          <w:rFonts w:ascii="Arial" w:hAnsi="Arial" w:cs="Arial"/>
          <w:color w:val="000000"/>
          <w:lang w:val="ru-RU"/>
        </w:rPr>
        <w:t> 1 взрослых лиц за вовлечение несовершеннолетних в употребление спиртных напитков;</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14.16 ч. 2-1 КРФ о АП – 7</w:t>
      </w:r>
      <w:r w:rsidRPr="00E002AF">
        <w:rPr>
          <w:rFonts w:ascii="Arial" w:hAnsi="Arial" w:cs="Arial"/>
          <w:color w:val="000000"/>
          <w:lang w:val="ru-RU"/>
        </w:rPr>
        <w:t> взрослых лиц за розничную продажу несовершеннолетнему спиртосодержащей продукции;</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14.53 ч. 3 КРФ об АП –</w:t>
      </w:r>
      <w:r w:rsidRPr="00E002AF">
        <w:rPr>
          <w:rFonts w:ascii="Arial" w:hAnsi="Arial" w:cs="Arial"/>
          <w:color w:val="000000"/>
          <w:lang w:val="ru-RU"/>
        </w:rPr>
        <w:t> 1 взрослый, за розничную продажу несовершеннолетнему табачных изделий;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ст. 20.21 КРФ об АП – 1</w:t>
      </w:r>
      <w:r w:rsidRPr="00E002AF">
        <w:rPr>
          <w:rFonts w:ascii="Arial" w:hAnsi="Arial" w:cs="Arial"/>
          <w:color w:val="000000"/>
          <w:lang w:val="ru-RU"/>
        </w:rPr>
        <w:t> родитель за появление в общественных местах в состоянии опьянения.</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Всего в Отдел МВД России по району Преображенское г. Москвы с начала года доставлено 116 несовершеннолетних.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Помещено в ЦВСНП ГУ МВД России по г. Москве – 14 несовершеннолетних правонарушителей.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занятие бродяжничеством, попрошайничеством и оставшихся без попечения родителей в Отдел МВД России по району Преображенское            г. Москвы было доставлено и направлено в медицинские учреждения             11 несовершеннолетних.</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По состоянию на декабрь 2014 года на учете в ГДН ОМВД России по району Преображенское г. Москвы несовершеннолетние, причисляющие себя к неформальным молодежным объединениям, </w:t>
      </w:r>
      <w:r w:rsidRPr="00E002AF">
        <w:rPr>
          <w:rFonts w:ascii="Arial" w:hAnsi="Arial" w:cs="Arial"/>
          <w:b/>
          <w:bCs/>
          <w:color w:val="000000"/>
          <w:lang w:val="ru-RU"/>
        </w:rPr>
        <w:t>не состоят</w:t>
      </w:r>
      <w:r w:rsidRPr="00E002AF">
        <w:rPr>
          <w:rFonts w:ascii="Arial" w:hAnsi="Arial" w:cs="Arial"/>
          <w:color w:val="000000"/>
          <w:lang w:val="ru-RU"/>
        </w:rPr>
        <w:t>.</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Группы несовершеннолетних с антиобщественной и преступной направленностью на учете в ГДН ОМВД России по району Преображенское г. Москвы не состоят.</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Выявлено и поставлено на профилактический учет                                    16 несовершеннолетних правонарушителей и 7 неблагополучных родителей.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По состоянию на 1 ноября 2014 года на профилактическом учете состоит 12 несовершеннолетних правонарушителей, и 5 неблагополучных родителей.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РЕЗУЛЬТАТЫ РАБОТЫ ГиАЗ</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За 12 месяцев 2014 года  сотрудниками Отдела МВД России по                      р. Преображенское г. Москвы составлено 3077 протоколов об административных правонарушениях (3008), что на 69 протоколов больше.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За распитие алкогольной продукции по ч. 1 и 2 ст. 20.20 Кодекса РФ об АП к административной ответственности привлечено 1627 граждан. (  958 протоколов), что на 669 протоколов больше.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За появление в общественных местах в состоянии алкогольного опьянения  ст. 20.21 Кодекса РФ об АП к административной ответственности привлечено  173 человека. (  624 протокола), что на 451 протокол меньше.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За нарушение общественного порядка в общественных местах (мелкое хулиганство) по ч. 1 и ч.2 ст. 20.1 Кодекса РФ об АП к административной ответственности привлечено 42 человека. (  117 протоколов). что на 75 протоколов меньше.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нарушение миграционного законодательства по ст.18.8 Кодекса РФ об АП составлено 58 административных материала. (135).</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нарушение правил торговли по ст. 11.13 Закона г. Москвы привлечено к ответственности 43 гражданина (83), что на 40 протоколов меньше.</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Службой участковых уполномоченных полиции</w:t>
      </w:r>
      <w:r w:rsidRPr="00E002AF">
        <w:rPr>
          <w:rFonts w:ascii="Arial" w:hAnsi="Arial" w:cs="Arial"/>
          <w:color w:val="000000"/>
          <w:lang w:val="ru-RU"/>
        </w:rPr>
        <w:t> составлено –  1466 протокола (1855).</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Патрульно-постовой службой полиции</w:t>
      </w:r>
      <w:r w:rsidRPr="00E002AF">
        <w:rPr>
          <w:rFonts w:ascii="Arial" w:hAnsi="Arial" w:cs="Arial"/>
          <w:color w:val="000000"/>
          <w:lang w:val="ru-RU"/>
        </w:rPr>
        <w:t> составлено 740 протоколов (718).</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u w:val="single"/>
          <w:lang w:val="ru-RU"/>
        </w:rPr>
        <w:t>Службой ОДН</w:t>
      </w:r>
      <w:r w:rsidRPr="00E002AF">
        <w:rPr>
          <w:rFonts w:ascii="Arial" w:hAnsi="Arial" w:cs="Arial"/>
          <w:color w:val="000000"/>
          <w:lang w:val="ru-RU"/>
        </w:rPr>
        <w:t> составлено 41 протокол (113).</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w:t>
      </w:r>
      <w:r w:rsidRPr="00E002AF">
        <w:rPr>
          <w:rFonts w:ascii="Arial" w:hAnsi="Arial" w:cs="Arial"/>
          <w:color w:val="000000"/>
          <w:u w:val="single"/>
          <w:lang w:val="ru-RU"/>
        </w:rPr>
        <w:t>Группой лицензионно-разрешительной работы</w:t>
      </w:r>
      <w:r w:rsidRPr="00E002AF">
        <w:rPr>
          <w:rFonts w:ascii="Arial" w:hAnsi="Arial" w:cs="Arial"/>
          <w:color w:val="000000"/>
          <w:lang w:val="ru-RU"/>
        </w:rPr>
        <w:t> составлено 155  протоколов (105).</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В Управу района направлено 53 административных материала.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суд направлено 158 административных материала, из них подвергнуто административному аресту 4 человека.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За 12 месяцев 2014 года в ОУФМС по г.Москве на запрет въезда в РФ иностранных граждан было направлено 35 материалов.</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ВЫВОДЫ И РЕКОМЕНДАЦИИ</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b/>
          <w:bCs/>
          <w:color w:val="000000"/>
          <w:lang w:val="ru-RU"/>
        </w:rPr>
        <w:t> </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В целях повышения эффективности организации   работы по предупреждению и пресечению преступлений необходимо:</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1.Сосредоточить основные усилия на местах совершения преступлений, на полную отработку жилого сектора, подученного элемента и лиц, склонных к совершению данных преступлений.</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2.Контроль за работой подчиненных в части раскрытия преступлений данного вида.</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3. Необходимость в укреплении кадров, поддержание служебной дисциплины и законности, повышение уровня профессионального мастерства, морально-психологической готовности личного состава к выполнению поставленных задач.</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4.Дальнейшее укрепление законности в сфере расследования преступлений, повышение ответственности за процессуальные решения, принимаемые по уголовным делам и результативность этой деятельности. Обеспечить взаимодействие по обмену информацией с доверенными лицами и установление доверительных отношений с гражданами, выполняющими функции старших по домам и подъездам;</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5.Необходимо ориентировать сотрудников ОУР на установление в ГСК доверительных отношений с гражданами. Вести ежедневный учет проверок автомашин по системе «Автопоиск».  Принять исчерпывающие меры к пресечению и раскрытию совершенных на административных участках обслуживания краж и угонов автотранспортных средств.</w:t>
      </w:r>
    </w:p>
    <w:p w:rsidR="00E002AF" w:rsidRPr="00E002AF" w:rsidRDefault="00E002AF" w:rsidP="00E002AF">
      <w:pPr>
        <w:shd w:val="clear" w:color="auto" w:fill="FFFFFF"/>
        <w:spacing w:before="150" w:after="150" w:line="360" w:lineRule="atLeast"/>
        <w:jc w:val="both"/>
        <w:rPr>
          <w:rFonts w:ascii="Arial" w:hAnsi="Arial" w:cs="Arial"/>
          <w:color w:val="000000"/>
          <w:lang w:val="ru-RU"/>
        </w:rPr>
      </w:pPr>
      <w:r w:rsidRPr="00E002AF">
        <w:rPr>
          <w:rFonts w:ascii="Arial" w:hAnsi="Arial" w:cs="Arial"/>
          <w:color w:val="000000"/>
          <w:lang w:val="ru-RU"/>
        </w:rPr>
        <w:t>              6.Усиление противодействия организованной преступности, улучшение прогнозирования оперативной обстановки в данной сфере, своевременное реагирование на изменение.</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F"/>
    <w:rsid w:val="009C473A"/>
    <w:rsid w:val="00E002A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002AF"/>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02AF"/>
    <w:rPr>
      <w:rFonts w:ascii="Times" w:hAnsi="Times"/>
      <w:b/>
      <w:bCs/>
      <w:kern w:val="36"/>
      <w:sz w:val="48"/>
      <w:szCs w:val="48"/>
    </w:rPr>
  </w:style>
  <w:style w:type="character" w:customStyle="1" w:styleId="apple-converted-space">
    <w:name w:val="apple-converted-space"/>
    <w:basedOn w:val="a0"/>
    <w:rsid w:val="00E002AF"/>
  </w:style>
  <w:style w:type="paragraph" w:styleId="a3">
    <w:name w:val="Normal (Web)"/>
    <w:basedOn w:val="a"/>
    <w:uiPriority w:val="99"/>
    <w:unhideWhenUsed/>
    <w:rsid w:val="00E002A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002AF"/>
    <w:rPr>
      <w:b/>
      <w:bCs/>
    </w:rPr>
  </w:style>
  <w:style w:type="character" w:styleId="a5">
    <w:name w:val="Emphasis"/>
    <w:basedOn w:val="a0"/>
    <w:uiPriority w:val="20"/>
    <w:qFormat/>
    <w:rsid w:val="00E002A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E002AF"/>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02AF"/>
    <w:rPr>
      <w:rFonts w:ascii="Times" w:hAnsi="Times"/>
      <w:b/>
      <w:bCs/>
      <w:kern w:val="36"/>
      <w:sz w:val="48"/>
      <w:szCs w:val="48"/>
    </w:rPr>
  </w:style>
  <w:style w:type="character" w:customStyle="1" w:styleId="apple-converted-space">
    <w:name w:val="apple-converted-space"/>
    <w:basedOn w:val="a0"/>
    <w:rsid w:val="00E002AF"/>
  </w:style>
  <w:style w:type="paragraph" w:styleId="a3">
    <w:name w:val="Normal (Web)"/>
    <w:basedOn w:val="a"/>
    <w:uiPriority w:val="99"/>
    <w:unhideWhenUsed/>
    <w:rsid w:val="00E002AF"/>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E002AF"/>
    <w:rPr>
      <w:b/>
      <w:bCs/>
    </w:rPr>
  </w:style>
  <w:style w:type="character" w:styleId="a5">
    <w:name w:val="Emphasis"/>
    <w:basedOn w:val="a0"/>
    <w:uiPriority w:val="20"/>
    <w:qFormat/>
    <w:rsid w:val="00E002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2547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3582</Words>
  <Characters>20422</Characters>
  <Application>Microsoft Macintosh Word</Application>
  <DocSecurity>0</DocSecurity>
  <Lines>170</Lines>
  <Paragraphs>47</Paragraphs>
  <ScaleCrop>false</ScaleCrop>
  <Company/>
  <LinksUpToDate>false</LinksUpToDate>
  <CharactersWithSpaces>23957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2015-01-24T17:34:00Z</dcterms:created>
  <dcterms:modified xsi:type="dcterms:W3CDTF">2015-01-24T17:34:00Z</dcterms:modified>
</cp:coreProperties>
</file>