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8A9" w:rsidRPr="001728A9" w:rsidRDefault="001728A9" w:rsidP="001728A9">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1728A9">
        <w:rPr>
          <w:rFonts w:ascii="Arial" w:eastAsia="Times New Roman" w:hAnsi="Arial" w:cs="Arial"/>
          <w:color w:val="000000"/>
          <w:spacing w:val="-15"/>
          <w:kern w:val="36"/>
          <w:sz w:val="30"/>
          <w:szCs w:val="30"/>
          <w:lang w:val="ru-RU"/>
        </w:rPr>
        <w:t>Отчет начальника ОМВД России по району Южное Медведково за 2014 год</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В начале своего отчета хочу отметить, что  открытость и публичность являются важнейшими составляющими при формировании объективного общественного мнения о деятельности полиции при защите граждан от преступных и иных противоправных посягательств, охране правопорядка и обеспечении достойного уровня общественной безопасности. Депутаты и жители района, в том числе и через вас, должны владеть объективной информацией о правопорядке и о работе полиции.</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Сегодня, в ходе отчета, я постараюсь довести до вас состояние криминогенной обстановки в районе, а также результаты работы Отдела в 2014 году. Я хотел бы просить вас, чтобы разговор затронул широкий спектр вопросов, которые, на ваш взгляд, наиболее беспокоят сегодня жителей нашего района. Ваши компетентные предложения мы постараемся учесть в дальнейшей работе.</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В отчетном периоде  сотрудниками ОМВД обеспечивался правопорядок и общественная безопасность граждан при проведении более чем 180 общественно-политических, культурно-массовых, религиозных и спортивных мероприятий. В обеспечении правопорядка был задействован практически весь личный состав Отдела, который достойно справился с поставленными задачами и не допустил чрезвычайных происшествий.</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Организационно-практические меры, принятые в текущем               году подразделениями Отдела по борьбе с преступностью, оказали  положительное влияние на оздоровление криминогенной обстановки  в районе.</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В отчетном периоде  общий массив зарегистрированных преступлений уменьшился  на 0,5%  </w:t>
      </w:r>
      <w:r w:rsidRPr="001728A9">
        <w:rPr>
          <w:rFonts w:ascii="Arial" w:hAnsi="Arial" w:cs="Arial"/>
          <w:i/>
          <w:iCs/>
          <w:color w:val="000000"/>
          <w:lang w:val="ru-RU"/>
        </w:rPr>
        <w:t>( с 974 до 969).</w:t>
      </w:r>
      <w:r w:rsidRPr="001728A9">
        <w:rPr>
          <w:rFonts w:ascii="Arial" w:hAnsi="Arial" w:cs="Arial"/>
          <w:color w:val="000000"/>
          <w:lang w:val="ru-RU"/>
        </w:rPr>
        <w:t> Практически на прежнем уровне осталось число  тяжких и особо тяжких                       преступлений ( </w:t>
      </w:r>
      <w:r w:rsidRPr="001728A9">
        <w:rPr>
          <w:rFonts w:ascii="Arial" w:hAnsi="Arial" w:cs="Arial"/>
          <w:i/>
          <w:iCs/>
          <w:color w:val="000000"/>
          <w:lang w:val="ru-RU"/>
        </w:rPr>
        <w:t>230 </w:t>
      </w:r>
      <w:r w:rsidRPr="001728A9">
        <w:rPr>
          <w:rFonts w:ascii="Arial" w:hAnsi="Arial" w:cs="Arial"/>
          <w:color w:val="000000"/>
          <w:lang w:val="ru-RU"/>
        </w:rPr>
        <w:t>).  Удельный вес тяжких и особо тяжких преступлений от общего числа зарегистрированных составил         23,9 %, что ниже среднеокружного показателя  на 6,0%  ( УВД -29,9%)</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В отчетном периоде на территории района Южное Медведково г. Москвы зарегистрировано чуть более 5 % от всех преступлений совершенных в Северо-Восточном административном округе г. Москвы.</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Благодаря грамотной организации работы и                                 профессионализму личного состава Отдела удалось добиться снижения числа таких преступлений, как:  убийства- с 3 до 1                   ( -66,7%), умышленные причинения тяжкого вреда здоровью  с 8 до 4 (- 50,0%),  разбойные нападения- с  9 до 6  (-33,3%), мошенничества- со 132 до 69 (-</w:t>
      </w:r>
      <w:r w:rsidRPr="001728A9">
        <w:rPr>
          <w:rFonts w:ascii="Arial" w:hAnsi="Arial" w:cs="Arial"/>
          <w:color w:val="000000"/>
          <w:lang w:val="ru-RU"/>
        </w:rPr>
        <w:lastRenderedPageBreak/>
        <w:t>47,7%),  неправомерные завладения автотранспортными средствами с 7 до 5 (-28,6%).</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Актуальной проблемой остается рост таких                     уголовно-наказуемых деяний, как  изнасилования – с 1 до 2                   ( +100%);   грабежи –с  37 до39 ( +5,4%);  хулиганства -  с 4 до 8 (+100%).</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По итогам 2014 года на 4,2% снизилось  число  «уличных преступлений»  (с 449 до 430), хотя еще в начале года на территории обслуживания отмечался их рост. В целях оздоровления криминогенной обстановки на улицах района  нами на основе анализа были запланированы и проведены 25 локальных оперативно-профилактических мероприятия по предупреждению и пресечению грабежей и разбойных нападений, а также краж и угонов АТС  и  имущества из автомашин граждан. Также проводилось перераспределение сил и средств, задействованных в обеспечении правопорядка. В ходе данных мероприятий были задержаны 3 лица, которые полностью изобличены в совершении  преступлений.</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В отчетном периоде нам не удалось в должной мере наладить работу по раскрытию преступлений. Так,  на 33,9 % снизилась результативность по установлению лиц, совершивших преступления (205).</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В  суд направлено  214  уголовных дел, что на 29,8% меньше показателей 2013 года (305), то есть практически на треть снизилась эффективность раскрытия и расследования преступлений. Не достаточно эффективно велась работа  по выявлению преступников, занимающихся квартирными кражами, кражами АТС, грабежей и разбойных нападений. Так, из 37 квартирных краж раскрыто 4 (10,5%), из 31 кражи транспортных средств - 1 (2,9%), из 39 грабежей - 12 (28,6%), из 6 разбойных нападений- 3 (42,9%). К сожалению, за отчетный период в суд не направлено ни одного уголовного дела по угонам  автотранспортных средств.</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С целью стабилизации оперативной обстановки в следующем отчетном периоде запланированы ряд мероприятий, направленных на противодействие преступности и обеспечение общественной безопасности жителей нашего района.</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Анализ показывает, что из общего числа установленных 205  лиц, совершивших преступления,  80 % (165) составляют лица, не имеющие постоянного источника дохода,  30 % (62)  - ранее судимых за преступления,  24% (49) – лица, совершившие  преступления в состоянии алкогольного опьянения, 6% (12) - в состоянии наркотического опьянения.</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Одной из форм профилактики и предупреждения преступлений является </w:t>
      </w:r>
      <w:r w:rsidRPr="001728A9">
        <w:rPr>
          <w:rFonts w:ascii="Arial" w:hAnsi="Arial" w:cs="Arial"/>
          <w:b/>
          <w:bCs/>
          <w:color w:val="000000"/>
          <w:lang w:val="ru-RU"/>
        </w:rPr>
        <w:t>применение административного законодательства</w:t>
      </w:r>
      <w:r w:rsidRPr="001728A9">
        <w:rPr>
          <w:rFonts w:ascii="Arial" w:hAnsi="Arial" w:cs="Arial"/>
          <w:color w:val="000000"/>
          <w:lang w:val="ru-RU"/>
        </w:rPr>
        <w:t>.</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В 2014 году выявлено на 1315 административных правонарушений меньше чем в 2013 году</w:t>
      </w:r>
      <w:r w:rsidRPr="001728A9">
        <w:rPr>
          <w:rFonts w:ascii="Arial" w:hAnsi="Arial" w:cs="Arial"/>
          <w:i/>
          <w:iCs/>
          <w:color w:val="000000"/>
          <w:lang w:val="ru-RU"/>
        </w:rPr>
        <w:t>(отчасти это объясняется изменениями в административном законодательстве)(4339)</w:t>
      </w:r>
      <w:r w:rsidRPr="001728A9">
        <w:rPr>
          <w:rFonts w:ascii="Arial" w:hAnsi="Arial" w:cs="Arial"/>
          <w:color w:val="000000"/>
          <w:lang w:val="ru-RU"/>
        </w:rPr>
        <w:t>. В отношении  24 наиболее злостных нарушителей применялась такая действенная мера наказания, как административный арест.</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Во взаимодействии с управой района усилиями выявлено и пресечено 25 </w:t>
      </w:r>
      <w:r w:rsidRPr="001728A9">
        <w:rPr>
          <w:rFonts w:ascii="Arial" w:hAnsi="Arial" w:cs="Arial"/>
          <w:i/>
          <w:iCs/>
          <w:color w:val="000000"/>
          <w:lang w:val="ru-RU"/>
        </w:rPr>
        <w:t>(АППГ – 16)</w:t>
      </w:r>
      <w:r w:rsidRPr="001728A9">
        <w:rPr>
          <w:rFonts w:ascii="Arial" w:hAnsi="Arial" w:cs="Arial"/>
          <w:color w:val="000000"/>
          <w:lang w:val="ru-RU"/>
        </w:rPr>
        <w:t>фактов </w:t>
      </w:r>
      <w:r w:rsidRPr="001728A9">
        <w:rPr>
          <w:rFonts w:ascii="Arial" w:hAnsi="Arial" w:cs="Arial"/>
          <w:b/>
          <w:bCs/>
          <w:color w:val="000000"/>
          <w:lang w:val="ru-RU"/>
        </w:rPr>
        <w:t>несанкционированной торговли.</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Задержано и привлечено к административной ответственности 2525 </w:t>
      </w:r>
      <w:r w:rsidRPr="001728A9">
        <w:rPr>
          <w:rFonts w:ascii="Arial" w:hAnsi="Arial" w:cs="Arial"/>
          <w:i/>
          <w:iCs/>
          <w:color w:val="000000"/>
          <w:lang w:val="ru-RU"/>
        </w:rPr>
        <w:t>(АППГ – 3048)</w:t>
      </w:r>
      <w:r w:rsidRPr="001728A9">
        <w:rPr>
          <w:rFonts w:ascii="Arial" w:hAnsi="Arial" w:cs="Arial"/>
          <w:color w:val="000000"/>
          <w:lang w:val="ru-RU"/>
        </w:rPr>
        <w:t> лиц, нарушающих антиалкогольное законодательство.</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В Административную Комиссию района направлены материалы в отношении 95 лиц, допустивших нарушения административного законодательства города Москвы.</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Особо хотелось бы обратить внимание на результаты работы по отдельным направлениям деятельности Отдела, непосредственно затрагивающим интересы жителей столицы.</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Нельзя не отметить такое серьезное направление нашей деятельности в прошедшем году, связанное пресечением и предупреждением </w:t>
      </w:r>
      <w:r w:rsidRPr="001728A9">
        <w:rPr>
          <w:rFonts w:ascii="Arial" w:hAnsi="Arial" w:cs="Arial"/>
          <w:b/>
          <w:bCs/>
          <w:color w:val="000000"/>
          <w:lang w:val="ru-RU"/>
        </w:rPr>
        <w:t>иногородней преступности</w:t>
      </w:r>
      <w:r w:rsidRPr="001728A9">
        <w:rPr>
          <w:rFonts w:ascii="Arial" w:hAnsi="Arial" w:cs="Arial"/>
          <w:color w:val="000000"/>
          <w:lang w:val="ru-RU"/>
        </w:rPr>
        <w:t>, так как значительная доля </w:t>
      </w:r>
      <w:r w:rsidRPr="001728A9">
        <w:rPr>
          <w:rFonts w:ascii="Arial" w:hAnsi="Arial" w:cs="Arial"/>
          <w:i/>
          <w:iCs/>
          <w:color w:val="000000"/>
          <w:lang w:val="ru-RU"/>
        </w:rPr>
        <w:t>(41,5%) </w:t>
      </w:r>
      <w:r w:rsidRPr="001728A9">
        <w:rPr>
          <w:rFonts w:ascii="Arial" w:hAnsi="Arial" w:cs="Arial"/>
          <w:color w:val="000000"/>
          <w:lang w:val="ru-RU"/>
        </w:rPr>
        <w:t>совершенных преступлений из общего массива приходится на не жителей города Москвы </w:t>
      </w:r>
      <w:r w:rsidRPr="001728A9">
        <w:rPr>
          <w:rFonts w:ascii="Arial" w:hAnsi="Arial" w:cs="Arial"/>
          <w:i/>
          <w:iCs/>
          <w:color w:val="000000"/>
          <w:lang w:val="ru-RU"/>
        </w:rPr>
        <w:t>(85)</w:t>
      </w:r>
      <w:r w:rsidRPr="001728A9">
        <w:rPr>
          <w:rFonts w:ascii="Arial" w:hAnsi="Arial" w:cs="Arial"/>
          <w:color w:val="000000"/>
          <w:lang w:val="ru-RU"/>
        </w:rPr>
        <w:t>.</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На новом уровне проводилась </w:t>
      </w:r>
      <w:r w:rsidRPr="001728A9">
        <w:rPr>
          <w:rFonts w:ascii="Arial" w:hAnsi="Arial" w:cs="Arial"/>
          <w:b/>
          <w:bCs/>
          <w:color w:val="000000"/>
          <w:lang w:val="ru-RU"/>
        </w:rPr>
        <w:t>работа по пресечению незаконной миграции</w:t>
      </w:r>
      <w:r w:rsidRPr="001728A9">
        <w:rPr>
          <w:rFonts w:ascii="Arial" w:hAnsi="Arial" w:cs="Arial"/>
          <w:color w:val="000000"/>
          <w:lang w:val="ru-RU"/>
        </w:rPr>
        <w:t>. Так, в ходе проведения совместных с Федеральной миграционной службой и Управой района мероприятий выявлено 4 преступления, по ст. 322</w:t>
      </w:r>
      <w:r w:rsidRPr="001728A9">
        <w:rPr>
          <w:rFonts w:ascii="Arial" w:hAnsi="Arial" w:cs="Arial"/>
          <w:color w:val="000000"/>
          <w:vertAlign w:val="superscript"/>
          <w:lang w:val="ru-RU"/>
        </w:rPr>
        <w:t>1</w:t>
      </w:r>
      <w:r w:rsidRPr="001728A9">
        <w:rPr>
          <w:rFonts w:ascii="Arial" w:hAnsi="Arial" w:cs="Arial"/>
          <w:color w:val="000000"/>
          <w:lang w:val="ru-RU"/>
        </w:rPr>
        <w:t> УК РФ </w:t>
      </w:r>
      <w:r w:rsidRPr="001728A9">
        <w:rPr>
          <w:rFonts w:ascii="Arial" w:hAnsi="Arial" w:cs="Arial"/>
          <w:i/>
          <w:iCs/>
          <w:color w:val="000000"/>
          <w:lang w:val="ru-RU"/>
        </w:rPr>
        <w:t>(АППГ – 4)</w:t>
      </w:r>
      <w:r w:rsidRPr="001728A9">
        <w:rPr>
          <w:rFonts w:ascii="Arial" w:hAnsi="Arial" w:cs="Arial"/>
          <w:color w:val="000000"/>
          <w:lang w:val="ru-RU"/>
        </w:rPr>
        <w:t>.</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За нарушения миграционного законодательства к административной ответственности привлечено 69 </w:t>
      </w:r>
      <w:r w:rsidRPr="001728A9">
        <w:rPr>
          <w:rFonts w:ascii="Arial" w:hAnsi="Arial" w:cs="Arial"/>
          <w:i/>
          <w:iCs/>
          <w:color w:val="000000"/>
          <w:lang w:val="ru-RU"/>
        </w:rPr>
        <w:t>(АППГ – 454)</w:t>
      </w:r>
      <w:r w:rsidRPr="001728A9">
        <w:rPr>
          <w:rFonts w:ascii="Arial" w:hAnsi="Arial" w:cs="Arial"/>
          <w:color w:val="000000"/>
          <w:lang w:val="ru-RU"/>
        </w:rPr>
        <w:t> иностранных гражданин, в том числе за нарушение режима регистрации – 67 </w:t>
      </w:r>
      <w:r w:rsidRPr="001728A9">
        <w:rPr>
          <w:rFonts w:ascii="Arial" w:hAnsi="Arial" w:cs="Arial"/>
          <w:i/>
          <w:iCs/>
          <w:color w:val="000000"/>
          <w:lang w:val="ru-RU"/>
        </w:rPr>
        <w:t>(АППГ –450)</w:t>
      </w:r>
      <w:r w:rsidRPr="001728A9">
        <w:rPr>
          <w:rFonts w:ascii="Arial" w:hAnsi="Arial" w:cs="Arial"/>
          <w:color w:val="000000"/>
          <w:lang w:val="ru-RU"/>
        </w:rPr>
        <w:t>. Направлено в суд для принятия мер административного воздействия 67 материалов, по всем принято решение о выдворении за пределы Российской Федерации.</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Работа по пресечению фактов незаконной миграции остается приоритетной и в 2015 году.</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Одной из основных задач органов внутренних дел является </w:t>
      </w:r>
      <w:r w:rsidRPr="001728A9">
        <w:rPr>
          <w:rFonts w:ascii="Arial" w:hAnsi="Arial" w:cs="Arial"/>
          <w:b/>
          <w:bCs/>
          <w:color w:val="000000"/>
          <w:lang w:val="ru-RU"/>
        </w:rPr>
        <w:t>борьба с распространением наркотиков</w:t>
      </w:r>
      <w:r w:rsidRPr="001728A9">
        <w:rPr>
          <w:rFonts w:ascii="Arial" w:hAnsi="Arial" w:cs="Arial"/>
          <w:color w:val="000000"/>
          <w:lang w:val="ru-RU"/>
        </w:rPr>
        <w:t>. И этому направлению в 2014 году уделялось особое внимание. Всего за прошедший год выявлено 131 </w:t>
      </w:r>
      <w:r w:rsidRPr="001728A9">
        <w:rPr>
          <w:rFonts w:ascii="Arial" w:hAnsi="Arial" w:cs="Arial"/>
          <w:i/>
          <w:iCs/>
          <w:color w:val="000000"/>
          <w:lang w:val="ru-RU"/>
        </w:rPr>
        <w:t>(АППГ-86)</w:t>
      </w:r>
      <w:r w:rsidRPr="001728A9">
        <w:rPr>
          <w:rFonts w:ascii="Arial" w:hAnsi="Arial" w:cs="Arial"/>
          <w:color w:val="000000"/>
          <w:lang w:val="ru-RU"/>
        </w:rPr>
        <w:t> преступное деяние, связанных с незаконным оборотом наркотиков, из них 104 </w:t>
      </w:r>
      <w:r w:rsidRPr="001728A9">
        <w:rPr>
          <w:rFonts w:ascii="Arial" w:hAnsi="Arial" w:cs="Arial"/>
          <w:i/>
          <w:iCs/>
          <w:color w:val="000000"/>
          <w:lang w:val="ru-RU"/>
        </w:rPr>
        <w:t>( АППГ –66)</w:t>
      </w:r>
      <w:r w:rsidRPr="001728A9">
        <w:rPr>
          <w:rFonts w:ascii="Arial" w:hAnsi="Arial" w:cs="Arial"/>
          <w:color w:val="000000"/>
          <w:lang w:val="ru-RU"/>
        </w:rPr>
        <w:t> – по фактам их сбыта. Установлено 3 факта содержания притона для употребления наркотиков </w:t>
      </w:r>
      <w:r w:rsidRPr="001728A9">
        <w:rPr>
          <w:rFonts w:ascii="Arial" w:hAnsi="Arial" w:cs="Arial"/>
          <w:i/>
          <w:iCs/>
          <w:color w:val="000000"/>
          <w:lang w:val="ru-RU"/>
        </w:rPr>
        <w:t>(ст. 232 УК РФ)</w:t>
      </w:r>
      <w:r w:rsidRPr="001728A9">
        <w:rPr>
          <w:rFonts w:ascii="Arial" w:hAnsi="Arial" w:cs="Arial"/>
          <w:color w:val="000000"/>
          <w:lang w:val="ru-RU"/>
        </w:rPr>
        <w:t>.</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С целью ранней профилактики правонарушений и преступлений несовершеннолетних   проводится  работа, направленная на воспитание подростков, пропаганду здорового образа жизни.  В 2014 году подростками совершено 6 преступлений (АППГ-5), из которых только 2 - совершены жителями района, ранее на профилактическом на учете не состоящими.</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На постоянной основе проводится работа по контролю за исполнением так называемого «комендантского часа». В ночное время на улицах района в ходе профилактических рейдов было выявлено 110 несовершеннолетних правонарушителей, из них 67 подростков привлечено к административной ответственности. Сотрудниками Отдела были установлены и привлечены к уголовной ответственности 4 лица, совершивших преступления против половой неприкосновенности несовершеннолетних. Все уголовные дела направлены в суд.</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Проводимые опросы населения показали, что одним из основных критериев общественного мнения о деятельности органов внутренних дел является состояние противодействия </w:t>
      </w:r>
      <w:r w:rsidRPr="001728A9">
        <w:rPr>
          <w:rFonts w:ascii="Arial" w:hAnsi="Arial" w:cs="Arial"/>
          <w:b/>
          <w:bCs/>
          <w:color w:val="000000"/>
          <w:lang w:val="ru-RU"/>
        </w:rPr>
        <w:t>преступности в общественных местах и на улицах</w:t>
      </w:r>
      <w:r w:rsidRPr="001728A9">
        <w:rPr>
          <w:rFonts w:ascii="Arial" w:hAnsi="Arial" w:cs="Arial"/>
          <w:color w:val="000000"/>
          <w:lang w:val="ru-RU"/>
        </w:rPr>
        <w:t>.</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Принятие целенаправленных мер по укреплению правопорядка, позволили несколько ослабить напряженность криминогенной ситуации на территории района и добиться определенных положительных результатов в оперативно-служебной деятельности.</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Что, прежде всего, видно по   снижению количества преступлений, категории «уличных» на 4% (с 449 до 430).</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b/>
          <w:bCs/>
          <w:color w:val="000000"/>
          <w:lang w:val="ru-RU"/>
        </w:rPr>
        <w:t>С учетом приведенных статистических данных </w:t>
      </w:r>
      <w:r w:rsidRPr="001728A9">
        <w:rPr>
          <w:rFonts w:ascii="Arial" w:hAnsi="Arial" w:cs="Arial"/>
          <w:color w:val="000000"/>
          <w:lang w:val="ru-RU"/>
        </w:rPr>
        <w:t>хотелось бы обратить внимание на результаты работы по противодействию преступлениям, непосредственно затрагивающим интересы жителей района, особенно это касается </w:t>
      </w:r>
      <w:r w:rsidRPr="001728A9">
        <w:rPr>
          <w:rFonts w:ascii="Arial" w:hAnsi="Arial" w:cs="Arial"/>
          <w:b/>
          <w:bCs/>
          <w:color w:val="000000"/>
          <w:lang w:val="ru-RU"/>
        </w:rPr>
        <w:t>краж из квартир граждан.</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Принятыми мерами удалось сократить количество преступлений в этой сфере на 12%. Но, к сожалению, процент раскрываемости данного вида преступлений остается низким – 10,5% (АППГ-22,2%) Согласно проведенного анализа, данные преступления в основном совершаются в пятиэтажных домах и новостройках, что связано прежде всего с не полностью заселенным квартирами, отсутствием видеонаблюдения, консьержа. Данные преступления чаще всего совершались на Ясном пр., ул. Молодцова.</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Участковыми уполномоченными полиции ОМВД проводится разъяснительная работа среди населения, что постановка  квартиры на охрану является действенной преградой преступным посягательствам. Согласно статданным за отчетный период не было совершено ни одной  кражи из квартиры, находящейся под охраной.</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В структуре зарегистрированных преступлений большую часть составляют кражи. На их долю приходится </w:t>
      </w:r>
      <w:r w:rsidRPr="001728A9">
        <w:rPr>
          <w:rFonts w:ascii="Arial" w:hAnsi="Arial" w:cs="Arial"/>
          <w:color w:val="000000"/>
          <w:u w:val="single"/>
          <w:lang w:val="ru-RU"/>
        </w:rPr>
        <w:t>больше половины</w:t>
      </w:r>
      <w:r w:rsidRPr="001728A9">
        <w:rPr>
          <w:rFonts w:ascii="Arial" w:hAnsi="Arial" w:cs="Arial"/>
          <w:color w:val="000000"/>
          <w:lang w:val="ru-RU"/>
        </w:rPr>
        <w:t> всех зарегистрированных в районе   преступлений или 59% (570 из 969).</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В результате принятых мер, произошло снижения на 34%  регистрации  </w:t>
      </w:r>
      <w:r w:rsidRPr="001728A9">
        <w:rPr>
          <w:rFonts w:ascii="Arial" w:hAnsi="Arial" w:cs="Arial"/>
          <w:b/>
          <w:bCs/>
          <w:color w:val="000000"/>
          <w:lang w:val="ru-RU"/>
        </w:rPr>
        <w:t>краж транспортных средств</w:t>
      </w:r>
      <w:r w:rsidRPr="001728A9">
        <w:rPr>
          <w:rFonts w:ascii="Arial" w:hAnsi="Arial" w:cs="Arial"/>
          <w:color w:val="000000"/>
          <w:lang w:val="ru-RU"/>
        </w:rPr>
        <w:t> и на 29% угонов. К сожалению, в отчетной периоде нам не удалось добиться значительных результатов по раскрытию данной категории преступлений (1).</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Все мы видит, как активно ведется реконструкция района. Какие красивые комфортабельные дома «выросли» на месте старых пятиэтажек. В связи с этим, появляются проблемы частично отселенных домов, где в пустующих квартирах концентрируются иностранные граждане и лица БОМЖ.  Сотрудники полиции активно сотрудничают  с районной Управой, ГУИСом и ДЭЗом по поддержанию правопорядка в рамках реализации программы Правительства города Москвы, уделяя этому вопросу особое внимание. В Управе района создана и действует Комиссия, куда вошли все представители органов власти района, с целью постоянного мониторинга ситуации по незаконному проживанию и профилактики правонарушений в отселяемых домах.</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На ежедневном контроле у руководства Отдела находится работа с обращениями граждан. Так, в отчетном периоде их поступило около 17 тысяч. Всего на личном приеме у руководства Отдела было    65 граждан. Ни одно обращение не осталось без должного внимания, по каждому из них проводилась детальная проверка. </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Руководство Отдела понимает, что, не выстроив кадровую составляющую, не укрепив дисциплину и законность в органах внутренних дел, рассчитывать на успех борьбы с преступностью вряд ли придется.</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Состояние работы по соблюдению служебной, дорожно-транспортной дисциплины и законности  сотрудниками ОМВД держится на постоянном контроле руководством Отдела. Данный вопросы регулярно рассматривается на оперативных совещаниях, а также при ежедневном заступлении на службу нарядов полиции до личного состава доводятся указания, телеграммы, а также чрезвычайные происшествия в Московском гарнизоне. За прошедший год в отношении сотрудников ОМВД не возбуждено ни одного уголовного дела за нарушение законности.</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     Серьезную помощь в организации взаимодействия с населением и поддержанием общественного порядка в жилом секторе оказывают нам  общественные пункты охраны порядка и члены добровольной народной дружины района. И в дальнейшем мы будем делать все возможное для укрепления этого сотрудничества, которое в конечном итоге способствует увеличению уровня доверия населения к органам внутренних дел.</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Повышение уровня безопасности в стране, городе и конкретно нашем районе, противодействие преступности, поддержание надлежащего общественного порядка не могут быть решены только силами правоохранительных структур, без активной помощи населения и вас, депутаты муниципального собрания. Укрепление взаимодействия правоохранительных  органов и общества является базовым принципом нашей работы.</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Спектр вопросов, находящихся в компетенции органов внутренних дел достаточно широк, и для того, чтобы осветить все аспекты нашей деятельности, потребовался бы не один час.</w:t>
      </w:r>
    </w:p>
    <w:p w:rsidR="001728A9" w:rsidRPr="001728A9" w:rsidRDefault="001728A9" w:rsidP="001728A9">
      <w:pPr>
        <w:shd w:val="clear" w:color="auto" w:fill="FFFFFF"/>
        <w:spacing w:before="150" w:after="150" w:line="360" w:lineRule="atLeast"/>
        <w:rPr>
          <w:rFonts w:ascii="Arial" w:hAnsi="Arial" w:cs="Arial"/>
          <w:color w:val="000000"/>
          <w:lang w:val="ru-RU"/>
        </w:rPr>
      </w:pPr>
      <w:r w:rsidRPr="001728A9">
        <w:rPr>
          <w:rFonts w:ascii="Arial" w:hAnsi="Arial" w:cs="Arial"/>
          <w:color w:val="000000"/>
          <w:lang w:val="ru-RU"/>
        </w:rPr>
        <w:t>В заключение хочу поблагодарить всех присутствующих за взаимодействие с сотрудниками Отдела, а также заверить, что мы будем делать все зависящее от нас для того, чтобы наш район был максимально безопасным для проживания.    </w:t>
      </w:r>
    </w:p>
    <w:p w:rsidR="001728A9" w:rsidRPr="001728A9" w:rsidRDefault="001728A9" w:rsidP="001728A9">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A9"/>
    <w:rsid w:val="001728A9"/>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1728A9"/>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28A9"/>
    <w:rPr>
      <w:rFonts w:ascii="Times" w:hAnsi="Times"/>
      <w:b/>
      <w:bCs/>
      <w:kern w:val="36"/>
      <w:sz w:val="48"/>
      <w:szCs w:val="48"/>
    </w:rPr>
  </w:style>
  <w:style w:type="character" w:customStyle="1" w:styleId="apple-converted-space">
    <w:name w:val="apple-converted-space"/>
    <w:basedOn w:val="a0"/>
    <w:rsid w:val="001728A9"/>
  </w:style>
  <w:style w:type="paragraph" w:styleId="a3">
    <w:name w:val="Normal (Web)"/>
    <w:basedOn w:val="a"/>
    <w:uiPriority w:val="99"/>
    <w:unhideWhenUsed/>
    <w:rsid w:val="001728A9"/>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1728A9"/>
    <w:rPr>
      <w:b/>
      <w:bCs/>
    </w:rPr>
  </w:style>
  <w:style w:type="character" w:styleId="a5">
    <w:name w:val="Emphasis"/>
    <w:basedOn w:val="a0"/>
    <w:uiPriority w:val="20"/>
    <w:qFormat/>
    <w:rsid w:val="001728A9"/>
    <w:rPr>
      <w:i/>
      <w:iCs/>
    </w:rPr>
  </w:style>
  <w:style w:type="paragraph" w:customStyle="1" w:styleId="a6">
    <w:name w:val="a"/>
    <w:basedOn w:val="a"/>
    <w:rsid w:val="001728A9"/>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1728A9"/>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28A9"/>
    <w:rPr>
      <w:rFonts w:ascii="Times" w:hAnsi="Times"/>
      <w:b/>
      <w:bCs/>
      <w:kern w:val="36"/>
      <w:sz w:val="48"/>
      <w:szCs w:val="48"/>
    </w:rPr>
  </w:style>
  <w:style w:type="character" w:customStyle="1" w:styleId="apple-converted-space">
    <w:name w:val="apple-converted-space"/>
    <w:basedOn w:val="a0"/>
    <w:rsid w:val="001728A9"/>
  </w:style>
  <w:style w:type="paragraph" w:styleId="a3">
    <w:name w:val="Normal (Web)"/>
    <w:basedOn w:val="a"/>
    <w:uiPriority w:val="99"/>
    <w:unhideWhenUsed/>
    <w:rsid w:val="001728A9"/>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1728A9"/>
    <w:rPr>
      <w:b/>
      <w:bCs/>
    </w:rPr>
  </w:style>
  <w:style w:type="character" w:styleId="a5">
    <w:name w:val="Emphasis"/>
    <w:basedOn w:val="a0"/>
    <w:uiPriority w:val="20"/>
    <w:qFormat/>
    <w:rsid w:val="001728A9"/>
    <w:rPr>
      <w:i/>
      <w:iCs/>
    </w:rPr>
  </w:style>
  <w:style w:type="paragraph" w:customStyle="1" w:styleId="a6">
    <w:name w:val="a"/>
    <w:basedOn w:val="a"/>
    <w:rsid w:val="001728A9"/>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7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1887</Words>
  <Characters>10762</Characters>
  <Application>Microsoft Macintosh Word</Application>
  <DocSecurity>0</DocSecurity>
  <Lines>89</Lines>
  <Paragraphs>25</Paragraphs>
  <ScaleCrop>false</ScaleCrop>
  <Company/>
  <LinksUpToDate>false</LinksUpToDate>
  <CharactersWithSpaces>12624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2015-01-25T20:53:00Z</dcterms:created>
  <dcterms:modified xsi:type="dcterms:W3CDTF">2015-01-25T20:53:00Z</dcterms:modified>
</cp:coreProperties>
</file>