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DA" w:rsidRPr="002770DA" w:rsidRDefault="002770DA" w:rsidP="002770DA">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2770DA">
        <w:rPr>
          <w:rFonts w:ascii="Arial" w:eastAsia="Times New Roman" w:hAnsi="Arial" w:cs="Arial"/>
          <w:color w:val="000000"/>
          <w:spacing w:val="-15"/>
          <w:kern w:val="36"/>
          <w:sz w:val="30"/>
          <w:szCs w:val="30"/>
          <w:lang w:val="ru-RU"/>
        </w:rPr>
        <w:t>Аналитическая справка «О результатах оперативно-служебной деятельности ОМВД России по району Хорошево-Мневники г. Москвы за 12 месяцев 2014 года</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Оперативно-служебная деятельность служб и подразделений Отдела МВД России по району Хорошево-Мневники в 2014 году была направлена на укрепление кадров и поддержание служебной дисциплины и законности в служебных коллективах, дальнейшее укрепление законности в сфере расследования преступлений, совершенствование организационных основ профилактики преступлений и правонарушений, оздоровление криминогенной обстановки на улицах и в других общественных местах района, внедрение в деятельность ОМВД новых технологий, а также укрепление тенденций восстановления доверия общества, граждан к органам внутренних дел, повышение открытости его деятельности и уровня взаимодействия с гражданским обществом.    </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Организация оперативно служебной деятельности служб Отдела МВД  России по району Митино г. Москвы по приоритетным направлениям борьбы с преступностью и принимаемые в связи с этим конкретные организационно-практические меры позволили обеспечить предпосылки снижения темпов роста преступности в целом и отдельных её видов, сохранять в основном контроль за состоянием криминогенной ситуации в районе.  </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Так на территории Отдела МВД России по району Хорошево-Мневники г.Москвы в 2014 году зарегистрировано 1780 преступлений</w:t>
      </w:r>
      <w:r w:rsidRPr="002770DA">
        <w:rPr>
          <w:rFonts w:ascii="Arial" w:hAnsi="Arial" w:cs="Arial"/>
          <w:b/>
          <w:bCs/>
          <w:color w:val="000000"/>
          <w:lang w:val="ru-RU"/>
        </w:rPr>
        <w:t>.</w:t>
      </w:r>
      <w:r w:rsidRPr="002770DA">
        <w:rPr>
          <w:rFonts w:ascii="Arial" w:hAnsi="Arial" w:cs="Arial"/>
          <w:color w:val="000000"/>
          <w:lang w:val="ru-RU"/>
        </w:rPr>
        <w:t> Произошло увеличение количество раскрытых преступлений, так в отчетном периоде было раскрыто и направлено в суд 568 преступления, что на 8,4% или 44 преступлений больше чем в 2013 году.</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В массиве преступлений совершенных на территории отдела произошло увеличение числа преступлений совершенных не жителями города Москвы. Так за отчетный период таких преступлений, совершенных иногородними, было зарегистрировано 327, что на 112 преступление или на 52,1% больше,  чем было совершено за аналогичный период прошлого года, из них жителями ближнего и дальнего зарубежья 129 преступлений. Вопросам преступлений совершенных иногородними, а также незаконной миграции в целом, в настоящее время уделяется особое внимание. </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Преступлений совершенных несовершеннолетними  и направленных в суд  на территории отдела зарегистрировано 7 преступлений, в 2013 году несовершеннолетними было совершено 5 преступлений, произошло увеличение на 40%.</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lastRenderedPageBreak/>
        <w:t>Количество преступлений совершенных ранее судимыми лицами возросло на 53,8 %таких преступлений в отчетном периоде было выявлено 123, за аналогичный период прошлого года зарегистрировано 80 преступлений.</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Совершение преступлений в состоянии алкогольного опьянения увеличилось на 7 преступлений (7,9 %) и составило 96 преступления. За аналогичный период 2013 года было зафиксировано 89 преступления.</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Раскрыто преступлений прошлых лет – 45, за аналогичный период 2013 года – 25. В том числе тяжких и особо тяжких составов – 14 преступление.</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На 10 преступлений произошло увеличение регистрации тяжких и особо тяжких преступлений. Так за 12 месяцев 2014г. таких преступлений было зарегистрировано 529, что на 1,9 % преступлений больше по сравнению с аналогичным периодом прошлого года. Раскрываемость данного вида преступлений увеличилась. Так за отчетный период было раскрыто 197 преступлений, что на 69 преступлений или 45,0%????? больше аналогичного периода прошлого года (АППГ – 80).</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Преступлений, совершенных в общественных местах, зарегистрировано 1046, что на 13,4 % или 124 преступлений больше, чем за аналогичный период прошлого года. Раскрыто 209 преступления, что на 57 преступлений больше, чем в 2013 году, что больше на 37,5 % .</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В том числе совершенных на улицах района зарегистрировано 775 преступления, что на 6 % или 44 преступлений больше прошлого года. Раскрыто 178 преступлений, в прошлом году таких преступлений раскрыто 104</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u w:val="single"/>
          <w:lang w:val="ru-RU"/>
        </w:rPr>
        <w:t>Исполнение административного законодательства:</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С начала 2014г. в ОМВД по району Митино  составлено и принято к исполнению всего 4001 административный материал.</w:t>
      </w:r>
    </w:p>
    <w:tbl>
      <w:tblPr>
        <w:tblW w:w="96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6020"/>
        <w:gridCol w:w="1200"/>
        <w:gridCol w:w="1200"/>
        <w:gridCol w:w="1200"/>
      </w:tblGrid>
      <w:tr w:rsidR="002770DA" w:rsidRPr="002770DA" w:rsidTr="002770D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 </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2012</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2013</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2014</w:t>
            </w:r>
          </w:p>
        </w:tc>
      </w:tr>
      <w:tr w:rsidR="002770DA" w:rsidRPr="002770DA" w:rsidTr="002770D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Всего</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4443</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4340</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4431</w:t>
            </w:r>
          </w:p>
        </w:tc>
      </w:tr>
      <w:tr w:rsidR="002770DA" w:rsidRPr="002770DA" w:rsidTr="002770D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УУП</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3362</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3146</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3073</w:t>
            </w:r>
          </w:p>
        </w:tc>
      </w:tr>
      <w:tr w:rsidR="002770DA" w:rsidRPr="002770DA" w:rsidTr="002770D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ОДН</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244</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221</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246</w:t>
            </w:r>
          </w:p>
        </w:tc>
      </w:tr>
      <w:tr w:rsidR="002770DA" w:rsidRPr="002770DA" w:rsidTr="002770DA">
        <w:tc>
          <w:tcPr>
            <w:tcW w:w="602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ППСП</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577</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687</w:t>
            </w:r>
          </w:p>
        </w:tc>
        <w:tc>
          <w:tcPr>
            <w:tcW w:w="1200" w:type="dxa"/>
            <w:tcBorders>
              <w:top w:val="outset" w:sz="6" w:space="0" w:color="auto"/>
              <w:left w:val="outset" w:sz="6" w:space="0" w:color="auto"/>
              <w:bottom w:val="outset" w:sz="6" w:space="0" w:color="auto"/>
              <w:right w:val="outset" w:sz="6" w:space="0" w:color="auto"/>
            </w:tcBorders>
            <w:shd w:val="clear" w:color="auto" w:fill="FFFFFF"/>
            <w:hideMark/>
          </w:tcPr>
          <w:p w:rsidR="002770DA" w:rsidRPr="002770DA" w:rsidRDefault="002770DA" w:rsidP="002770DA">
            <w:pPr>
              <w:spacing w:before="150" w:after="150" w:line="360" w:lineRule="atLeast"/>
              <w:rPr>
                <w:rFonts w:ascii="Arial" w:hAnsi="Arial" w:cs="Arial"/>
                <w:color w:val="000000"/>
                <w:lang w:val="ru-RU"/>
              </w:rPr>
            </w:pPr>
            <w:r w:rsidRPr="002770DA">
              <w:rPr>
                <w:rFonts w:ascii="Arial" w:hAnsi="Arial" w:cs="Arial"/>
                <w:color w:val="000000"/>
                <w:lang w:val="ru-RU"/>
              </w:rPr>
              <w:t>814</w:t>
            </w:r>
          </w:p>
        </w:tc>
      </w:tr>
    </w:tbl>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За мелкое хулиганство по ст. 20.1 КоАП РФ составлено 192 протоколов.</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За распитие спиртных напитков в общественном месте по ст. 20.20 КоАП РФ составлено 2513 протоколов.</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За появление в общественных местах в пьяном виде ст. 20.21 КоАП РФ составлено 479 протоколов.</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За нарушение паспортного режима в г. Москве по ст. 18.8 КоАП РФ составлено 71 протокола.</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         За несоблюдение административных ограничений и невыполнение обязанностей, устанавливаемых при административном надзоре по ст.19.24 ч.1 КоАП РФ составлено 10 протоколов. </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За не исполнение родителями и иными законными представителями родительских прав по ст. 5.35 КоАП РФ составлено 125 протоколов.</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u w:val="single"/>
          <w:lang w:val="ru-RU"/>
        </w:rPr>
        <w:t>В 2015 году определены следующие направления:</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Усиление принимаемых мер по раскрытию преступлений общеуголовной направленности, тяжких и особо тяжких составов, преступлений связанных с кражами в целом, а также отдельных видов, таких как, краж и угонов автотранспорта, краж с автомашин и из автомашин, грабежей, мошенничеств, выявлению преступлений связанных с незаконной миграцией, притонов для занятия проституцией и употребления наркотических веществ, преступлений связанных с вовлечением несовершеннолетних в преступную деятельность, а также выявлению преступлений превентивных составов.</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Соблюдение законности и учетно-регистрационной дисциплины, при приеме, регистрации и рассмотрении сообщений о происшествиях и заявлений граждан;</w:t>
      </w:r>
    </w:p>
    <w:p w:rsidR="002770DA" w:rsidRPr="002770DA" w:rsidRDefault="002770DA" w:rsidP="002770DA">
      <w:pPr>
        <w:shd w:val="clear" w:color="auto" w:fill="FFFFFF"/>
        <w:spacing w:before="150" w:after="150" w:line="360" w:lineRule="atLeast"/>
        <w:rPr>
          <w:rFonts w:ascii="Arial" w:hAnsi="Arial" w:cs="Arial"/>
          <w:color w:val="000000"/>
          <w:lang w:val="ru-RU"/>
        </w:rPr>
      </w:pPr>
      <w:r w:rsidRPr="002770DA">
        <w:rPr>
          <w:rFonts w:ascii="Arial" w:hAnsi="Arial" w:cs="Arial"/>
          <w:color w:val="000000"/>
          <w:lang w:val="ru-RU"/>
        </w:rPr>
        <w:t>Проведение мероприятий направленных на укрепление доверия граждан к органам внутренних дел, а также формирование положительного имиджа сотрудников органов внутренних дел, не допуская при этом правонарушений со стороны сотрудников ОМВД.</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0DA"/>
    <w:rsid w:val="002770DA"/>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2770D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70DA"/>
    <w:rPr>
      <w:rFonts w:ascii="Times" w:hAnsi="Times"/>
      <w:b/>
      <w:bCs/>
      <w:kern w:val="36"/>
      <w:sz w:val="48"/>
      <w:szCs w:val="48"/>
    </w:rPr>
  </w:style>
  <w:style w:type="character" w:customStyle="1" w:styleId="apple-converted-space">
    <w:name w:val="apple-converted-space"/>
    <w:basedOn w:val="a0"/>
    <w:rsid w:val="002770DA"/>
  </w:style>
  <w:style w:type="paragraph" w:styleId="a3">
    <w:name w:val="Normal (Web)"/>
    <w:basedOn w:val="a"/>
    <w:uiPriority w:val="99"/>
    <w:unhideWhenUsed/>
    <w:rsid w:val="002770D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2770D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2770D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70DA"/>
    <w:rPr>
      <w:rFonts w:ascii="Times" w:hAnsi="Times"/>
      <w:b/>
      <w:bCs/>
      <w:kern w:val="36"/>
      <w:sz w:val="48"/>
      <w:szCs w:val="48"/>
    </w:rPr>
  </w:style>
  <w:style w:type="character" w:customStyle="1" w:styleId="apple-converted-space">
    <w:name w:val="apple-converted-space"/>
    <w:basedOn w:val="a0"/>
    <w:rsid w:val="002770DA"/>
  </w:style>
  <w:style w:type="paragraph" w:styleId="a3">
    <w:name w:val="Normal (Web)"/>
    <w:basedOn w:val="a"/>
    <w:uiPriority w:val="99"/>
    <w:unhideWhenUsed/>
    <w:rsid w:val="002770D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277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9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4821</Characters>
  <Application>Microsoft Macintosh Word</Application>
  <DocSecurity>0</DocSecurity>
  <Lines>40</Lines>
  <Paragraphs>11</Paragraphs>
  <ScaleCrop>false</ScaleCrop>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2015-01-26T20:52:00Z</dcterms:created>
  <dcterms:modified xsi:type="dcterms:W3CDTF">2015-01-26T20:52:00Z</dcterms:modified>
</cp:coreProperties>
</file>