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42E" w:rsidRPr="00CC542E" w:rsidRDefault="00CC542E" w:rsidP="00CC542E">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CC542E">
        <w:rPr>
          <w:rFonts w:ascii="Arial" w:eastAsia="Times New Roman" w:hAnsi="Arial" w:cs="Arial"/>
          <w:color w:val="000000"/>
          <w:spacing w:val="-15"/>
          <w:kern w:val="36"/>
          <w:sz w:val="30"/>
          <w:szCs w:val="30"/>
          <w:lang w:val="ru-RU"/>
        </w:rPr>
        <w:t>Отчет начальника ОМВД России по району Жулебино за 2014 год</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По итогам работы в отчетном периоде </w:t>
      </w:r>
      <w:r w:rsidRPr="00CC542E">
        <w:rPr>
          <w:rFonts w:ascii="Arial" w:hAnsi="Arial" w:cs="Arial"/>
          <w:b/>
          <w:bCs/>
          <w:color w:val="000000"/>
          <w:lang w:val="ru-RU"/>
        </w:rPr>
        <w:t> </w:t>
      </w:r>
      <w:r w:rsidRPr="00CC542E">
        <w:rPr>
          <w:rFonts w:ascii="Arial" w:hAnsi="Arial" w:cs="Arial"/>
          <w:color w:val="000000"/>
          <w:lang w:val="ru-RU"/>
        </w:rPr>
        <w:t>общее количество зарегистрированных преступлений увеличилось на 14,7% с 836 до 959, в абсолютной цифре + 123 преступления.   Из общего количества зарегистрированных преступлений рост регистрации произошел  практически по всем видам преступлений.  Основной рост  регистрации преступлений произошел  по линии КП, где  за данный период времени зарегистрировано больше  на 32,8% (с 344 до 457) динамика 113 преступлений, в том числе    количество преступлений,  совершенных в общественных местах  увеличилось на 15,2% (с 455 до 524), динамика +69 и на улицах на 8,2% (с 340 до 368), динамика +28 преступлений    ( это преступления связанные с незаконным оборотом наркотических средств и психотропных веществ – 63,  экономической направленности – 32,   кражами  автотранспорта - 14, мошенническими действиями - 13).  Произошло</w:t>
      </w:r>
      <w:r w:rsidRPr="00CC542E">
        <w:rPr>
          <w:rFonts w:ascii="Arial" w:hAnsi="Arial" w:cs="Arial"/>
          <w:b/>
          <w:bCs/>
          <w:color w:val="000000"/>
          <w:lang w:val="ru-RU"/>
        </w:rPr>
        <w:t> </w:t>
      </w:r>
      <w:r w:rsidRPr="00CC542E">
        <w:rPr>
          <w:rFonts w:ascii="Arial" w:hAnsi="Arial" w:cs="Arial"/>
          <w:color w:val="000000"/>
          <w:lang w:val="ru-RU"/>
        </w:rPr>
        <w:t>незначительное</w:t>
      </w:r>
      <w:r w:rsidRPr="00CC542E">
        <w:rPr>
          <w:rFonts w:ascii="Arial" w:hAnsi="Arial" w:cs="Arial"/>
          <w:b/>
          <w:bCs/>
          <w:color w:val="000000"/>
          <w:lang w:val="ru-RU"/>
        </w:rPr>
        <w:t> </w:t>
      </w:r>
      <w:r w:rsidRPr="00CC542E">
        <w:rPr>
          <w:rFonts w:ascii="Arial" w:hAnsi="Arial" w:cs="Arial"/>
          <w:color w:val="000000"/>
          <w:lang w:val="ru-RU"/>
        </w:rPr>
        <w:t>увеличение зарегистрированных преступлений по линии службы охраны общественного порядка на 2,4 % (с 490 до 502,  из них средней тяжести  увеличилось на 16,8% (со 161 до 188).</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С положительной стороны хотелось бы отметить снижение количества общего числа зарегистрированных краж на -0,5% (с 443 до 441), динамика -2 преступления. В результате профилактических мер в жилом секторе, удалось не допустить роста регистрации   преступлений связанных с кражами личного имущества из квартир граждан,  22 в 2013  и 22 преступления в 2014 году. Снизилось количество угонов автотранспорта на 11,1%. </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Необходимо отметить, что особую обеспокоенность вызывают низкие результаты по раскрываемости преступлений связанных с кражами транспортных средств   на -75,0% с 4 в  прошлом году до 1 в текущем, с учетом увеличения количества регистрации данного вида преступлений на 22,6% с 62 в прошлом до 76 в текущем,  квартирных краж на -50,0%  с 2 в прошлом до 1 в текущем,  преступлений совершенных мошенническим путем  на -64,4%  с 45 в прошлом году до 16 в текущем с учетом роста регистрации данного вида преступлений на 14,9% с 87 в прошлом до 100 в текущем.</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Ритмичная и качественная работа органов предварительного расследования является обязательной составляющей эффективной борьбы с преступностью. В структуре органов внутренних дел конечным, но далеко не последним звеном, ответственным за реализацию данного принципа, выступают органы предварительного следствия и дознания.</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xml:space="preserve">При увеличении  количества зарегистрированных преступлений, по которым предварительное следствие обязательно (с  344 до 457, (+113 (+32,8%)), </w:t>
      </w:r>
      <w:r w:rsidRPr="00CC542E">
        <w:rPr>
          <w:rFonts w:ascii="Arial" w:hAnsi="Arial" w:cs="Arial"/>
          <w:color w:val="000000"/>
          <w:lang w:val="ru-RU"/>
        </w:rPr>
        <w:lastRenderedPageBreak/>
        <w:t>следственным отделением было расследовано, окончено  и направлено в суд с обвинительным заключением на  12 уголовных  дел больше  чем в прошлом году  на 8,7% (со 154 до 166)</w:t>
      </w:r>
      <w:r w:rsidRPr="00CC542E">
        <w:rPr>
          <w:rFonts w:ascii="Arial" w:hAnsi="Arial" w:cs="Arial"/>
          <w:i/>
          <w:iCs/>
          <w:color w:val="000000"/>
          <w:lang w:val="ru-RU"/>
        </w:rPr>
        <w:t>.</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В дежурную часть ОМВД России по району Жулебино г. Москвы за истекший период 2014 года поступило и зарегистрировано  17448 сообщений о происшествиях (в 2013– 13268, рост составил +4180 сообщений,</w:t>
      </w:r>
      <w:r w:rsidRPr="00CC542E">
        <w:rPr>
          <w:rFonts w:ascii="Arial" w:hAnsi="Arial" w:cs="Arial"/>
          <w:b/>
          <w:bCs/>
          <w:color w:val="000000"/>
          <w:lang w:val="ru-RU"/>
        </w:rPr>
        <w:t> </w:t>
      </w:r>
      <w:r w:rsidRPr="00CC542E">
        <w:rPr>
          <w:rFonts w:ascii="Arial" w:hAnsi="Arial" w:cs="Arial"/>
          <w:color w:val="000000"/>
          <w:lang w:val="ru-RU"/>
        </w:rPr>
        <w:t>из них зарегистрировано сообщений о преступлениях – 5753 (в 2013 – 5028), рост составил   +725 сообщений.</w:t>
      </w:r>
      <w:r w:rsidRPr="00CC542E">
        <w:rPr>
          <w:rFonts w:ascii="Arial" w:hAnsi="Arial" w:cs="Arial"/>
          <w:b/>
          <w:bCs/>
          <w:color w:val="000000"/>
          <w:lang w:val="ru-RU"/>
        </w:rPr>
        <w:t> </w:t>
      </w:r>
      <w:r w:rsidRPr="00CC542E">
        <w:rPr>
          <w:rFonts w:ascii="Arial" w:hAnsi="Arial" w:cs="Arial"/>
          <w:color w:val="000000"/>
          <w:lang w:val="ru-RU"/>
        </w:rPr>
        <w:t>Среднесуточная нагрузка на 1 дежурного дежурной части по принятым и обработанным сообщениям составила в среднем 17,4 сообщений.</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Общее количество лиц,  доставленных в дежурную часть Отдела увеличилось с 11588  человек до 13060 человек в 2014 году (+1472  человека), при этом количество доставленных по подозрению в совершении преступлений увеличилось с  9401 человека до 10722 человек (+1321 человек). За административные правонарушения доставлено 2244  человека (в 2013 – 2040), что на 204 человека больше.</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За отчетный период на сотрудников дежурной части поступило  6 жалоб со стороны граждан на не надлежащее реагирование на их заявления и сообщения. По всем фактам проведены служебные проверки, по результатам которых, сведения изложенные в жалобах граждан, не нашли своего фактического подтверждения.    Заявлений сокрытых от учета и регистрации не допущено.</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За нарушение миграционного законодательства по ст.18.8 КоАП РФ составлен  49  административных материалов с наложением административного штрафа в размере 263 000 рублей, из них , 16 иностранных граждан помещены в Центр для содержания иностранных граждан с последующим выдворением за пределы РФ,  2 иностранным гражданам вынесено решение о наложении административного наказания в виде штрафа в размере 10 000 рублей,  31 иностранному гражданину  судом вынесено решение в форме самостоятельного контролируемого выезда за пределы РФ.  </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В период с 01 января по 31 декабря при проведении мероприятий по выявлению и пресечению правонарушений в сфере пассажирских перевозок, сотрудниками ОМВД выявлено 24 административных правонарушений</w:t>
      </w:r>
      <w:r w:rsidRPr="00CC542E">
        <w:rPr>
          <w:rFonts w:ascii="Arial" w:hAnsi="Arial" w:cs="Arial"/>
          <w:b/>
          <w:bCs/>
          <w:color w:val="000000"/>
          <w:lang w:val="ru-RU"/>
        </w:rPr>
        <w:t>, </w:t>
      </w:r>
      <w:r w:rsidRPr="00CC542E">
        <w:rPr>
          <w:rFonts w:ascii="Arial" w:hAnsi="Arial" w:cs="Arial"/>
          <w:color w:val="000000"/>
          <w:lang w:val="ru-RU"/>
        </w:rPr>
        <w:t>привлечено к административной ответственности 24 человека, в том числе  14 граждан ближнего зарубежья. Наложено административных штрафов на общую сумму 52 тысячи 300 рублей.</w:t>
      </w:r>
      <w:r w:rsidRPr="00CC542E">
        <w:rPr>
          <w:rFonts w:ascii="Arial" w:hAnsi="Arial" w:cs="Arial"/>
          <w:b/>
          <w:bCs/>
          <w:color w:val="000000"/>
          <w:lang w:val="ru-RU"/>
        </w:rPr>
        <w:t> </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На территории обслуживания ОМВД ликвидированы все игорные заведения. В тоже время, в отчетном периоде сотрудниками ОМВД проверено 49 объектов, расположенных в различных торговых организациях, из которых изъято 5 единиц  игрового оборудования, которые помещены на ответственное хранение в Управу «Выхино-Жулебино».</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Немаловажную роль в профилактике преступлений является работа с ранее судимыми лицами.</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Благодаря усилиям сотрудников подразделений по делам несовершеннолетних, которые в течении отчетного периода 2014 года вели активную  лекционную и правовую работу среди несовершеннолетних на территории района, удалось не допустить криминальной активности и общего количества преступлений, совершенных указанной категорией лиц. Сулиц района и других общественных мест изъято и доставлено в Дежурную часть ОМВД – 139 несовершеннолетних правонарушителей, из них 15 помещено в Центр временного содержания несовершеннолетних правонарушителей (в 2013 году – 10).</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Выявлено и поставлено на учет 37 неблагополучных родителя (всего состоит 34), снято с учета 60 человек.  В отношении родителей состоящих на учете  составлено  75 административных материалов по ст. 5.35 КоАП РФ  ( не исполнение родительских обязанностей по содержанию, воспитанию и обучению своих несовершеннолетних детей) -  ( в 2013 году – 71). За вовлечение несовершеннолетних в распитие спиртных напитков выявлен 1 гражданин в отношении которого составлен административный протокол по ст.6.10 КоАП РФ (АППГ – 4).</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b/>
          <w:bCs/>
          <w:color w:val="000000"/>
          <w:lang w:val="ru-RU"/>
        </w:rPr>
        <w:t>Основными задачами в  предстоящем периоде 2015 года</w:t>
      </w:r>
      <w:r w:rsidRPr="00CC542E">
        <w:rPr>
          <w:rFonts w:ascii="Arial" w:hAnsi="Arial" w:cs="Arial"/>
          <w:color w:val="000000"/>
          <w:lang w:val="ru-RU"/>
        </w:rPr>
        <w:t>, в качестве приоритетных направлений  деятельности  всего личного состава ОМВД  определить</w:t>
      </w:r>
      <w:r w:rsidRPr="00CC542E">
        <w:rPr>
          <w:rFonts w:ascii="Arial" w:hAnsi="Arial" w:cs="Arial"/>
          <w:b/>
          <w:bCs/>
          <w:color w:val="000000"/>
          <w:lang w:val="ru-RU"/>
        </w:rPr>
        <w:t>:</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С учетом изложенного, а также дальнейшего совершенствования организации работы и повышения эффективности оперативно-служебной деятельности ОМВД, раскрытия тяжких и особо тяжких преступлений, выявления лиц, совершивших преступления, увеличения нагрузки, в соответствии с требованиями  директивы МВД России от 12 декабря 2014 года №2дсп  «О приоритетных направлениях деятельности органов внутренних дел Российской Федерации и внутренних войск МВД России в 2015 году», основываясь на данных прогноза на предстоящий период, возможных тенденциях изменения и развития факторов внешней среды, в т.ч. негативных, с учетом результатов работы за прошлый   период, приоритетными направлениями деятельности ОМВД  в 2015 году считать:</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координационное совершенствование профилактической системы правонарушений, направленное на стабилизацию и снижение криминальной обстановки в целом;  </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совершенствование системы профилактики правонарушений, направленное на стабилизацию криминальной ситуации на улицах и в иных общественных местах;</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повышение эффективности работы по предупреждению, пресечению, раскрытию и расследованию тяжких и особо тяжких преступлений, производству дознания, розыску лиц;</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проведение комплекса мероприятий, направленных на снижение количества преступлений, совершенных в общественных местах, связанных с угрозой жизни, здоровья и имущества граждан;</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проведение профилактических мероприятий, направленных на снижение числа преступлений, связанных с незаконным оборотом наркотических и психотропных средств, в том числе связанных со сбытом;</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укрепление учётно-регистрационной дисциплины;</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повышение эффективности профилактической работы с несовершеннолетними;</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внедрение современных форм и методов работы с кадрами, повышение уровня профессиональных и нравственных качеств личного состава, укрепление дисциплины и законности;</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совершенствование работы уголовного розыска в раскрытии тяжких и особо тяжких преступлений и  активизации работы в раскрытии преступлений связанных с хищением автотранспорта и квартирными кражами.</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В данном направлении проводить работу с категорией лиц ранее судимых, наркозависимых состоящих на учете в ОМВД. Проводить более тщательный отбор и приобретение агентурного аппарата для получения оперативно-значимой информации с целью дальнейшего раскрытия указанной категории преступлений.</w:t>
      </w:r>
    </w:p>
    <w:p w:rsidR="00CC542E" w:rsidRPr="00CC542E" w:rsidRDefault="00CC542E" w:rsidP="00CC542E">
      <w:pPr>
        <w:shd w:val="clear" w:color="auto" w:fill="FFFFFF"/>
        <w:spacing w:before="150" w:after="150" w:line="360" w:lineRule="atLeast"/>
        <w:rPr>
          <w:rFonts w:ascii="Arial" w:hAnsi="Arial" w:cs="Arial"/>
          <w:color w:val="000000"/>
          <w:lang w:val="ru-RU"/>
        </w:rPr>
      </w:pPr>
      <w:r w:rsidRPr="00CC542E">
        <w:rPr>
          <w:rFonts w:ascii="Arial" w:hAnsi="Arial" w:cs="Arial"/>
          <w:color w:val="000000"/>
          <w:lang w:val="ru-RU"/>
        </w:rPr>
        <w:t>- усиление профилактической работы служб ООП (ОР ППСП, УУП)  в жилом секторе, в общественных местах, в том числе на улицах,  с целью профилактики и раскрытия преступлений как тяжких так и двойной превенции. </w:t>
      </w:r>
    </w:p>
    <w:p w:rsidR="00CC542E" w:rsidRPr="00CC542E" w:rsidRDefault="00CC542E" w:rsidP="00CC542E">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E"/>
    <w:rsid w:val="009C473A"/>
    <w:rsid w:val="00CC542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C542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42E"/>
    <w:rPr>
      <w:rFonts w:ascii="Times" w:hAnsi="Times"/>
      <w:b/>
      <w:bCs/>
      <w:kern w:val="36"/>
      <w:sz w:val="48"/>
      <w:szCs w:val="48"/>
    </w:rPr>
  </w:style>
  <w:style w:type="character" w:customStyle="1" w:styleId="apple-converted-space">
    <w:name w:val="apple-converted-space"/>
    <w:basedOn w:val="a0"/>
    <w:rsid w:val="00CC542E"/>
  </w:style>
  <w:style w:type="paragraph" w:styleId="a3">
    <w:name w:val="Normal (Web)"/>
    <w:basedOn w:val="a"/>
    <w:uiPriority w:val="99"/>
    <w:unhideWhenUsed/>
    <w:rsid w:val="00CC542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CC542E"/>
    <w:rPr>
      <w:b/>
      <w:bCs/>
    </w:rPr>
  </w:style>
  <w:style w:type="character" w:styleId="a5">
    <w:name w:val="Emphasis"/>
    <w:basedOn w:val="a0"/>
    <w:uiPriority w:val="20"/>
    <w:qFormat/>
    <w:rsid w:val="00CC542E"/>
    <w:rPr>
      <w:i/>
      <w:iCs/>
    </w:rPr>
  </w:style>
  <w:style w:type="paragraph" w:customStyle="1" w:styleId="a6">
    <w:name w:val="a"/>
    <w:basedOn w:val="a"/>
    <w:rsid w:val="00CC542E"/>
    <w:pPr>
      <w:spacing w:before="100" w:beforeAutospacing="1" w:after="100" w:afterAutospacing="1"/>
    </w:pPr>
    <w:rPr>
      <w:rFonts w:ascii="Times" w:hAnsi="Times"/>
      <w:sz w:val="20"/>
      <w:szCs w:val="20"/>
      <w:lang w:val="ru-RU"/>
    </w:rPr>
  </w:style>
  <w:style w:type="paragraph" w:customStyle="1" w:styleId="bodytextindent2">
    <w:name w:val="bodytextindent2"/>
    <w:basedOn w:val="a"/>
    <w:rsid w:val="00CC542E"/>
    <w:pPr>
      <w:spacing w:before="100" w:beforeAutospacing="1" w:after="100" w:afterAutospacing="1"/>
    </w:pPr>
    <w:rPr>
      <w:rFonts w:ascii="Times" w:hAnsi="Times"/>
      <w:sz w:val="20"/>
      <w:szCs w:val="20"/>
      <w:lang w:val="ru-RU"/>
    </w:rPr>
  </w:style>
  <w:style w:type="paragraph" w:customStyle="1" w:styleId="a10">
    <w:name w:val="a1"/>
    <w:basedOn w:val="a"/>
    <w:rsid w:val="00CC542E"/>
    <w:pPr>
      <w:spacing w:before="100" w:beforeAutospacing="1" w:after="100" w:afterAutospacing="1"/>
    </w:pPr>
    <w:rPr>
      <w:rFonts w:ascii="Times" w:hAnsi="Times"/>
      <w:sz w:val="20"/>
      <w:szCs w:val="20"/>
      <w:lang w:val="ru-RU"/>
    </w:rPr>
  </w:style>
  <w:style w:type="paragraph" w:customStyle="1" w:styleId="style6">
    <w:name w:val="style6"/>
    <w:basedOn w:val="a"/>
    <w:rsid w:val="00CC542E"/>
    <w:pPr>
      <w:spacing w:before="100" w:beforeAutospacing="1" w:after="100" w:afterAutospacing="1"/>
    </w:pPr>
    <w:rPr>
      <w:rFonts w:ascii="Times" w:hAnsi="Times"/>
      <w:sz w:val="20"/>
      <w:szCs w:val="20"/>
      <w:lang w:val="ru-RU"/>
    </w:rPr>
  </w:style>
  <w:style w:type="paragraph" w:customStyle="1" w:styleId="style17">
    <w:name w:val="style17"/>
    <w:basedOn w:val="a"/>
    <w:rsid w:val="00CC542E"/>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C542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42E"/>
    <w:rPr>
      <w:rFonts w:ascii="Times" w:hAnsi="Times"/>
      <w:b/>
      <w:bCs/>
      <w:kern w:val="36"/>
      <w:sz w:val="48"/>
      <w:szCs w:val="48"/>
    </w:rPr>
  </w:style>
  <w:style w:type="character" w:customStyle="1" w:styleId="apple-converted-space">
    <w:name w:val="apple-converted-space"/>
    <w:basedOn w:val="a0"/>
    <w:rsid w:val="00CC542E"/>
  </w:style>
  <w:style w:type="paragraph" w:styleId="a3">
    <w:name w:val="Normal (Web)"/>
    <w:basedOn w:val="a"/>
    <w:uiPriority w:val="99"/>
    <w:unhideWhenUsed/>
    <w:rsid w:val="00CC542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CC542E"/>
    <w:rPr>
      <w:b/>
      <w:bCs/>
    </w:rPr>
  </w:style>
  <w:style w:type="character" w:styleId="a5">
    <w:name w:val="Emphasis"/>
    <w:basedOn w:val="a0"/>
    <w:uiPriority w:val="20"/>
    <w:qFormat/>
    <w:rsid w:val="00CC542E"/>
    <w:rPr>
      <w:i/>
      <w:iCs/>
    </w:rPr>
  </w:style>
  <w:style w:type="paragraph" w:customStyle="1" w:styleId="a6">
    <w:name w:val="a"/>
    <w:basedOn w:val="a"/>
    <w:rsid w:val="00CC542E"/>
    <w:pPr>
      <w:spacing w:before="100" w:beforeAutospacing="1" w:after="100" w:afterAutospacing="1"/>
    </w:pPr>
    <w:rPr>
      <w:rFonts w:ascii="Times" w:hAnsi="Times"/>
      <w:sz w:val="20"/>
      <w:szCs w:val="20"/>
      <w:lang w:val="ru-RU"/>
    </w:rPr>
  </w:style>
  <w:style w:type="paragraph" w:customStyle="1" w:styleId="bodytextindent2">
    <w:name w:val="bodytextindent2"/>
    <w:basedOn w:val="a"/>
    <w:rsid w:val="00CC542E"/>
    <w:pPr>
      <w:spacing w:before="100" w:beforeAutospacing="1" w:after="100" w:afterAutospacing="1"/>
    </w:pPr>
    <w:rPr>
      <w:rFonts w:ascii="Times" w:hAnsi="Times"/>
      <w:sz w:val="20"/>
      <w:szCs w:val="20"/>
      <w:lang w:val="ru-RU"/>
    </w:rPr>
  </w:style>
  <w:style w:type="paragraph" w:customStyle="1" w:styleId="a10">
    <w:name w:val="a1"/>
    <w:basedOn w:val="a"/>
    <w:rsid w:val="00CC542E"/>
    <w:pPr>
      <w:spacing w:before="100" w:beforeAutospacing="1" w:after="100" w:afterAutospacing="1"/>
    </w:pPr>
    <w:rPr>
      <w:rFonts w:ascii="Times" w:hAnsi="Times"/>
      <w:sz w:val="20"/>
      <w:szCs w:val="20"/>
      <w:lang w:val="ru-RU"/>
    </w:rPr>
  </w:style>
  <w:style w:type="paragraph" w:customStyle="1" w:styleId="style6">
    <w:name w:val="style6"/>
    <w:basedOn w:val="a"/>
    <w:rsid w:val="00CC542E"/>
    <w:pPr>
      <w:spacing w:before="100" w:beforeAutospacing="1" w:after="100" w:afterAutospacing="1"/>
    </w:pPr>
    <w:rPr>
      <w:rFonts w:ascii="Times" w:hAnsi="Times"/>
      <w:sz w:val="20"/>
      <w:szCs w:val="20"/>
      <w:lang w:val="ru-RU"/>
    </w:rPr>
  </w:style>
  <w:style w:type="paragraph" w:customStyle="1" w:styleId="style17">
    <w:name w:val="style17"/>
    <w:basedOn w:val="a"/>
    <w:rsid w:val="00CC542E"/>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27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1334</Words>
  <Characters>7609</Characters>
  <Application>Microsoft Macintosh Word</Application>
  <DocSecurity>0</DocSecurity>
  <Lines>63</Lines>
  <Paragraphs>17</Paragraphs>
  <ScaleCrop>false</ScaleCrop>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2015-01-24T18:19:00Z</dcterms:created>
  <dcterms:modified xsi:type="dcterms:W3CDTF">2015-01-24T18:20:00Z</dcterms:modified>
</cp:coreProperties>
</file>