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8E9" w:rsidRPr="00E118E9" w:rsidRDefault="00E118E9" w:rsidP="00E118E9">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E118E9">
        <w:rPr>
          <w:rFonts w:ascii="Arial" w:eastAsia="Times New Roman" w:hAnsi="Arial" w:cs="Arial"/>
          <w:color w:val="000000"/>
          <w:spacing w:val="-15"/>
          <w:kern w:val="36"/>
          <w:sz w:val="30"/>
          <w:szCs w:val="30"/>
          <w:lang w:val="ru-RU"/>
        </w:rPr>
        <w:t>Отчет начальника ОМВД России по району Кузьминки за 2014 год</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За 12 месяцев 2014 года личным составом Отдела МВД России по району Кузьминки  г. Москвы во взаимодействии с другими правоохранительными органами осуществлен комплекс практических и организационных мероприятий, направленных на укрепление правопорядка и общественной безопасности. Деятельность Отдела была направлена на противодействие преступности, организации и осуществлении профилактики правонарушений, совершенствования системы управления и реагирования на обращения и заявления граждан, обеспечение открытости и доступности информации о деятельности Отдела, противодействию незаконной миграции.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В течение 2014 года силами Отдела проведен ряд оперативно-розыскных и профилактических мероприятий главной целью которых было предупреждение, пресечение и раскрытие тяжких и особо тяжких преступлений, а так же стабилизация оперативной обстановки на территории района, за данный период проведено 8 мероприятий (5 по инициативе ОМВД, 3 по инициативе УВД) по охране общественного порядка и с целью профилактики и недопущения преступлений.</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Ежемесячно, совместно с сотрудниками ДЭЗ и Управы района проводились обследование жилых домов с целью выявления не закрытых технических помещений, опечатывания чердаков подвалов, выявление в подсобных помещениях жилых домов незаконно проживающих граждан, брошенного и разукомплектованного автотранспорта.</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Основой оперативно-служебной задачей, в 2014 году являлась концентрация усилий, направленных на повышение эффективности противодействия правонарушениям и преступлениям, а также принятие комплексных мер по обновлению подходов по тесному взаимодействию общества с органами внутренних дел. В связи с чем, усилия были направленны на решение одной из важнейших задач полиции в современных условиях – укрепления доверия населения, повышение открытости деятельности и уровня взаимодействия с гражданским обществом, построение эффективной системы  взаимодействия с населением на обслуживаемой территории.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Данная работа сотрудниками Отдела в отчетном периоде строилась на организации своевременности отработки  сообщений и жалоб граждан,  выявлении преступлений и правонарушений, которые вызывают особое недовольство и раздражение жителей района и города:</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В первую очередь это деятельность в сфере противодействия нелегальной миграции.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lastRenderedPageBreak/>
        <w:t>  В отчетном периоде сотрудниками ОМВД:</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  возбуждено 5 уголовных дел в отношении организаторов нелегальной миграции;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 проведен 201 рейд в ходе которых в ОМВД было доставлено и отработано 3687 представителей ближнего и дальнего зарубежья,  выявлено 129 нелегальных мигрантов из числа иностранных граждан, в отношении которых составлено 129 административных материалов в сфере нелегальной миграции;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 выдворено за пределы Российской Федерации через спецприемник 27 граждан, в форме контролируемого выезда 101 иностранный гражданин;</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По итогам проведения двух этапов общегородского оперативно-профилактического мероприятия «Нелегал – 2014»,  результаты работы сотрудников ОМВД  признаны удовлетворительными по Округу. </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Так же, у жителей района вызывает определенное беспокойство повсеместное увеличение распространения наркомании, в особенности – употребления курительных смесей – «спайсов». Значительно увеличилось количество зарегистрированных преступлений, связанных с незаконным оборотом </w:t>
      </w:r>
      <w:r w:rsidRPr="00E118E9">
        <w:rPr>
          <w:rFonts w:ascii="Arial" w:hAnsi="Arial" w:cs="Arial"/>
          <w:b/>
          <w:bCs/>
          <w:color w:val="000000"/>
          <w:lang w:val="ru-RU"/>
        </w:rPr>
        <w:t>наркотических </w:t>
      </w:r>
      <w:r w:rsidRPr="00E118E9">
        <w:rPr>
          <w:rFonts w:ascii="Arial" w:hAnsi="Arial" w:cs="Arial"/>
          <w:color w:val="000000"/>
          <w:lang w:val="ru-RU"/>
        </w:rPr>
        <w:t>средств с 162 преступлений в 2013 до 264 в 2014 году.</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В целях пресечения незаконного оборота наркотиков в отчетном периоде ежемесячно проводились оперативно-профилактические мероприятия под условным наименованием «Притон», однако, несмотря на увеличение привлеченных к уголовной ответственности граждан за незаконное хранение наркотических средств, в том числе «спайсов», улучшения ситуации достигнуто не было.</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Одновременно, с проводимыми мероприятиями, направленными на совершенствование деятельности органов внутренних дел, прошедший период был ознаменован множеством событий во всех сферах жизни, которые не могли не повлиять на изменение характера задач, поставленных перед органами внутренних дел. Прежде всего, это обеспечение общественной безопасности и правопорядка в период подготовки и проведения выборов в Московскую городскую думу и религиозных праздников. Должная организация взаимодействия органов власти и ОМВД позволили не допустить осложнения оперативной обстановки и нарушений общественного порядка при их проведении.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i/>
          <w:iCs/>
          <w:color w:val="000000"/>
          <w:lang w:val="ru-RU"/>
        </w:rPr>
        <w:t>Одним из важнейших направлений служебной деятельности на протяжении всего отчетного периода было и остается предупреждение правонарушений среди несовершеннолетних, защита жизни, здоровья, прав и законных интересов детей. </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В 2014 году сотрудниками отделения по делам несовершеннолетних раскрыто 1 преступление (АППГ-4). Деятельность, направленную на предупреждение беспризорности и пресечению преступности несовершеннолетних, служба ПДН строит при тесном взаимодействии со службами уголовного розыска, участковых уполномоченных, патрульно-постовой службы, а так же комиссией по делам несовершеннолетних и защиты их прав и отделом опеки Муниципалитета района Кузьминки.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Проблема  беспризорности и преступности несовершеннолетних освещалась на заседании Координационных Советов Муниципалитета района Кузьминки, где вносились конкретные предложения по профилактике безнадзорности и правонарушений среди несовершеннолетних.</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Необходимо отметить снижение зарегистрированных преступлений, совершенных несовершеннолетними (с 12 до 8 фактов) за 2014 год. Привлечено к уголовной ответственности – 8, за аналогичный период 2013 год – 9 несовершеннолетних.</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За 2014 год уменьшилось количество доставленных в ОМВД несовершеннолетних (с 285 в 2013 г. до 196 в 2014); 12 несовершеннолетних помещено в центр временного содержания несовершеннолетнего правонарушителя ГУ МВД России по г. Москве; увеличилось количество выявленных и поставленных на профилактический учет несовершеннолетних и составило 75(АППГ- 62) подростков.</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В целом предпринятые меры позволили сохранить общий контроль за состоянием правопорядка и безопасности на территории района.</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По  итогам работы в отчетном периоде общее количество преступлений, зарегистрированных на территории района возросло на 2369 (АППГ-2236.</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i/>
          <w:iCs/>
          <w:color w:val="000000"/>
          <w:lang w:val="ru-RU"/>
        </w:rPr>
        <w:t>Следует отметить, что улучшить результаты работы по борьбе с преступлениями общеуголовной направленности в отчетном периоде не удалось: </w:t>
      </w:r>
      <w:r w:rsidRPr="00E118E9">
        <w:rPr>
          <w:rFonts w:ascii="Arial" w:hAnsi="Arial" w:cs="Arial"/>
          <w:color w:val="000000"/>
          <w:lang w:val="ru-RU"/>
        </w:rPr>
        <w:t>при росте количества зарегистрированных преступлений на 72 факта, число раскрытых преступлений снизилось на 5 уголовных дел.</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 </w:t>
      </w:r>
      <w:r w:rsidRPr="00E118E9">
        <w:rPr>
          <w:rFonts w:ascii="Arial" w:hAnsi="Arial" w:cs="Arial"/>
          <w:b/>
          <w:bCs/>
          <w:color w:val="000000"/>
          <w:lang w:val="ru-RU"/>
        </w:rPr>
        <w:t>убийств </w:t>
      </w:r>
      <w:r w:rsidRPr="00E118E9">
        <w:rPr>
          <w:rFonts w:ascii="Arial" w:hAnsi="Arial" w:cs="Arial"/>
          <w:color w:val="000000"/>
          <w:lang w:val="ru-RU"/>
        </w:rPr>
        <w:t>в 2014</w:t>
      </w:r>
      <w:r w:rsidRPr="00E118E9">
        <w:rPr>
          <w:rFonts w:ascii="Arial" w:hAnsi="Arial" w:cs="Arial"/>
          <w:b/>
          <w:bCs/>
          <w:color w:val="000000"/>
          <w:lang w:val="ru-RU"/>
        </w:rPr>
        <w:t> </w:t>
      </w:r>
      <w:r w:rsidRPr="00E118E9">
        <w:rPr>
          <w:rFonts w:ascii="Arial" w:hAnsi="Arial" w:cs="Arial"/>
          <w:color w:val="000000"/>
          <w:lang w:val="ru-RU"/>
        </w:rPr>
        <w:t>году  зарегистрировано 5 фактов (АППГ -7) наблюдается снижение, раскрыто и направленно в суд 5 уголовных дел (АППГ-5) этот показатель остался на прежнем уровне в сравнении с 2013 годом;</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 </w:t>
      </w:r>
      <w:r w:rsidRPr="00E118E9">
        <w:rPr>
          <w:rFonts w:ascii="Arial" w:hAnsi="Arial" w:cs="Arial"/>
          <w:b/>
          <w:bCs/>
          <w:color w:val="000000"/>
          <w:lang w:val="ru-RU"/>
        </w:rPr>
        <w:t>умышленное причинение тяжкого вреда здоровью </w:t>
      </w:r>
      <w:r w:rsidRPr="00E118E9">
        <w:rPr>
          <w:rFonts w:ascii="Arial" w:hAnsi="Arial" w:cs="Arial"/>
          <w:color w:val="000000"/>
          <w:lang w:val="ru-RU"/>
        </w:rPr>
        <w:t>зарегистрировано на 2 случая меньше и составило 25 фактов в 2014 году (АППГ -27). Раскрыто и направленно в суд 8 уголовных дел (АППГ-11;</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w:t>
      </w:r>
      <w:r w:rsidRPr="00E118E9">
        <w:rPr>
          <w:rFonts w:ascii="Arial" w:hAnsi="Arial" w:cs="Arial"/>
          <w:b/>
          <w:bCs/>
          <w:color w:val="000000"/>
          <w:lang w:val="ru-RU"/>
        </w:rPr>
        <w:t>кражи имущества граждан</w:t>
      </w:r>
      <w:r w:rsidRPr="00E118E9">
        <w:rPr>
          <w:rFonts w:ascii="Arial" w:hAnsi="Arial" w:cs="Arial"/>
          <w:color w:val="000000"/>
          <w:lang w:val="ru-RU"/>
        </w:rPr>
        <w:t>: с одной стороны допущен рост регистрации краж по сравнению с 2013 годом (на 28 фактов), с другой стороны – раскрываемость данного вида преступлений снизилась на 39 уголовных дел. Соответственно имеем рост приостановленных уголовных дел на 17случаев.</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w:t>
      </w:r>
      <w:r w:rsidRPr="00E118E9">
        <w:rPr>
          <w:rFonts w:ascii="Arial" w:hAnsi="Arial" w:cs="Arial"/>
          <w:b/>
          <w:bCs/>
          <w:color w:val="000000"/>
          <w:lang w:val="ru-RU"/>
        </w:rPr>
        <w:t>кражи из квартир:</w:t>
      </w:r>
      <w:r w:rsidRPr="00E118E9">
        <w:rPr>
          <w:rFonts w:ascii="Arial" w:hAnsi="Arial" w:cs="Arial"/>
          <w:color w:val="000000"/>
          <w:lang w:val="ru-RU"/>
        </w:rPr>
        <w:t> уменьшение регистрации на 35,  и снижение раскрываемости на 6 случаев (с 13 в 2013 до 7 в 2014 году).</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w:t>
      </w:r>
      <w:r w:rsidRPr="00E118E9">
        <w:rPr>
          <w:rFonts w:ascii="Arial" w:hAnsi="Arial" w:cs="Arial"/>
          <w:b/>
          <w:bCs/>
          <w:color w:val="000000"/>
          <w:lang w:val="ru-RU"/>
        </w:rPr>
        <w:t>кражи автотранспорта</w:t>
      </w:r>
      <w:r w:rsidRPr="00E118E9">
        <w:rPr>
          <w:rFonts w:ascii="Arial" w:hAnsi="Arial" w:cs="Arial"/>
          <w:color w:val="000000"/>
          <w:lang w:val="ru-RU"/>
        </w:rPr>
        <w:t> уменьшение регистрации на 33 (91 в 2014 году, 124 в 2013 г.) не на много увеличилась  раскрываемость 6 случаев (АППГ- 4).</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уменьшилось количество зарегистрированных </w:t>
      </w:r>
      <w:r w:rsidRPr="00E118E9">
        <w:rPr>
          <w:rFonts w:ascii="Arial" w:hAnsi="Arial" w:cs="Arial"/>
          <w:b/>
          <w:bCs/>
          <w:color w:val="000000"/>
          <w:lang w:val="ru-RU"/>
        </w:rPr>
        <w:t>грабежей</w:t>
      </w:r>
      <w:r w:rsidRPr="00E118E9">
        <w:rPr>
          <w:rFonts w:ascii="Arial" w:hAnsi="Arial" w:cs="Arial"/>
          <w:color w:val="000000"/>
          <w:lang w:val="ru-RU"/>
        </w:rPr>
        <w:t> с АППГ-356 до 197в 2014 году, из них раскрыто 26 (АППГ- 50).</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количество зарегистрированных </w:t>
      </w:r>
      <w:r w:rsidRPr="00E118E9">
        <w:rPr>
          <w:rFonts w:ascii="Arial" w:hAnsi="Arial" w:cs="Arial"/>
          <w:b/>
          <w:bCs/>
          <w:color w:val="000000"/>
          <w:lang w:val="ru-RU"/>
        </w:rPr>
        <w:t>разбоев</w:t>
      </w:r>
      <w:r w:rsidRPr="00E118E9">
        <w:rPr>
          <w:rFonts w:ascii="Arial" w:hAnsi="Arial" w:cs="Arial"/>
          <w:color w:val="000000"/>
          <w:lang w:val="ru-RU"/>
        </w:rPr>
        <w:t> осталось на прежнем уровне и составляет 49случаев, однако, несмотря на недопущение роста регистрации, позиции по раскрытию разбойных нападений по сравнению с АППГ возросли (с 18 в 2013 до 28 в 2014году) на 10угодовных дел.</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 по </w:t>
      </w:r>
      <w:r w:rsidRPr="00E118E9">
        <w:rPr>
          <w:rFonts w:ascii="Arial" w:hAnsi="Arial" w:cs="Arial"/>
          <w:b/>
          <w:bCs/>
          <w:color w:val="000000"/>
          <w:lang w:val="ru-RU"/>
        </w:rPr>
        <w:t>сбыту наркотических веществ</w:t>
      </w:r>
      <w:r w:rsidRPr="00E118E9">
        <w:rPr>
          <w:rFonts w:ascii="Arial" w:hAnsi="Arial" w:cs="Arial"/>
          <w:color w:val="000000"/>
          <w:lang w:val="ru-RU"/>
        </w:rPr>
        <w:t>: ситуация крайне сложная в связи сростом регистрации данного вида преступлений на (с 95 в 2013 до 164 в 2014)  которая обусловлена выделением уголовных дел из административных материалов по употреблению наркотиков.</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По итогам года отмечается снижение результатов работы и по преступлениям совершенным</w:t>
      </w:r>
      <w:r w:rsidRPr="00E118E9">
        <w:rPr>
          <w:rFonts w:ascii="Arial" w:hAnsi="Arial" w:cs="Arial"/>
          <w:b/>
          <w:bCs/>
          <w:color w:val="000000"/>
          <w:lang w:val="ru-RU"/>
        </w:rPr>
        <w:t>в общественных местах</w:t>
      </w:r>
      <w:r w:rsidRPr="00E118E9">
        <w:rPr>
          <w:rFonts w:ascii="Arial" w:hAnsi="Arial" w:cs="Arial"/>
          <w:color w:val="000000"/>
          <w:lang w:val="ru-RU"/>
        </w:rPr>
        <w:t>: снижение регистрации на 22 факта (с 1477 в 2013г. до 1455 в 2014г.) так же произошло  снижение количества раскрытых и направленных в суд на 52 дела,  212 дел  в 2014 году  по сравнению с АППГ-264.</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i/>
          <w:iCs/>
          <w:color w:val="000000"/>
          <w:lang w:val="ru-RU"/>
        </w:rPr>
        <w:t>Переходя к оценке деятельности служб Отдела хочу остановить, ваше внимание на результатах работы подразделений, непосредственно пересекающихся с населением.  </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Так, за 2014 год отделением уголовного розыска  раскрыто всего 159 преступлений (2013 год – 123).</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i/>
          <w:iCs/>
          <w:color w:val="000000"/>
          <w:lang w:val="ru-RU"/>
        </w:rPr>
        <w:t>Учитывая результаты работы уголовного розыска требуется принять активные меры в повышении эффективности работы по выявлению преступлений, инициативных составов, связанных с организацией либо содержанием притонов для потребления наркотических средств и занятия проституцией.</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организовать работу наружных служб и оперативного состава по выявлению, раскрытию и документированию особо тяжких составов преступлений, преступлений совершаемых в общественных местах.</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в целях предупреждения и своевременного пресечения преступлений обеспечить проведение агентурной работы на должном уровне, принять необходимые меры по повышению эффективности работы по предупреждению, пресечению и раскрытию преступлений в общественных местах и на улицах.</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Участковыми уполномоченными полиции отдела за 12 месяцев 2014г. раскрыто 43 преступлений из числа направленных в суд, что меньше  АППГ на 82. По административной практике УУП составлено 913 протоколов об административных правонарушениях (АППГ- 1272).</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Сотрудниками УУП за 12 месяцев 2014 года вынесено 7980  материалов об отказе в возбуждении уголовного дела.</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i/>
          <w:iCs/>
          <w:color w:val="000000"/>
          <w:lang w:val="ru-RU"/>
        </w:rPr>
        <w:t>Следует также отметить некоторые позитивные тенденции в работе  по раскрытию преступлений и выявлению административных правонарушений сотрудниками ППСП.</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Личным составом отдельного взвода патрульно-постовой службы полиции раскрыто 64 преступлений (АППГ – 42).</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Также руководствуясь критериями оценки работы службы ППСП, следует отметить низкие показатели профилактики и раскрытия преступлений, совершенных на улице и общественных местах.</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В заключение выступления остановлюсь на задачах, стоящих перед нами в 2015 году. Первостепенное внимание необходимо обратить на профилактику преступлений этнической направленности, предупреждение и раскрытие уличной преступности, преступлений,  связанных с завладением чужого имущества и в первую очередь грабежей и разбойных нападений, краж транспортных средств и краж из квартир, преступлений, связанных с незаконным оборотом наркотиков.</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Профилактика правонарушений – это меры социального, правового, воспитательного и иного характера, направленные на нейтрализацию или устранение причин и условий совершения правонарушений, заключающиеся в целенаправленном, предупредительном воздействии на лиц с антиобщественным поведением, как в их собственных интересах, так и в интересах общества, а также направленные на снижение у лиц риска стать жертвами преступных посягательств.</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Как невозможно недооценить важность профилактических мероприятий, так невозможно в одном коротком ответе уделить внимание всем составляющим профилактической работы.</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Поэтому считаю целесообразным остановиться на самом важном, рассмотреть задачи на предстоящий период:</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профилактические обходы административных участков, работа в жилом секторе;</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активизация работы с гражданами с целью установления с ними доверительных отношений</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выявление и пресечение правонарушений в сфере миграционного законодательства Российской Федерации, выявление фактов организации незаконной миграции;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проведение мероприятий направленных на декриминализацию мест с массовым пребыванием граждан (Транспортный узел метро Кузьминки , Рынок «Кузьминки», Торговые центры у станций метро, объекты кредитно-финансовой сферы «банки»);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административный надзор за лицами, ранее совершавшими противоправные деяния, и лицами, состоящими на профилактических учетах органов внутренних дел; проведение мероприятий по выявлению фактов сбыта и  употребления наркотических веществ в том числе курительных смесей «спайс»;</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профилактическая работа с несовершеннолетними;</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информирование населения о способах и методах совершения преступлений, доведение алгоритма действий при возникновении чрезвычайных ситуаций связанных с совершением преступлений, работ а с незащищенными слоями населения такими как пенсионеры, инвалиды и несовершеннолетние от преступных посягательств в жилом секторе и на улицах.</w:t>
      </w:r>
    </w:p>
    <w:p w:rsidR="00E118E9" w:rsidRPr="00E118E9" w:rsidRDefault="00E118E9" w:rsidP="00E118E9">
      <w:pPr>
        <w:shd w:val="clear" w:color="auto" w:fill="FFFFFF"/>
        <w:spacing w:before="150" w:after="150" w:line="360" w:lineRule="atLeast"/>
        <w:rPr>
          <w:rFonts w:ascii="Arial" w:hAnsi="Arial" w:cs="Arial"/>
          <w:color w:val="000000"/>
          <w:lang w:val="ru-RU"/>
        </w:rPr>
      </w:pPr>
      <w:r w:rsidRPr="00E118E9">
        <w:rPr>
          <w:rFonts w:ascii="Arial" w:hAnsi="Arial" w:cs="Arial"/>
          <w:color w:val="000000"/>
          <w:lang w:val="ru-RU"/>
        </w:rPr>
        <w:t>-                повышение эффективности работы служб и подразделений по раскрытию и расследованию преступлений, в том числе ранее совершенных за 2014 год.</w:t>
      </w:r>
    </w:p>
    <w:p w:rsidR="00E118E9" w:rsidRPr="00E118E9" w:rsidRDefault="00E118E9" w:rsidP="00E118E9">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8E9"/>
    <w:rsid w:val="009C473A"/>
    <w:rsid w:val="00E118E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118E9"/>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18E9"/>
    <w:rPr>
      <w:rFonts w:ascii="Times" w:hAnsi="Times"/>
      <w:b/>
      <w:bCs/>
      <w:kern w:val="36"/>
      <w:sz w:val="48"/>
      <w:szCs w:val="48"/>
    </w:rPr>
  </w:style>
  <w:style w:type="paragraph" w:styleId="a3">
    <w:name w:val="Normal (Web)"/>
    <w:basedOn w:val="a"/>
    <w:uiPriority w:val="99"/>
    <w:semiHidden/>
    <w:unhideWhenUsed/>
    <w:rsid w:val="00E118E9"/>
    <w:pPr>
      <w:spacing w:before="100" w:beforeAutospacing="1" w:after="100" w:afterAutospacing="1"/>
    </w:pPr>
    <w:rPr>
      <w:rFonts w:ascii="Times" w:hAnsi="Times" w:cs="Times New Roman"/>
      <w:sz w:val="20"/>
      <w:szCs w:val="20"/>
      <w:lang w:val="ru-RU"/>
    </w:rPr>
  </w:style>
  <w:style w:type="character" w:customStyle="1" w:styleId="apple-converted-space">
    <w:name w:val="apple-converted-space"/>
    <w:basedOn w:val="a0"/>
    <w:rsid w:val="00E118E9"/>
  </w:style>
  <w:style w:type="character" w:styleId="a4">
    <w:name w:val="Emphasis"/>
    <w:basedOn w:val="a0"/>
    <w:uiPriority w:val="20"/>
    <w:qFormat/>
    <w:rsid w:val="00E118E9"/>
    <w:rPr>
      <w:i/>
      <w:iCs/>
    </w:rPr>
  </w:style>
  <w:style w:type="character" w:styleId="a5">
    <w:name w:val="Strong"/>
    <w:basedOn w:val="a0"/>
    <w:uiPriority w:val="22"/>
    <w:qFormat/>
    <w:rsid w:val="00E118E9"/>
    <w:rPr>
      <w:b/>
      <w:bCs/>
    </w:rPr>
  </w:style>
  <w:style w:type="paragraph" w:customStyle="1" w:styleId="2">
    <w:name w:val="2"/>
    <w:basedOn w:val="a"/>
    <w:rsid w:val="00E118E9"/>
    <w:pPr>
      <w:spacing w:before="100" w:beforeAutospacing="1" w:after="100" w:afterAutospacing="1"/>
    </w:pPr>
    <w:rPr>
      <w:rFonts w:ascii="Times" w:hAnsi="Times"/>
      <w:sz w:val="20"/>
      <w:szCs w:val="20"/>
      <w:lang w:val="ru-RU"/>
    </w:rPr>
  </w:style>
  <w:style w:type="paragraph" w:customStyle="1" w:styleId="a6">
    <w:name w:val="a"/>
    <w:basedOn w:val="a"/>
    <w:rsid w:val="00E118E9"/>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118E9"/>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18E9"/>
    <w:rPr>
      <w:rFonts w:ascii="Times" w:hAnsi="Times"/>
      <w:b/>
      <w:bCs/>
      <w:kern w:val="36"/>
      <w:sz w:val="48"/>
      <w:szCs w:val="48"/>
    </w:rPr>
  </w:style>
  <w:style w:type="paragraph" w:styleId="a3">
    <w:name w:val="Normal (Web)"/>
    <w:basedOn w:val="a"/>
    <w:uiPriority w:val="99"/>
    <w:semiHidden/>
    <w:unhideWhenUsed/>
    <w:rsid w:val="00E118E9"/>
    <w:pPr>
      <w:spacing w:before="100" w:beforeAutospacing="1" w:after="100" w:afterAutospacing="1"/>
    </w:pPr>
    <w:rPr>
      <w:rFonts w:ascii="Times" w:hAnsi="Times" w:cs="Times New Roman"/>
      <w:sz w:val="20"/>
      <w:szCs w:val="20"/>
      <w:lang w:val="ru-RU"/>
    </w:rPr>
  </w:style>
  <w:style w:type="character" w:customStyle="1" w:styleId="apple-converted-space">
    <w:name w:val="apple-converted-space"/>
    <w:basedOn w:val="a0"/>
    <w:rsid w:val="00E118E9"/>
  </w:style>
  <w:style w:type="character" w:styleId="a4">
    <w:name w:val="Emphasis"/>
    <w:basedOn w:val="a0"/>
    <w:uiPriority w:val="20"/>
    <w:qFormat/>
    <w:rsid w:val="00E118E9"/>
    <w:rPr>
      <w:i/>
      <w:iCs/>
    </w:rPr>
  </w:style>
  <w:style w:type="character" w:styleId="a5">
    <w:name w:val="Strong"/>
    <w:basedOn w:val="a0"/>
    <w:uiPriority w:val="22"/>
    <w:qFormat/>
    <w:rsid w:val="00E118E9"/>
    <w:rPr>
      <w:b/>
      <w:bCs/>
    </w:rPr>
  </w:style>
  <w:style w:type="paragraph" w:customStyle="1" w:styleId="2">
    <w:name w:val="2"/>
    <w:basedOn w:val="a"/>
    <w:rsid w:val="00E118E9"/>
    <w:pPr>
      <w:spacing w:before="100" w:beforeAutospacing="1" w:after="100" w:afterAutospacing="1"/>
    </w:pPr>
    <w:rPr>
      <w:rFonts w:ascii="Times" w:hAnsi="Times"/>
      <w:sz w:val="20"/>
      <w:szCs w:val="20"/>
      <w:lang w:val="ru-RU"/>
    </w:rPr>
  </w:style>
  <w:style w:type="paragraph" w:customStyle="1" w:styleId="a6">
    <w:name w:val="a"/>
    <w:basedOn w:val="a"/>
    <w:rsid w:val="00E118E9"/>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721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1884</Words>
  <Characters>10740</Characters>
  <Application>Microsoft Macintosh Word</Application>
  <DocSecurity>0</DocSecurity>
  <Lines>89</Lines>
  <Paragraphs>25</Paragraphs>
  <ScaleCrop>false</ScaleCrop>
  <Company/>
  <LinksUpToDate>false</LinksUpToDate>
  <CharactersWithSpaces>12599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2015-02-01T15:50:00Z</dcterms:created>
  <dcterms:modified xsi:type="dcterms:W3CDTF">2015-02-01T15:50:00Z</dcterms:modified>
</cp:coreProperties>
</file>