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ЛЕФОРТОВО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left="4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                            ДОКЛАД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Начальника Отдела МВД России по району Лефортово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 деятельности подчиненного органа внутренних дел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в 2012 году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перед председателем представительного органа муниципального образования, Главой районной управы и населением.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ind w:left="3760"/>
        <w:rPr>
          <w:rFonts w:ascii="Arial" w:hAnsi="Arial" w:cs="Arial"/>
          <w:b/>
          <w:bCs/>
          <w:color w:val="19396C"/>
          <w:sz w:val="20"/>
          <w:szCs w:val="20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Уважаемые жители района!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left="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left="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               В 2012 году работа отдела МВД России по району Лефортово строилась в строгом соответствии с требованиями Президента и </w:t>
      </w:r>
      <w:r>
        <w:rPr>
          <w:rFonts w:ascii="Arial" w:hAnsi="Arial" w:cs="Arial"/>
          <w:color w:val="19396C"/>
          <w:sz w:val="38"/>
          <w:szCs w:val="38"/>
          <w:lang w:val="en-US"/>
        </w:rPr>
        <w:lastRenderedPageBreak/>
        <w:t>Правительства Российской Федерации, Министерства внутренних дел России, правительства города Москвы и ГУ МВД России по г. Москве, в сфере укрепления правопорядка, а также нормативных документов органов власти и управления по вопросам правоохранительной работы.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11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8"/>
          <w:szCs w:val="38"/>
          <w:lang w:val="en-US"/>
        </w:rPr>
        <w:t>На территории района Лефортово продолжалось проведение мероприятий, направленных на защиту жизни, здоровья, прав и собственности граждан от преступных и иных противоправных посягательств.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Службами отдела продолжена реализация мероприятий, направленных на укрепление внутреннего взаимодействия служб отдела, повышение эффективности управленческого воздействия, укрепление взаимодействия с органами местного самоуправления, с населением. Также, в отчетным периоде в отделе принимались дополнительные меры по обеспечению всех видов безопасности населения и соблюдению законности в период подготовки и проведения различных культурно-массовых мероприятий, политических и религиозных мероприятий для чего были разработаны и реализованы специальные планы. В связи с этим личный состав неоднократно переводился на усиленный вариант несения службы.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Сотрудники ОМВД России по району Лефортово принимали участие в проведении оперативно-профилактических операций: «Розыск»- по задержанию лиц, обвиняемых в совершении тяжких и особо тяжких преступлениях, а так же в общегородских мероприятиях «Подросток» «Нелегальный мигрант», «Безопасный дом, подъезд, квартира» и др., направленные на предупреждение незаконного оборота оружия, наркотических веществ, розыска преступников, скрывающихся от органов предварительного следствия и суда, а так же на профилактику наиболее распространенных преступлений и иных правонарушений.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Оценивая оперативную обстановку в районе, не могу не отметить, что в целом удалось сохранить общий контроль за состоянием правопорядка и безопасности на территории района.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По итогам двенадцати месяцев 2012 года число зарегистрированных уголовно-наказуемых деяний на территории района незначительно увеличилось на 0,8 % и составило 1.611 (АППГ – 1.598). Количество тяжких преступлений – увеличилось на 14 преступлений, зарегистрировано 354 преступления (АППГ- 340), а особо тяжких преступлений сократилось на 68,3 %, зарегистрировано 26 преступлений (АППГ-82).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За отчетный период 2012 года произошел рост регистрации преступлений общеуголовной направленности на 8 %, или 1.578 (АППГ-1.461), из них:</w:t>
      </w:r>
    </w:p>
    <w:p w:rsidR="001011DC" w:rsidRDefault="001011DC" w:rsidP="001011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общего количества краж на 9,9 %, что составило 1.100 (АППГ-1.001), в том числе 96 краж автомобилей (АППГ- 80), рост на 20 %;</w:t>
      </w:r>
    </w:p>
    <w:p w:rsidR="001011DC" w:rsidRDefault="001011DC" w:rsidP="001011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грабежей на 11 %, что составило 101 (АППГ- 91),</w:t>
      </w:r>
    </w:p>
    <w:p w:rsidR="001011DC" w:rsidRDefault="001011DC" w:rsidP="001011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разбойных нападений рост на 4,3 % или 24 преступления (АППГ-23),</w:t>
      </w:r>
    </w:p>
    <w:p w:rsidR="001011DC" w:rsidRDefault="001011DC" w:rsidP="001011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а так же преступлений, связанных с незаконным оборотом наркотических средств, рост на 12,5 %, зарегистрировано 54 преступления (АППГ- 48).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Одновременно сократилось количество: краж из квартир на 29,3 %, что составило 41 преступление (АППГ-58) , угонов на 16,7%, или 10 преступлений (АППГ- 12).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За двенадцать месяцев 2012 года уличная преступность увеличилась на 13,6 % и составила 676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19396C"/>
          <w:sz w:val="38"/>
          <w:szCs w:val="38"/>
          <w:lang w:val="en-US"/>
        </w:rPr>
        <w:t>преступлений (АППГ- 595).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Из них совершено:  </w:t>
      </w:r>
    </w:p>
    <w:p w:rsidR="001011DC" w:rsidRDefault="001011DC" w:rsidP="001011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82 кражи с автомашин (разукомплектование),</w:t>
      </w:r>
    </w:p>
    <w:p w:rsidR="001011DC" w:rsidRDefault="001011DC" w:rsidP="001011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79 краж из автомашин,</w:t>
      </w:r>
    </w:p>
    <w:p w:rsidR="001011DC" w:rsidRDefault="001011DC" w:rsidP="001011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96 краж автомашин (наиболее подверженные кражам марки автомашин Мицубиши- 14, Ниссан- 5, ВАЗ-5, Мазда -5).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Криминогенные участки, где зарегистрировано наибольшее количество уличных преступлений - прилегающая территория к станции метро Авиамоторная, и железнодорожной станции Новая. Проведенный анализ показал, что уличные грабежи, разбойные нападения и кражи с автомашин совершаются, как правило, в вечернее время суток.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Сложность оперативной обстановки по данной линии обусловлена тем, что на обслуживаемой территории находятся станции метро и пригородных электропоездов, кроме того, район Лефортово граничит с территорией ЦАО и ВАО,   в связи с этим - основная доля преступлений совершается жителями других районов города Москвы и иногородними, которые после совершения преступления, уезжают с территории района Лефортово. Противоправная деятельность иногородних является одним из решающих факторов влияющих на уровень преступности в районе.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Особое значение придается раскрытию тяжких и особо тяжких преступлений, здесь можно остановиться на раскрытии сотрудниками отдела преступлений, против личности, совершенных на территории нашего района.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spacing w:val="-6"/>
          <w:kern w:val="1"/>
          <w:sz w:val="38"/>
          <w:szCs w:val="38"/>
          <w:lang w:val="en-US"/>
        </w:rPr>
        <w:t xml:space="preserve">Так,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05 декабря 2012 года в 13 час. 15 мин через службу «02» в дежурную часть ОМВД России по району Лефортово г. Москвы, поступил сигнал от гражданки Татариновой Маргариты Викторовны, что по адресу: ул. Сторожевая дом 24Б, - двое мужчин заклеивают дверные глазки в подъезде на лестничной площадке. Оперативным дежурным дежурной части ОМВД незамедлительно был направлен наряд в составе: полицейского ОР ППСП ОМВД России по району Лефортово г. Москвы старшего сержанта полиции С.А. Блохина и полицейского – водителя ОР ППСП ОМВД России по району Лефортово г. Москвы старшего сержанта полиции А.В. Стадниченко.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 xml:space="preserve">     При прибытии на место происшествия «по горячим следам» в подъезде дома были задержаны 2 уроженца Грузии, ранее судимые за аналогичные преступления. Было установлено, что задержанные граждане путем подбора ключей к входной двери - проникли в квартиру, откуда тайно похитили старинные монеты. </w:t>
      </w:r>
      <w:r>
        <w:rPr>
          <w:rFonts w:ascii="Arial" w:hAnsi="Arial" w:cs="Arial"/>
          <w:color w:val="19396C"/>
          <w:spacing w:val="-6"/>
          <w:kern w:val="1"/>
          <w:sz w:val="38"/>
          <w:szCs w:val="38"/>
          <w:lang w:val="en-US"/>
        </w:rPr>
        <w:t>По данному факту СУ УВД по ЮВАО возбуждено уголовное дело по ч. 3 ст. 158 УК РФ.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 xml:space="preserve">В ноябре и декабре 2012 года в целях предупреждения и раскрытия грабежей и разбойных нападений, проводились локальные оперативно-розыскные мероприятия по физическому прикрытию участков местности, приближенных к станции метро «Авиамоторная», где наибольшее число совершенных преступлений. В ходе проведенных мероприятий 01.12.2012 года по подозрению в ранее совершенном разбойном нападении оперуполномоченным уголовного розыска, старшим лейтенантом полиции Бутынко Т.Н. был задержан уроженец Республики Дагестан. </w:t>
      </w:r>
      <w:r>
        <w:rPr>
          <w:rFonts w:ascii="Arial" w:hAnsi="Arial" w:cs="Arial"/>
          <w:color w:val="19396C"/>
          <w:spacing w:val="-6"/>
          <w:kern w:val="1"/>
          <w:sz w:val="38"/>
          <w:szCs w:val="38"/>
          <w:lang w:val="en-US"/>
        </w:rPr>
        <w:t>По данному факту СО Отдела МВД России по району Лефортово г. Москвы возбуждено уголовное дело по ч. 2 ст. 162 УК РФ.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7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Так же отделом постоянно и планомерно проводилась работа по изъятию из незаконного оборота оружия и боеприпасов, наркотических средств и психотропных веществ. Так по незаконному хранению наркотических средств выявлено 54 преступления, из них 11 уголовных дел направлено в суд, по незаконному хранению оружия выявлено 5 преступлений, в суд направлено 3 уголовных дела.</w:t>
      </w:r>
    </w:p>
    <w:p w:rsidR="001011DC" w:rsidRDefault="001011DC" w:rsidP="001011DC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b/>
          <w:bCs/>
          <w:color w:val="19396C"/>
          <w:kern w:val="1"/>
          <w:sz w:val="20"/>
          <w:szCs w:val="20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Одним из направлений деятельности ОМВД России по району Лефортово является предупреждение правонарушений, в том числе с помощью профилактической работы, где особое внимание уделяется взаимодействию с органами исполнительной власти округа. Проблема профилактики правонарушений реализуется совместно с органами местного самоуправления. Одним из способов предупреждения тяжких и особо тяжких преступлений является пресечение уголовно-наказуемых деяний небольшой и средней тяжести.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112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 2012 году к административной ответственности за различные правонарушения привлечено 4.048 граждан. В том числе в 47 случаях пресекалась несанкционированная торговля, в 97 случаях были выявлены факты административно-наказуемого хулиганства, а почти каждое правонарушение является распитием спиртных напитков в общественных местах, выявлено 3.011 случая. По результатам рассмотрения материалов наложено штрафов на 775.050 рублей, взыскано 534.650 рублей.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38"/>
          <w:szCs w:val="38"/>
          <w:lang w:val="en-US"/>
        </w:rPr>
        <w:t>Принимая во внимание остроту проблемы беспризорности и безнадзорности несовершеннолетних, как одну из причин подростковой преступности, сотрудниками полиции проводится определенная профилактическая работа, направленная на предотвращение правонарушений и преступлений среди несовершеннолетних.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38"/>
          <w:szCs w:val="38"/>
          <w:lang w:val="en-US"/>
        </w:rPr>
        <w:t>За двенадцать месяцев 2012 года на территории района Лефортово криминогенная активность подростков по сравнению с аналогичным периодом прошлого года увеличилась и составила 10 преступлений, совершенные несовершеннолетними (АППГ-8), из них только одним подростком совершено 5 преступлений: 2 случая кражи и 2 угона автомашины, 1 кража навигатора из автомашины. Данный подросток является жителем СВАО г. Москвы, района Северный. Остальные 5 преступлений - кражи товара из магазина, совершены жителями других районов г. Москвы и Московской области.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 целях предупреждения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безнадзорности и правонарушений среди несовершеннолетних на территории района проведено 14 специализированных оперативно-профилактических мероприятий «Подросток». В которых приняли участие 75 сотрудников полиции, 56 представителей субъектов профилактики.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38"/>
          <w:szCs w:val="38"/>
          <w:lang w:val="en-US"/>
        </w:rPr>
        <w:t>За отчетный период 2012 года в дежурную часть ОМВД России по району Лефортово доставлено за совершение правонарушений 113 подростков, из них 63 жителей города Москвы, 4 жителя московской области, 46 иногородних. Из них: 21 подросток за употребление спиртных напитков и 76 подростков за прочие правонарушения. Направлено: в ЦВСНП - 11 и 7 несовершеннолетних в больницу.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Times New Roman" w:hAnsi="Times New Roman" w:cs="Times New Roman"/>
          <w:color w:val="19396C"/>
          <w:kern w:val="1"/>
          <w:sz w:val="38"/>
          <w:szCs w:val="38"/>
          <w:lang w:val="en-US"/>
        </w:rPr>
        <w:t>        На учете в ОДН ОМВД России по району Лефортово состоит 38 несовершеннолетних жителей района. За   двенадцать месяцев 2012 года выявлено и поставлено на профилактический учет 39 несовершеннолетних правонарушителей. Так же на учете в ОДН состоит 35</w:t>
      </w:r>
      <w:r>
        <w:rPr>
          <w:rFonts w:ascii="Times New Roman" w:hAnsi="Times New Roman" w:cs="Times New Roman"/>
          <w:b/>
          <w:bCs/>
          <w:color w:val="19396C"/>
          <w:kern w:val="1"/>
          <w:sz w:val="38"/>
          <w:szCs w:val="38"/>
          <w:lang w:val="en-US"/>
        </w:rPr>
        <w:t xml:space="preserve"> </w:t>
      </w:r>
      <w:r>
        <w:rPr>
          <w:rFonts w:ascii="Times New Roman" w:hAnsi="Times New Roman" w:cs="Times New Roman"/>
          <w:color w:val="19396C"/>
          <w:kern w:val="1"/>
          <w:sz w:val="38"/>
          <w:szCs w:val="38"/>
          <w:lang w:val="en-US"/>
        </w:rPr>
        <w:t>родителей, не уделяющих должного внимания воспитанию детей. Выявлено и поставлено на профилактический учет 32 родителя, не занимающихся воспитанием и обучением детей. Привлечено к административной ответственности 88 родителей, не занимающихся воспитанием и обучением детей. За вовлечение несовершеннолетних в распитие спиртных напитков выявлено и привлечено к административной ответственности 5 взрослых лиц.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        Взаимодействие с населением является одним из приоритетных направлений оперативно-служебной деятельности. Службой участковых уполномоченных полиции в 2012 году совместно с представителями ОПОП, руководителями районной Управы, представителями Военного комиссариата и ответственными из ОМВД было проведено 12 собраний и 10 отчётов перед населением, на которых присутствовало более 250 жителей района. На встречах обсуждались вопросы взаимодействия жителей района и участковых уполномоченных полиции, в профилактике и раскрытии преступлений, выявлений правонарушений, а именно, как одно из основных направлений профилактика беспризорности и безнадзорности несовершеннолетних, осуществление контроля за их поведением в общественных местах, так же обеспечение санитарного состояния территории.</w:t>
      </w:r>
      <w:r>
        <w:rPr>
          <w:rFonts w:ascii="Arial" w:hAnsi="Arial" w:cs="Arial"/>
          <w:color w:val="19396C"/>
          <w:kern w:val="1"/>
          <w:sz w:val="34"/>
          <w:szCs w:val="34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</w:t>
      </w:r>
      <w:r>
        <w:rPr>
          <w:rFonts w:ascii="Arial" w:hAnsi="Arial" w:cs="Arial"/>
          <w:color w:val="19396C"/>
          <w:spacing w:val="-8"/>
          <w:kern w:val="1"/>
          <w:sz w:val="38"/>
          <w:szCs w:val="38"/>
          <w:lang w:val="en-US"/>
        </w:rPr>
        <w:t xml:space="preserve"> целях профилактики имущественных преступлений и нарушений правопорядка в жилом секторе, среди населения района распространено 835 буклетов рекламной продукции услуг УВО (МОВО) и филиала ФГУП «Охрана» МВД России. В ходе проведения мероприятий получено 18 заявлений от граждан, об установке сигнализации в их квартире.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Количество поступающих в отдел внутренних дел обращений граждан по различным вопросам, позволяет говорить о повышении доверия граждан.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Анализ обращений показывает, что наибольшее число жалоб поступает на деятельность различных организаций, увеселительных заведений, на соседей, несанкционированную торговлю и повреждение личного автотранспорта.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За двенадцать месяцев 2012 года в ОМВД зарегистрировано 17.491 заявлений, сообщений и иной информации о происшествиях. По каждому сообщению было принято соответствующее решение и даны ответы заявителям.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sz w:val="38"/>
          <w:szCs w:val="38"/>
          <w:lang w:val="en-US"/>
        </w:rPr>
        <w:t xml:space="preserve">    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Особое значение руководящим составом отдела придавалось реализации организационных и практических мероприятий, направленных на комплектование личного состава служб ОМВД, особое внимание уделяется комплектованию службы ОР ППСП.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 xml:space="preserve">На 01 января 2013 года некомплект составляет 9 единиц, из них: </w:t>
      </w:r>
      <w:r>
        <w:rPr>
          <w:rFonts w:ascii="Arial" w:hAnsi="Arial" w:cs="Arial"/>
          <w:b/>
          <w:bCs/>
          <w:color w:val="19396C"/>
          <w:kern w:val="1"/>
          <w:sz w:val="38"/>
          <w:szCs w:val="38"/>
          <w:lang w:val="en-US"/>
        </w:rPr>
        <w:t>офицеров – 4 единицы: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 xml:space="preserve"> 1 оперуполномоченный уголовного розыска, 1 оперативный дежурный дежурной части, 2 инспектора службы ОР ППСП; </w:t>
      </w:r>
      <w:r>
        <w:rPr>
          <w:rFonts w:ascii="Arial" w:hAnsi="Arial" w:cs="Arial"/>
          <w:b/>
          <w:bCs/>
          <w:color w:val="19396C"/>
          <w:kern w:val="1"/>
          <w:sz w:val="38"/>
          <w:szCs w:val="38"/>
          <w:lang w:val="en-US"/>
        </w:rPr>
        <w:t xml:space="preserve">рядовых -5 единиц: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полицейский ОР ППСП- 1, полицейский-водитель ОР ППСП- 3 единицы, 1 единица –полицейский-водитель комендантской группы.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 результате количественного и качественного некомплекта личного состава, негативно отражается на решении оперативно-служебных задач.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Перед личным составом были определены приоритетные направления в оперативно- служебной деятельности в 2013 году: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восстановление доверия общества, граждан к органам внутренних дел, повышение открытости деятельности ОМВД и уровня взаимодействия с гражданским обществом.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реализация мероприятий, направленных на противодействие экстремизму;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повышение качества работы по раскрытию и расследованию преступлений;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совершенствование организационных основ профилактики преступлений и правонарушений, оздоровление криминогенной обстановки на улицах района и в других общественных местах;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укрепление правопорядка и общественной безопасности, совершенствование организации профилактической работы с лицами, имеющими опыт совершения противоправных деяний, и с несовершеннолетними;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укрепление взаимодействия с подразделением УФМС России по району Лефортово в предупреждении и пресечении преступности среди иностранных граждан и лиц без гражданства.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160"/>
        <w:ind w:left="960" w:firstLine="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Symbol" w:hAnsi="Symbol" w:cs="Symbol"/>
          <w:color w:val="19396C"/>
          <w:kern w:val="1"/>
          <w:sz w:val="38"/>
          <w:szCs w:val="38"/>
          <w:lang w:val="en-US"/>
        </w:rPr>
        <w:t></w:t>
      </w:r>
      <w:r>
        <w:rPr>
          <w:rFonts w:ascii="Times New Roman" w:hAnsi="Times New Roman" w:cs="Times New Roman"/>
          <w:color w:val="19396C"/>
          <w:kern w:val="1"/>
          <w:sz w:val="18"/>
          <w:szCs w:val="18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повышение уровня требований к критериям подбора кадров для прохождения службы в органах внутренних дел, совершенствование профессионально-нравственного и культурно-эстетического воспитания личного состава, как одного из основополагающих условий повышения авторитета сотрудника полиции среди населения и в обществе.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4"/>
          <w:szCs w:val="34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ind w:left="440"/>
        <w:rPr>
          <w:rFonts w:ascii="Arial" w:hAnsi="Arial" w:cs="Arial"/>
          <w:b/>
          <w:bCs/>
          <w:color w:val="19396C"/>
          <w:kern w:val="1"/>
          <w:sz w:val="48"/>
          <w:szCs w:val="48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Благодарю за внимание.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Начальник отдела МВД России</w:t>
      </w:r>
    </w:p>
    <w:p w:rsidR="001011DC" w:rsidRDefault="001011DC" w:rsidP="001011D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по району Лефортово г. Москвы</w:t>
      </w:r>
    </w:p>
    <w:p w:rsidR="009C473A" w:rsidRDefault="001011DC" w:rsidP="001011DC">
      <w:r>
        <w:rPr>
          <w:rFonts w:ascii="Times New Roman" w:hAnsi="Times New Roman" w:cs="Times New Roman"/>
          <w:b/>
          <w:bCs/>
          <w:color w:val="19396C"/>
          <w:kern w:val="1"/>
          <w:sz w:val="38"/>
          <w:szCs w:val="38"/>
          <w:lang w:val="en-US"/>
        </w:rPr>
        <w:t>подполковник полиции                                                             С. В Шайдуко 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DC"/>
    <w:rsid w:val="001011D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2060</Words>
  <Characters>11744</Characters>
  <Application>Microsoft Macintosh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2013-03-18T09:48:00Z</dcterms:created>
  <dcterms:modified xsi:type="dcterms:W3CDTF">2013-03-18T09:49:00Z</dcterms:modified>
</cp:coreProperties>
</file>