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3D3" w:rsidRPr="008033D3" w:rsidRDefault="008033D3" w:rsidP="008033D3">
      <w:pPr>
        <w:pBdr>
          <w:bottom w:val="single" w:sz="12" w:space="2" w:color="1E4C7C"/>
        </w:pBdr>
        <w:spacing w:before="100" w:beforeAutospacing="1" w:after="225" w:line="375" w:lineRule="atLeast"/>
        <w:outlineLvl w:val="1"/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eastAsia="ru-RU"/>
        </w:rPr>
      </w:pPr>
      <w:r w:rsidRPr="008033D3">
        <w:rPr>
          <w:rFonts w:ascii="Arial" w:eastAsia="Times New Roman" w:hAnsi="Arial" w:cs="Arial"/>
          <w:b/>
          <w:bCs/>
          <w:caps/>
          <w:color w:val="0466BA"/>
          <w:sz w:val="36"/>
          <w:szCs w:val="36"/>
          <w:lang w:eastAsia="ru-RU"/>
        </w:rPr>
        <w:t xml:space="preserve">Отчет начальника Отдела МВД России по району Марьинский парк г. Москвы об итогах работы за 12 месяцев 2013 г. </w:t>
      </w:r>
    </w:p>
    <w:p w:rsidR="008033D3" w:rsidRPr="008033D3" w:rsidRDefault="008033D3" w:rsidP="008033D3">
      <w:pPr>
        <w:spacing w:before="100" w:beforeAutospacing="1" w:after="100" w:afterAutospacing="1" w:line="240" w:lineRule="auto"/>
        <w:ind w:firstLine="709"/>
        <w:outlineLvl w:val="0"/>
        <w:rPr>
          <w:rFonts w:ascii="Arial" w:eastAsia="Times New Roman" w:hAnsi="Arial" w:cs="Arial"/>
          <w:b/>
          <w:bCs/>
          <w:color w:val="1E4C7C"/>
          <w:kern w:val="36"/>
          <w:sz w:val="48"/>
          <w:szCs w:val="48"/>
          <w:lang w:eastAsia="ru-RU"/>
        </w:rPr>
      </w:pPr>
      <w:r w:rsidRPr="008033D3">
        <w:rPr>
          <w:rFonts w:ascii="Arial" w:eastAsia="Times New Roman" w:hAnsi="Arial" w:cs="Arial"/>
          <w:b/>
          <w:bCs/>
          <w:color w:val="1E4C7C"/>
          <w:kern w:val="36"/>
          <w:sz w:val="20"/>
          <w:szCs w:val="20"/>
          <w:lang w:eastAsia="ru-RU"/>
        </w:rPr>
        <w:t>В отчетном периоде основная деятельность всех служб подразделения строилась в строгом соответствии с требованиями Президента и правительства РФ, МВД РФ, Правительства города Москвы и ГУ МВД по г. Москве в сфере укрепления правопорядка, а также нормативных документов органов власти по вопросам правоохранительной работы.</w:t>
      </w:r>
    </w:p>
    <w:p w:rsidR="008033D3" w:rsidRPr="008033D3" w:rsidRDefault="008033D3" w:rsidP="008033D3">
      <w:pPr>
        <w:spacing w:before="100" w:beforeAutospacing="1" w:after="225" w:line="240" w:lineRule="auto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               За 12 месяцев 2013 года на территории было проведено на территории было проведено 76 мероприятий культурно-массового характера, 3-политического характера (выборы Мэра г. Москвы) 36 -физкультурно-спортивных, 11-религиозного характера. Личного состава задействовано 647 сотрудников, 311– народной дружины. Намеченные мероприятия были выполнены в полном объеме, нарушений общественного порядка и общественной безопасности, а также чрезвычайных происшествий допущено не было.</w:t>
      </w:r>
    </w:p>
    <w:p w:rsidR="008033D3" w:rsidRPr="008033D3" w:rsidRDefault="008033D3" w:rsidP="008033D3">
      <w:pPr>
        <w:spacing w:before="100" w:beforeAutospacing="1" w:after="225" w:line="240" w:lineRule="auto"/>
        <w:ind w:firstLine="709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За 12 месяцев 2013 года сотрудниками ОМВД России   по району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парк г. Москвы совместно с представителями управы района Марьино проводилась работа по выявлению игорных заведений, за 4 квартал 2013 года было осуществлено 2269 проверок. На территории района было выявлено 33 места расположения игорных заведений (всего на территории расположено 9 мест), в ходе профилактических оперативно-розыскных мероприятий было изъято и передано на хранение и последующую утилизацию 1503 единицы игрового оборудования, выявлены собственники указанных помещений которым направлены и вручены предупреждения о разрыве договорных отношений с лицами, осуществляющими игорный бизнес. Составлено за 2013 год 4 административных материала по ст. 14.1.1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КРФоАП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за проведение азартных игр, которые направлены на рассмотрение в судебный участок. Выявленные места, используемые для игорных заведений, ежедневно проверяются сотрудниками ОМВД на предмет их функционирования. 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i/>
          <w:iCs/>
          <w:color w:val="1E4C7C"/>
          <w:sz w:val="20"/>
          <w:szCs w:val="20"/>
          <w:u w:val="single"/>
          <w:lang w:eastAsia="ru-RU"/>
        </w:rPr>
        <w:t>Оперативная обстановка. Раскрытие преступлений.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За 12 месяцев 2013 года на территории района было совершено 1979   преступлений, из них 35 преступлений экономической направленности, (АППГ – 2170, из которых 32 экономической направленности), снижение произошло на 9,7%. В суд направлено на 11% больше АППГ (634/571). На фоне снижения общего числа преступлений, зарегистрирован рост особо тяжких преступлений на 83,3% (с 24 до 44), в суд направлено на 1 преступление больше¸ чем в прошлом году (15/14).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По линии уголовного розыска число совершенных преступлений снизилось на 11% (1173/1318). В Суд направлено на 22.8% больше, чем в 2012 году (302/246). Число приостановленных снизилось на 19.5%.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По линии охраны общественного порядка зарегистрировано 804 преступления, что на 5.6% меньше аналогичного преступления прошлого года (804/852), в Суд направлено на 1,5% уголовных дел больше АППГ (330/325), снизилось число приостановленных уголовных дел на 5,5%.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В общественных местах преступлений совершено на 479 меньше аналогичного периода прошлого года и составило 1310 (АППГ – 1789). Однако, в суд направлено 379 уголовных дел, на 77 меньше АППГ – 456.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Произошло снижение числа преступлений, совершенных на улицах на 289 (665/954). В Суд направлено на 2 уголовных дела меньше, чем в 2012 году (133/135).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На фоне общего числа зарегистрированных преступлений, произошел рост преступлений: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Умышленное причинение тяжкого вреда здоровью со смертельным исходом на 100 % с 1 до 2, в суд направлены оба дела;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lastRenderedPageBreak/>
        <w:t>разбоев на 11.5% с 26 до 29, в Суд было направлено всего 7 преступлений данной категории (АППГ – 15), раскрываемость снизилась на 45.6%, и составила 23.33%, на 15% увеличилось число приостановленных преступлений (23/20);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мошенничеств на 13% с 239 до 270, в Суд направлено на 33 уголовных дела меньше, чем 2012 году (62/95), рост числа приостановленных уголовных дел составил 24.8% (191\153);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преступлений, связанные с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наркотич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. и СВД на 68.9% с 74 до 125, в Суд направлено на 18 УД больше, чем в 2012 году (51/33), но и рост приостановленных составил 55.9% (53/34);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сбыт наркотических веществ увеличился на 25%, на 3 УД увеличился рост направленных в суд, вместе с тем, произошел рост числа приостановленных дел на 47.2%, раскрываемость снизилась на 13.3% и составила 24,28%.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          Не смотря на снижение таких составов, как: кражи из квартир (22/60), вместе с тем, произошло снижение числа уголовных дел, направленных в суд (4/6);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          </w:t>
      </w:r>
      <w:proofErr w:type="gram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Кражи</w:t>
      </w:r>
      <w:proofErr w:type="gram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а/машин (87/125) в суд направлено на 5 УД меньше АППГ (5/10);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         Грабежи – 100/136, в суд направлено на 9 УД меньше 2012 года (20/29);</w:t>
      </w:r>
    </w:p>
    <w:p w:rsidR="008033D3" w:rsidRPr="008033D3" w:rsidRDefault="008033D3" w:rsidP="008033D3">
      <w:pPr>
        <w:spacing w:before="100" w:beforeAutospacing="1" w:after="225" w:line="240" w:lineRule="auto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          Угоны – 10/14, в суд направлено 2 УД, АППГ 4.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За 12 месяцев 2013 года службами ОМВД раскрыто (из числа направленных в суд) 347 преступлений (АППГ – 418). По количеству раскрытых преступлений и нагрузке на 1 сотрудника отдела (3.21,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среднеокружная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3.01+0.20) ОМВД России       по    району    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парк г. Москвы занял 6 место среди подразделений УВД (АППГ-2).</w:t>
      </w:r>
    </w:p>
    <w:p w:rsidR="008033D3" w:rsidRPr="008033D3" w:rsidRDefault="008033D3" w:rsidP="008033D3">
      <w:pPr>
        <w:spacing w:before="100" w:beforeAutospacing="1" w:after="225" w:line="240" w:lineRule="auto"/>
        <w:ind w:firstLine="684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Согласно приказа ГУ МВД России по г. Москве по оценке деятельности ОМВД № 1310-2012 г. ОМВД России по району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парк г. Москвы по итогам 12 месяцев занял 3-е место,</w:t>
      </w:r>
    </w:p>
    <w:p w:rsidR="008033D3" w:rsidRPr="008033D3" w:rsidRDefault="008033D3" w:rsidP="008033D3">
      <w:pPr>
        <w:spacing w:before="100" w:beforeAutospacing="1" w:after="225" w:line="240" w:lineRule="auto"/>
        <w:ind w:firstLine="684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   В ходе проведенного анализа установлено, что большее количество тяжких и особо тяжких преступлений зарегистрировано на   территории УПП № 70 – 35, № 75 - 29 преступлений, № 68 – 27 преступлений, 67 – 29 </w:t>
      </w:r>
      <w:proofErr w:type="gram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преступления,   </w:t>
      </w:r>
      <w:proofErr w:type="gram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№ 72 – 23, № 71 по 21, № 73 – 18, № 69 – 14, № 74 – 11.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С целью декриминализации обстановки на территории обслуживания, сотрудниками ОМВД была проведена определенная работа, направленная на выявление и пресечение административных правонарушений. 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>Так, за 12 месяцев 2013 года к административной ответственности было привлечено:</w:t>
      </w:r>
    </w:p>
    <w:tbl>
      <w:tblPr>
        <w:tblW w:w="12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212"/>
        <w:gridCol w:w="1951"/>
        <w:gridCol w:w="1212"/>
        <w:gridCol w:w="1748"/>
        <w:gridCol w:w="1292"/>
        <w:gridCol w:w="1613"/>
        <w:gridCol w:w="1292"/>
      </w:tblGrid>
      <w:tr w:rsidR="008033D3" w:rsidRPr="008033D3" w:rsidTr="008033D3"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Привлечено чел.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Составлено материалов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  <w:tc>
          <w:tcPr>
            <w:tcW w:w="1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Наложено штрафов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взыскано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</w:tr>
      <w:tr w:rsidR="008033D3" w:rsidRPr="008033D3" w:rsidTr="008033D3"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2784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2049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4563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4182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1208150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728500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861150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564200</w:t>
            </w:r>
          </w:p>
        </w:tc>
      </w:tr>
    </w:tbl>
    <w:p w:rsidR="008033D3" w:rsidRPr="008033D3" w:rsidRDefault="008033D3" w:rsidP="008033D3">
      <w:pPr>
        <w:spacing w:before="100" w:beforeAutospacing="1" w:after="225" w:line="240" w:lineRule="auto"/>
        <w:ind w:firstLine="709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Процент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взыскаемости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составил 71,3 % (АППГ-77%) снижение составило 5,7%.</w:t>
      </w:r>
    </w:p>
    <w:p w:rsidR="008033D3" w:rsidRPr="008033D3" w:rsidRDefault="008033D3" w:rsidP="008033D3">
      <w:pPr>
        <w:spacing w:before="100" w:beforeAutospacing="1" w:after="225" w:line="240" w:lineRule="auto"/>
        <w:ind w:firstLine="709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Снижение административных протоколов произошло по следующим составам: распитие спиртных напитков на 193 протокола (1707/1900), появление в пьяном виде на 62 (12/74).</w:t>
      </w:r>
    </w:p>
    <w:p w:rsidR="008033D3" w:rsidRPr="008033D3" w:rsidRDefault="008033D3" w:rsidP="008033D3">
      <w:pPr>
        <w:spacing w:before="100" w:beforeAutospacing="1" w:after="225" w:line="240" w:lineRule="auto"/>
        <w:ind w:firstLine="709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По составлению материалов об административных правонарушениях среди отделов округа ОМВД России по району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парк г. Москвы занимает 2 место, уступив ОМВД Лефортово – 4616.</w:t>
      </w:r>
    </w:p>
    <w:p w:rsidR="008033D3" w:rsidRPr="008033D3" w:rsidRDefault="008033D3" w:rsidP="008033D3">
      <w:pPr>
        <w:spacing w:before="100" w:beforeAutospacing="1" w:after="225" w:line="240" w:lineRule="auto"/>
        <w:ind w:firstLine="709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В 2013 году при отработке жилого сектора УУП было выявлено 559 квартир, сдаваемых в наем, всего на территории обслуживания 2157 квартир, сдаваемых в наем. </w:t>
      </w:r>
    </w:p>
    <w:p w:rsidR="008033D3" w:rsidRPr="008033D3" w:rsidRDefault="008033D3" w:rsidP="008033D3">
      <w:pPr>
        <w:spacing w:before="100" w:beforeAutospacing="1" w:after="225" w:line="240" w:lineRule="auto"/>
        <w:ind w:firstLine="709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lastRenderedPageBreak/>
        <w:t xml:space="preserve">При отработке жилого сектора, УУП была проведена профилактическая работа, направленная на недопущение квартирных краж. В 2013 году было принято 140 заявлений о постановке квартир под охрану, связанную с пультом УВО (АППГ – 219), в среднем на одного УУП по 4,1 заявления. 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В 2013 году Отделом МВД России по району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парк была проведена профилактическая работа с лицами, ранее осужденными за различные виды преступлений. Было заведено 12 дел административного надзора, из них 4 дела – по инициативе ОМВД, 8 – по инициативе ИК, снято с учета 9 дел. Всего на профилактическом учете в режиме административного надзора состоят 16 ранее судимых лиц, из них 11 поставлено по инициативе ИК, а 5 лиц по инициативе ОМВД. За несоблюдение ограничений, установленных судом, службой УУП было </w:t>
      </w:r>
      <w:proofErr w:type="gram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составлено  28</w:t>
      </w:r>
      <w:proofErr w:type="gram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административных материалов по ч. 1 ст. 19.24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КРФоАП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. 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Не смотря на ряд </w:t>
      </w: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 xml:space="preserve">профилактических мер   сотрудников подразделений по делам несовершеннолетних, на территории обслуживания было совершено 8 преступлений, совершенными несовершеннолетними (АППГ – 4), 5 из которых совершены в группе, 1 преступление совершено в группе со взрослым. Преступность на территории ОМВД имеет иногороднюю тенденцию, либо совершаются подростками других округов г. Москвы, МО, СНГ. Лишь 1 несовершеннолетний проживает на территории ОМВД России по району </w:t>
      </w:r>
      <w:proofErr w:type="spellStart"/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>Марьинский</w:t>
      </w:r>
      <w:proofErr w:type="spellEnd"/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 xml:space="preserve"> парк, учится в специальной коррекционной школе. 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1821"/>
        <w:gridCol w:w="1784"/>
        <w:gridCol w:w="1783"/>
        <w:gridCol w:w="1784"/>
      </w:tblGrid>
      <w:tr w:rsidR="008033D3" w:rsidRPr="008033D3" w:rsidTr="008033D3"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12 месяцев 2013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Всего</w:t>
            </w:r>
          </w:p>
        </w:tc>
        <w:tc>
          <w:tcPr>
            <w:tcW w:w="1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АППГ</w:t>
            </w:r>
          </w:p>
        </w:tc>
      </w:tr>
      <w:tr w:rsidR="008033D3" w:rsidRPr="008033D3" w:rsidTr="008033D3"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несовершеннолетние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73</w:t>
            </w:r>
          </w:p>
        </w:tc>
      </w:tr>
      <w:tr w:rsidR="008033D3" w:rsidRPr="008033D3" w:rsidTr="008033D3"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родители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33D3" w:rsidRPr="008033D3" w:rsidRDefault="008033D3" w:rsidP="008033D3">
            <w:pPr>
              <w:spacing w:before="100" w:beforeAutospacing="1" w:after="225" w:line="240" w:lineRule="auto"/>
              <w:jc w:val="both"/>
              <w:rPr>
                <w:rFonts w:ascii="Arial" w:eastAsia="Times New Roman" w:hAnsi="Arial" w:cs="Arial"/>
                <w:color w:val="1E4C7C"/>
                <w:sz w:val="18"/>
                <w:szCs w:val="18"/>
                <w:lang w:eastAsia="ru-RU"/>
              </w:rPr>
            </w:pPr>
            <w:r w:rsidRPr="008033D3">
              <w:rPr>
                <w:rFonts w:ascii="Arial" w:eastAsia="Times New Roman" w:hAnsi="Arial" w:cs="Arial"/>
                <w:color w:val="000000"/>
                <w:spacing w:val="-4"/>
                <w:sz w:val="20"/>
                <w:szCs w:val="20"/>
                <w:lang w:eastAsia="ru-RU"/>
              </w:rPr>
              <w:t>77</w:t>
            </w:r>
          </w:p>
        </w:tc>
      </w:tr>
    </w:tbl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> 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За отчетный период в дежурную часть ОМВД было доставлено 375 несовершеннолетних (АППГ -322). Из общего числа доставленных в ЦВСНП было помещено 23 подростка (АППГ – 21), в медицинские заведения 51 (АППГ – 44), 2-е иностранных граждан по решению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Люблинского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районного суда помещены в ГУ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Канатчиково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, в том числе 1 ребенок. 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За текущий период было выявлено 3 несовершеннолетних, причисляющийся к НФМО. Несовершеннолетними было совершено за текущий период 5 общественно-опасных деяний (АППГ – 6).</w:t>
      </w:r>
    </w:p>
    <w:p w:rsidR="008033D3" w:rsidRPr="008033D3" w:rsidRDefault="008033D3" w:rsidP="008033D3">
      <w:pPr>
        <w:shd w:val="clear" w:color="auto" w:fill="FFFFFF"/>
        <w:spacing w:before="100" w:beforeAutospacing="1" w:after="225" w:line="240" w:lineRule="auto"/>
        <w:ind w:firstLine="684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Ритмичная и качественная работа органов предварительного расследования является обязательной составляющей эффективной борьбы с преступностью.</w:t>
      </w: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 xml:space="preserve"> </w:t>
      </w: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В структуре органов внутренних дел конечным, но далеко не последним звеном, ответственным за реализацию данного принципа, выступают органы предварительного следствия и дознания.</w:t>
      </w:r>
    </w:p>
    <w:p w:rsidR="008033D3" w:rsidRPr="008033D3" w:rsidRDefault="008033D3" w:rsidP="008033D3">
      <w:pPr>
        <w:spacing w:before="100" w:beforeAutospacing="1" w:after="225" w:line="240" w:lineRule="auto"/>
        <w:ind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По линии предварительное следствие обязательно в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Люблинскую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межрайонную прокуратуру было направлено с обвинительным заключением 109 уголовных дел (АППГ – 96), с обвинительным актом в </w:t>
      </w:r>
      <w:proofErr w:type="spell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Люблинскую</w:t>
      </w:r>
      <w:proofErr w:type="spell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межрайонную прокуратуру было направлено 263 (АППГ-256) уголовных дела.</w:t>
      </w:r>
    </w:p>
    <w:p w:rsidR="008033D3" w:rsidRPr="008033D3" w:rsidRDefault="008033D3" w:rsidP="008033D3">
      <w:pPr>
        <w:shd w:val="clear" w:color="auto" w:fill="FFFFFF"/>
        <w:spacing w:before="100" w:beforeAutospacing="1" w:after="225" w:line="240" w:lineRule="auto"/>
        <w:ind w:firstLine="720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000000"/>
          <w:spacing w:val="-4"/>
          <w:sz w:val="20"/>
          <w:szCs w:val="20"/>
          <w:lang w:eastAsia="ru-RU"/>
        </w:rPr>
        <w:t xml:space="preserve">За 12 месяцев 2013 года в КУСП было зарегистрировано 28991 материалов (АППГ – 30014), из них возбуждено 1799 уголовных дел (АППГ – 2001), списано в номенклатурное делопроизводство 18245 материалов (АППГ – 10017), вынесено 7884 постановления об отказе в возбуждении уголовного дела (АППГ – 7793), из них </w:t>
      </w: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на дополнительную проверку было возвращено из ЛМП 537 (АППГ-419) материалов. </w:t>
      </w:r>
    </w:p>
    <w:p w:rsidR="008033D3" w:rsidRPr="008033D3" w:rsidRDefault="008033D3" w:rsidP="008033D3">
      <w:pPr>
        <w:spacing w:before="100" w:beforeAutospacing="1" w:after="225" w:line="240" w:lineRule="auto"/>
        <w:ind w:firstLine="708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Нарушений учетно-регистрационной дисциплины, требований ст. 144-145 УПК РФ при возбуждении уголовных дел сотрудниками ОМВД допущено не было.</w:t>
      </w:r>
    </w:p>
    <w:p w:rsidR="008033D3" w:rsidRPr="008033D3" w:rsidRDefault="008033D3" w:rsidP="008033D3">
      <w:pPr>
        <w:shd w:val="clear" w:color="auto" w:fill="FFFFFF"/>
        <w:spacing w:before="100" w:beforeAutospacing="1" w:after="225" w:line="240" w:lineRule="auto"/>
        <w:ind w:firstLine="720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lastRenderedPageBreak/>
        <w:t xml:space="preserve">В настоящее время некомплект сотрудников ОМВД составляет 2 единицы: полицейский ОР ППСП -1, дознаватель-1. В настоящее время в ОК находится 9 анкет кандидатов, желающих проходить службу в ОМВД. </w:t>
      </w:r>
    </w:p>
    <w:p w:rsidR="008033D3" w:rsidRPr="008033D3" w:rsidRDefault="008033D3" w:rsidP="008033D3">
      <w:pPr>
        <w:spacing w:before="100" w:beforeAutospacing="1" w:after="225" w:line="240" w:lineRule="auto"/>
        <w:ind w:right="-1"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По предварительным прогнозам, с учетом сохранения текущих тенденций состояния правопорядка на территории обслуживания, которые были характерны на протяжении ряда лет, криминогенная обстановка в 2014 году существенно не изменится и будет оставаться контролируемой, продолжится уменьшение регистраций общего числа преступлений, в том числе, </w:t>
      </w:r>
      <w:proofErr w:type="gram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преступлений</w:t>
      </w:r>
      <w:proofErr w:type="gram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совершенных в общественных местах и на улицах.</w:t>
      </w:r>
    </w:p>
    <w:p w:rsidR="008033D3" w:rsidRPr="008033D3" w:rsidRDefault="008033D3" w:rsidP="008033D3">
      <w:pPr>
        <w:spacing w:before="100" w:beforeAutospacing="1" w:after="225" w:line="240" w:lineRule="auto"/>
        <w:ind w:right="-285" w:firstLine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При сохранении имеющихся показателей притоков трудовых мигрантов из стран СНГ, Северного Кавказа не удастся остановить темпы роста преступлений имущественного характера, против личности, корыстно-насильственных преступлений, в частности грабежей и разбойных нападений, преступлений экономического характера, имеющих высокий уровень латентности, а </w:t>
      </w:r>
      <w:proofErr w:type="gramStart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так же</w:t>
      </w:r>
      <w:proofErr w:type="gramEnd"/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 xml:space="preserve"> преступлений в сфере миграционного законодательства,</w:t>
      </w:r>
    </w:p>
    <w:p w:rsidR="008033D3" w:rsidRPr="008033D3" w:rsidRDefault="008033D3" w:rsidP="008033D3">
      <w:pPr>
        <w:spacing w:before="100" w:beforeAutospacing="1" w:after="225" w:line="240" w:lineRule="auto"/>
        <w:ind w:left="720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 </w:t>
      </w:r>
    </w:p>
    <w:p w:rsidR="008033D3" w:rsidRPr="008033D3" w:rsidRDefault="008033D3" w:rsidP="008033D3">
      <w:pPr>
        <w:spacing w:before="100" w:beforeAutospacing="1" w:after="225" w:line="240" w:lineRule="auto"/>
        <w:ind w:left="720"/>
        <w:jc w:val="both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Доклад окончен.</w:t>
      </w:r>
    </w:p>
    <w:p w:rsidR="008033D3" w:rsidRPr="008033D3" w:rsidRDefault="008033D3" w:rsidP="008033D3">
      <w:pPr>
        <w:spacing w:before="100" w:beforeAutospacing="1" w:after="225" w:line="240" w:lineRule="auto"/>
        <w:ind w:left="720"/>
        <w:rPr>
          <w:rFonts w:ascii="Arial" w:eastAsia="Times New Roman" w:hAnsi="Arial" w:cs="Arial"/>
          <w:color w:val="1E4C7C"/>
          <w:sz w:val="18"/>
          <w:szCs w:val="18"/>
          <w:lang w:eastAsia="ru-RU"/>
        </w:rPr>
      </w:pPr>
      <w:r w:rsidRPr="008033D3">
        <w:rPr>
          <w:rFonts w:ascii="Arial" w:eastAsia="Times New Roman" w:hAnsi="Arial" w:cs="Arial"/>
          <w:color w:val="1E4C7C"/>
          <w:sz w:val="20"/>
          <w:szCs w:val="20"/>
          <w:lang w:eastAsia="ru-RU"/>
        </w:rPr>
        <w:t>Благодарю за внимание.</w:t>
      </w:r>
    </w:p>
    <w:p w:rsidR="00AE336B" w:rsidRDefault="008033D3">
      <w:bookmarkStart w:id="0" w:name="_GoBack"/>
      <w:bookmarkEnd w:id="0"/>
    </w:p>
    <w:sectPr w:rsidR="00AE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D3"/>
    <w:rsid w:val="008033D3"/>
    <w:rsid w:val="008A6C97"/>
    <w:rsid w:val="00F6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4AB5F-B55E-4F02-A9DF-1681B0DC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3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33D3"/>
    <w:pPr>
      <w:pBdr>
        <w:bottom w:val="single" w:sz="12" w:space="2" w:color="1E4C7C"/>
      </w:pBdr>
      <w:spacing w:before="100" w:beforeAutospacing="1" w:after="225" w:line="375" w:lineRule="atLeast"/>
      <w:outlineLvl w:val="1"/>
    </w:pPr>
    <w:rPr>
      <w:rFonts w:ascii="Times New Roman" w:eastAsia="Times New Roman" w:hAnsi="Times New Roman" w:cs="Times New Roman"/>
      <w:b/>
      <w:bCs/>
      <w:caps/>
      <w:color w:val="0466BA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3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33D3"/>
    <w:rPr>
      <w:rFonts w:ascii="Times New Roman" w:eastAsia="Times New Roman" w:hAnsi="Times New Roman" w:cs="Times New Roman"/>
      <w:b/>
      <w:bCs/>
      <w:caps/>
      <w:color w:val="0466BA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33D3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bold">
    <w:name w:val="bold"/>
    <w:basedOn w:val="a0"/>
    <w:rsid w:val="0080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9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ekim0aa</dc:creator>
  <cp:keywords/>
  <dc:description/>
  <cp:lastModifiedBy>ekim0aa</cp:lastModifiedBy>
  <cp:revision>1</cp:revision>
  <dcterms:created xsi:type="dcterms:W3CDTF">2014-02-28T08:23:00Z</dcterms:created>
  <dcterms:modified xsi:type="dcterms:W3CDTF">2014-02-28T08:24:00Z</dcterms:modified>
</cp:coreProperties>
</file>