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b/>
          <w:bCs/>
          <w:color w:val="0E4EB2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0E4EB2"/>
          <w:sz w:val="48"/>
          <w:szCs w:val="48"/>
          <w:lang w:val="en-US"/>
        </w:rPr>
        <w:t>ОТЧЕТ НАЧАЛЬНИКА ОМВД РОССИИ ПО РАЙОНУ НЕКРАСОВКА Г.МОСКВЫ О ДЕЯТЕЛЬНОСТИ ПОДЧИНЕННОГО ОРГАНА ВНУТРЕННИХ ДЕЛ ЗА 2012 ГОД ПЕРЕД ПРЕДСЕДАТЕЛЕМ ПРЕДСТАВИТЕЛЬНОГО ОРГАНА МУНИЦИПАЛЬНОГО ОБРАЗОВАНИЯ, ГЛАВОЙ РАЙОННОЙ УПРАВЫ И НАСЕЛЕНИЕМ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   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Отчет начальника отдела МВД России по району Некрасовка г. Москвы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«О результатах оперативно-служебной деятельности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отдела МВД России по району Некрасовка г. Москвы за 2012 год»</w:t>
      </w:r>
    </w:p>
    <w:p w:rsidR="000D0325" w:rsidRDefault="000D0325" w:rsidP="000D032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noProof/>
          <w:color w:val="19396C"/>
          <w:lang w:val="en-US"/>
        </w:rPr>
        <w:drawing>
          <wp:inline distT="0" distB="0" distL="0" distR="0">
            <wp:extent cx="3543300" cy="3530600"/>
            <wp:effectExtent l="0" t="0" r="1270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i/>
          <w:iCs/>
          <w:color w:val="19396C"/>
          <w:lang w:val="en-US"/>
        </w:rPr>
        <w:t> 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 xml:space="preserve">В соответствии с задачами, поставленными руководством МВД России и ГУ МВД России по г. Москве, решениями оперативного совещания при начальнике УВД по ЮВАО ГУ МВД России по г. Москве по итогам оперативно-служебной </w:t>
      </w:r>
      <w:r>
        <w:rPr>
          <w:rFonts w:ascii="Arial" w:hAnsi="Arial" w:cs="Arial"/>
          <w:color w:val="19396C"/>
          <w:lang w:val="en-US"/>
        </w:rPr>
        <w:lastRenderedPageBreak/>
        <w:t>деятельности за 2011 год перед личным составом отдела МВД России по району Некрасовка г. Москвы были поставлены первоочередные задачи: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- активизация борьбы с преступностью;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- усиление профилактической работы;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- оказание максимально возможной помощи гражданам пострадавшим от преступных посягательств, что в полной мере нельзя реализовать без налаженной связи с населением и укрепления доверия граждан к полиции. В связи с чем особое внимание уделялось неукоснительному соблюдению порядка приема, регистрации и разрешения заявлений, сообщений и иной информации о происшествиях, вне зависимости от места и времени их совершения, а также полноты содержащихся в них сведений и формы представления, что оказало существенное влияние на конечный результат по обеспечению защиты общества и граждан от преступных посягательств.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Так, в отчетном периоде текущего года было зарегистрировано и отработано – 3288 (2011 г. – 2473) заявлений и материалов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 xml:space="preserve">Каждое 14 сообщение расценено как сообщение о преступлении (зарегистрировано </w:t>
      </w:r>
      <w:r>
        <w:rPr>
          <w:rFonts w:ascii="Arial" w:hAnsi="Arial" w:cs="Arial"/>
          <w:lang w:val="en-US"/>
        </w:rPr>
        <w:t>241 преступления против 124 преступлений за 2011 год)</w:t>
      </w:r>
      <w:r>
        <w:rPr>
          <w:rFonts w:ascii="Arial" w:hAnsi="Arial" w:cs="Arial"/>
          <w:color w:val="19396C"/>
          <w:lang w:val="en-US"/>
        </w:rPr>
        <w:t>.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 Оценивая оперативную обстановку в районе, не могу не отметить, что не в полной мере удалось сохранить общий контроль за состоянием правопорядка и безопасности на территории района Некрасовка г. Москвы. Согласно статистическим данным в течении 12 месяцев 2012 года происходило устойчивое увеличение зарегистрированных преступлений и по итогам года рост составил 94,4%, что является самым большим показателем роста среди всех территориальных подразделений Юго-Восточного административного округа, на фоне общих тенденций незначительного роста (7 подразделений) или снижения (7 подразделений) преступности .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 xml:space="preserve"> На фоне увеличения регистрации преступлений отмечается существенное увеличение количества преступлений направленных в суд </w:t>
      </w:r>
      <w:r>
        <w:rPr>
          <w:rFonts w:ascii="Arial" w:hAnsi="Arial" w:cs="Arial"/>
          <w:lang w:val="en-US"/>
        </w:rPr>
        <w:t>73 / 46 (рост 58,7%), однако оставшаяся доля нераскрытых преступлений остается более чем значительной. Так значительно произошло увеличение количества приостановленных уголовных дел и составило 95,1%. В 2012 году приостановлено по п. 1-3 ст. 208 УПК РФ 156 уголовных дел (в 2011 году – 81 уголовное дело).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 xml:space="preserve">По линии преступлений по которым следствие обязательно рост составил 103,6%, а именно </w:t>
      </w:r>
      <w:r>
        <w:rPr>
          <w:rFonts w:ascii="Arial" w:hAnsi="Arial" w:cs="Arial"/>
          <w:lang w:val="en-US"/>
        </w:rPr>
        <w:t>112 / 55. Особую озабоченность вызывает рост тяжких преступлений на 184%, (71 / 25)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 На фоне увеличения количества тяжких и особо тяжких преступлений, количество раскрытых деяний этой категории выросло не так значительно (11/6).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Согласно данных ИЦ УВД по ЮВАО ГУ МВД России по г. Москве раскрываемость по оконченным уголовным делам составила 31,6% (2011 год 36,22%) и в сравнении с 2011 годом снизилась на 12,8%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Наиболее низкая раскрываемость у тяжких (16,92%) и особо тяжких (20%) преступлений. Динамика раскрываемости данных категорий преступлений также отрицательная.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 Таким же образом картина обстоит по следующим видам преступлений.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                                                                        зарегистрировано                           </w:t>
      </w:r>
    </w:p>
    <w:p w:rsidR="000D0325" w:rsidRDefault="000D0325" w:rsidP="000D032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19396C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900"/>
        <w:gridCol w:w="3600"/>
        <w:gridCol w:w="3500"/>
      </w:tblGrid>
      <w:tr w:rsidR="000D0325">
        <w:tblPrEx>
          <w:tblCellMar>
            <w:top w:w="0" w:type="dxa"/>
            <w:bottom w:w="0" w:type="dxa"/>
          </w:tblCellMar>
        </w:tblPrEx>
        <w:tc>
          <w:tcPr>
            <w:tcW w:w="5900" w:type="dxa"/>
            <w:tcMar>
              <w:top w:w="140" w:type="nil"/>
              <w:right w:w="140" w:type="nil"/>
            </w:tcMar>
          </w:tcPr>
          <w:p w:rsidR="000D0325" w:rsidRDefault="000D0325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Кражи</w:t>
            </w:r>
          </w:p>
        </w:tc>
        <w:tc>
          <w:tcPr>
            <w:tcW w:w="3600" w:type="dxa"/>
            <w:tcMar>
              <w:top w:w="140" w:type="nil"/>
              <w:right w:w="140" w:type="nil"/>
            </w:tcMar>
          </w:tcPr>
          <w:p w:rsidR="000D0325" w:rsidRDefault="000D0325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175 / 71 (146,5%)</w:t>
            </w:r>
          </w:p>
        </w:tc>
        <w:tc>
          <w:tcPr>
            <w:tcW w:w="3500" w:type="dxa"/>
            <w:tcMar>
              <w:top w:w="140" w:type="nil"/>
              <w:right w:w="140" w:type="nil"/>
            </w:tcMar>
          </w:tcPr>
          <w:p w:rsidR="000D0325" w:rsidRDefault="000D0325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</w:p>
        </w:tc>
      </w:tr>
      <w:tr w:rsidR="000D032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900" w:type="dxa"/>
            <w:tcMar>
              <w:top w:w="140" w:type="nil"/>
              <w:right w:w="140" w:type="nil"/>
            </w:tcMar>
          </w:tcPr>
          <w:p w:rsidR="000D0325" w:rsidRDefault="000D0325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Из них: квартирные</w:t>
            </w:r>
          </w:p>
        </w:tc>
        <w:tc>
          <w:tcPr>
            <w:tcW w:w="3600" w:type="dxa"/>
            <w:tcMar>
              <w:top w:w="140" w:type="nil"/>
              <w:right w:w="140" w:type="nil"/>
            </w:tcMar>
          </w:tcPr>
          <w:p w:rsidR="000D0325" w:rsidRDefault="000D0325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27  / 10 (170,0%)</w:t>
            </w:r>
          </w:p>
        </w:tc>
        <w:tc>
          <w:tcPr>
            <w:tcW w:w="3500" w:type="dxa"/>
            <w:tcMar>
              <w:top w:w="140" w:type="nil"/>
              <w:right w:w="140" w:type="nil"/>
            </w:tcMar>
          </w:tcPr>
          <w:p w:rsidR="000D0325" w:rsidRDefault="000D0325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</w:p>
        </w:tc>
      </w:tr>
      <w:tr w:rsidR="000D032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900" w:type="dxa"/>
            <w:tcMar>
              <w:top w:w="140" w:type="nil"/>
              <w:right w:w="140" w:type="nil"/>
            </w:tcMar>
          </w:tcPr>
          <w:p w:rsidR="000D0325" w:rsidRDefault="000D0325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Из них: транспорта</w:t>
            </w:r>
          </w:p>
        </w:tc>
        <w:tc>
          <w:tcPr>
            <w:tcW w:w="3600" w:type="dxa"/>
            <w:tcMar>
              <w:top w:w="140" w:type="nil"/>
              <w:right w:w="140" w:type="nil"/>
            </w:tcMar>
          </w:tcPr>
          <w:p w:rsidR="000D0325" w:rsidRDefault="000D0325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25  / 13 (92,3%)</w:t>
            </w:r>
          </w:p>
        </w:tc>
        <w:tc>
          <w:tcPr>
            <w:tcW w:w="3500" w:type="dxa"/>
            <w:tcMar>
              <w:top w:w="140" w:type="nil"/>
              <w:right w:w="140" w:type="nil"/>
            </w:tcMar>
          </w:tcPr>
          <w:p w:rsidR="000D0325" w:rsidRDefault="000D0325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</w:p>
        </w:tc>
      </w:tr>
      <w:tr w:rsidR="000D0325">
        <w:tblPrEx>
          <w:tblCellMar>
            <w:top w:w="0" w:type="dxa"/>
            <w:bottom w:w="0" w:type="dxa"/>
          </w:tblCellMar>
        </w:tblPrEx>
        <w:tc>
          <w:tcPr>
            <w:tcW w:w="5900" w:type="dxa"/>
            <w:tcMar>
              <w:top w:w="140" w:type="nil"/>
              <w:right w:w="140" w:type="nil"/>
            </w:tcMar>
          </w:tcPr>
          <w:p w:rsidR="000D0325" w:rsidRDefault="000D0325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В том числе: автомашин</w:t>
            </w:r>
          </w:p>
        </w:tc>
        <w:tc>
          <w:tcPr>
            <w:tcW w:w="3600" w:type="dxa"/>
            <w:tcMar>
              <w:top w:w="140" w:type="nil"/>
              <w:right w:w="140" w:type="nil"/>
            </w:tcMar>
          </w:tcPr>
          <w:p w:rsidR="000D0325" w:rsidRDefault="000D0325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18  / 10 (80,0%)</w:t>
            </w:r>
          </w:p>
        </w:tc>
        <w:tc>
          <w:tcPr>
            <w:tcW w:w="3500" w:type="dxa"/>
            <w:tcMar>
              <w:top w:w="140" w:type="nil"/>
              <w:right w:w="140" w:type="nil"/>
            </w:tcMar>
          </w:tcPr>
          <w:p w:rsidR="000D0325" w:rsidRDefault="000D0325">
            <w:pPr>
              <w:widowControl w:val="0"/>
              <w:autoSpaceDE w:val="0"/>
              <w:autoSpaceDN w:val="0"/>
              <w:adjustRightInd w:val="0"/>
              <w:spacing w:after="300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 </w:t>
            </w:r>
          </w:p>
        </w:tc>
      </w:tr>
    </w:tbl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 Кражи, совершенные с незаконным проникновением в жилище, находится на достаточно высоком уровне и причиняет гражданам значительный материальный ущерб, так же как и кражи автотранспорта. Изучение статистической информации показывает, что кражи из квартир составляют более 10% преступлений в общей структуре преступности на территории района Некрасовка, и 35% от преступлений категорий тяжкие и особо тяжкие. Такая же картина по кражам транспортных средств. Которые в совокупности составляют 22: от общего числа преступлений (т.е. каждое пятое) около 67% от числа тяжких и особо тяжких преступлений.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Повышенное внимание к преступлениям - квартирным кражам объясняется следующим: их распространенностью; высоким уровнем квартирных краж, совершаемых группами лиц по предварительному сговору, профессиональными преступниками, организованными преступными группами; повышенным рецидивом. Квартирные кражи инициируют постоянную обеспокоенность граждан сохранностью своего имущества. Уровень защиты частной собственности, находящейся в жилище граждан, остается недостаточным и существенно отстает от уровня профессионализма преступников. Вместе с тем основное количество квартирных краж демонстрирует примитивизм способов, применяемых квартирными ворами для проникновения в жилище – выбивание дверей, проникновение через соседние незаселенные квартиры так (из 27 квартирных краж 24). Весьма редки случаи совершения краж с применением специально подобранных или изготовленных ключей, отмычек и т.п. (только три совершены квалифицированным подбором ключей), причем эти кражи совершены на старой заселенной территории. Основным способами проникновения в квартиры являются: взлом дверей, большая часть которых имеет конструктивные недостатки с позиции безопасности, отсутствие сигнализации, отсутствие видеонаблюдения, отсутствие консьержей, слабая заселенность домов, что снижает возможность естественного наблюдения за квартирами и как следствие отсутствие свидетелей или очевидцев.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 Зарегистрировано 8 грабежей, что аналогично уровню 2011 года.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 Разбоев за 2012 год не зарегистрировано (2011 год - 1) в суд направлено одно преступление совершенное в декабре 2011 года.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Среди приоритетных направлений деятельности органов внутренних дел важное место, занимает борьба с незаконным оборотом наркотиков, так как высокие темпы наркотизации населения являются одним из основных факторов, питающих криминальную среду и влияющих на рост преступности.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                                                                                   зарегистрировано                направлено в суд</w:t>
      </w:r>
    </w:p>
    <w:p w:rsidR="000D0325" w:rsidRDefault="000D0325" w:rsidP="000D032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19396C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020"/>
        <w:gridCol w:w="2760"/>
        <w:gridCol w:w="3500"/>
      </w:tblGrid>
      <w:tr w:rsidR="000D0325">
        <w:tblPrEx>
          <w:tblCellMar>
            <w:top w:w="0" w:type="dxa"/>
            <w:bottom w:w="0" w:type="dxa"/>
          </w:tblCellMar>
        </w:tblPrEx>
        <w:tc>
          <w:tcPr>
            <w:tcW w:w="7020" w:type="dxa"/>
            <w:tcMar>
              <w:top w:w="140" w:type="nil"/>
              <w:right w:w="140" w:type="nil"/>
            </w:tcMar>
          </w:tcPr>
          <w:p w:rsidR="000D0325" w:rsidRDefault="000D0325">
            <w:pPr>
              <w:widowControl w:val="0"/>
              <w:autoSpaceDE w:val="0"/>
              <w:autoSpaceDN w:val="0"/>
              <w:adjustRightInd w:val="0"/>
              <w:spacing w:after="300"/>
              <w:jc w:val="both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Преступления связанные с незаконным оборотом наркотиков</w:t>
            </w:r>
          </w:p>
        </w:tc>
        <w:tc>
          <w:tcPr>
            <w:tcW w:w="2760" w:type="dxa"/>
            <w:tcMar>
              <w:top w:w="140" w:type="nil"/>
              <w:right w:w="140" w:type="nil"/>
            </w:tcMar>
          </w:tcPr>
          <w:p w:rsidR="000D0325" w:rsidRDefault="000D0325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18 / 4 (325,0%)  </w:t>
            </w:r>
          </w:p>
        </w:tc>
        <w:tc>
          <w:tcPr>
            <w:tcW w:w="3500" w:type="dxa"/>
            <w:tcMar>
              <w:top w:w="140" w:type="nil"/>
              <w:right w:w="140" w:type="nil"/>
            </w:tcMar>
          </w:tcPr>
          <w:p w:rsidR="000D0325" w:rsidRDefault="000D0325">
            <w:pPr>
              <w:widowControl w:val="0"/>
              <w:autoSpaceDE w:val="0"/>
              <w:autoSpaceDN w:val="0"/>
              <w:adjustRightInd w:val="0"/>
              <w:spacing w:after="300"/>
              <w:jc w:val="center"/>
              <w:rPr>
                <w:rFonts w:ascii="Arial" w:hAnsi="Arial" w:cs="Arial"/>
                <w:color w:val="19396C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 / 4</w:t>
            </w:r>
          </w:p>
        </w:tc>
      </w:tr>
    </w:tbl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 Следует отметить, что в 2012 году организованы мероприятия по выявлению и отработке наркозависимых лиц, так за 2012 год доставлено, освидетельствовано и привлечено к административной ответственности 26 человек, всего же по алгоритму НОРИ отработано 48 человек подозреваемых в употреблении наркотических веществ.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lang w:val="en-US"/>
        </w:rPr>
        <w:t>За 2012 год правоохранительными органами раскрыто, расследовано и направлено в суд 63 преступления, прошлый год – 37, увеличение активности по направлению расследованных преступлений в суд составило +26 преступлений или на 70,3%: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Одним из проблемных участков в предупреждении преступности, является профилактическая работа с несовершеннолетними, которые являются наиболее уязвимой частью общества.</w:t>
      </w:r>
    </w:p>
    <w:p w:rsidR="000D0325" w:rsidRDefault="000D0325" w:rsidP="000D032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</w:p>
    <w:p w:rsidR="000D0325" w:rsidRDefault="000D0325" w:rsidP="000D032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Несовершеннолетними совершено 7 преступлений (2011 год – 2).</w:t>
      </w:r>
    </w:p>
    <w:p w:rsidR="000D0325" w:rsidRDefault="000D0325" w:rsidP="000D032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В суд направлено 6 уголовных дела по преступлениям совершенных несовершеннолетними (2011 год – 3).</w:t>
      </w:r>
    </w:p>
    <w:p w:rsidR="000D0325" w:rsidRDefault="000D0325" w:rsidP="000D032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Всего состоит на учете 10 подростков (2011 г. - 2), поставлено на учет – 10 (2011 год – 2).</w:t>
      </w:r>
    </w:p>
    <w:p w:rsidR="000D0325" w:rsidRDefault="000D0325" w:rsidP="000D032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Всего состоит на учете 9 нерадивых родителей (2011 год - 2), поставлено на учет – 9 (2011 год – 2).</w:t>
      </w:r>
    </w:p>
    <w:p w:rsidR="000D0325" w:rsidRDefault="000D0325" w:rsidP="000D032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В дежурную часть ОМВД доставлен 31 несовершеннолетний правонарушитель.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 Проведение мероприятий по профилактике правонарушений среди несовершеннолетних крайне затруднено по причине длительного отсутствия единственного инспектора ПДН (находился в отпуске по уходу за новорожденным ребенком), в связи с чем в УВД по ЮВАО ГУ МВД России по г. Москве направлено ходатайство об увеличении штатной численности ПДН.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 Важное значение имеет обеспечение безопасности граждан на улицах района и местах массового пребывания.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 </w:t>
      </w:r>
      <w:r>
        <w:rPr>
          <w:rFonts w:ascii="Arial" w:hAnsi="Arial" w:cs="Arial"/>
          <w:lang w:val="en-US"/>
        </w:rPr>
        <w:t xml:space="preserve">За 12 месяцев 2012 года на территории ОМВД зарегистрировано </w:t>
      </w:r>
      <w:r>
        <w:rPr>
          <w:rFonts w:ascii="Arial" w:hAnsi="Arial" w:cs="Arial"/>
          <w:color w:val="19396C"/>
          <w:lang w:val="en-US"/>
        </w:rPr>
        <w:t>121</w:t>
      </w:r>
      <w:r>
        <w:rPr>
          <w:rFonts w:ascii="Arial" w:hAnsi="Arial" w:cs="Arial"/>
          <w:color w:val="F40000"/>
          <w:lang w:val="en-US"/>
        </w:rPr>
        <w:t xml:space="preserve"> </w:t>
      </w:r>
      <w:r>
        <w:rPr>
          <w:rFonts w:ascii="Arial" w:hAnsi="Arial" w:cs="Arial"/>
          <w:lang w:val="en-US"/>
        </w:rPr>
        <w:t>преступление, совершенное в общественных местах, против 75</w:t>
      </w:r>
      <w:r>
        <w:rPr>
          <w:rFonts w:ascii="Arial" w:hAnsi="Arial" w:cs="Arial"/>
          <w:color w:val="F40000"/>
          <w:lang w:val="en-US"/>
        </w:rPr>
        <w:t xml:space="preserve"> </w:t>
      </w:r>
      <w:r>
        <w:rPr>
          <w:rFonts w:ascii="Arial" w:hAnsi="Arial" w:cs="Arial"/>
          <w:lang w:val="en-US"/>
        </w:rPr>
        <w:t>преступлений в 2011 г. (т.е. +61,3%), их доля в общей структуре преступности составила 50,2</w:t>
      </w:r>
      <w:r>
        <w:rPr>
          <w:rFonts w:ascii="Arial" w:hAnsi="Arial" w:cs="Arial"/>
          <w:color w:val="19396C"/>
          <w:lang w:val="en-US"/>
        </w:rPr>
        <w:t>%</w:t>
      </w:r>
      <w:r>
        <w:rPr>
          <w:rFonts w:ascii="Arial" w:hAnsi="Arial" w:cs="Arial"/>
          <w:lang w:val="en-US"/>
        </w:rPr>
        <w:t>; раскрыто, расследовано и направлено в суд 29 преступлений, совершенных в общественных местах, против 23 преступлений в 2011 г. (+26,1%).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lang w:val="en-US"/>
        </w:rPr>
        <w:t>Уличная преступность по сравнению с 2011 год составляет 110 против 6 случаев в 2011 году, их доля в общей структуре преступности составила 45,6%</w:t>
      </w:r>
      <w:r>
        <w:rPr>
          <w:rFonts w:ascii="Arial" w:hAnsi="Arial" w:cs="Arial"/>
          <w:color w:val="19396C"/>
          <w:lang w:val="en-US"/>
        </w:rPr>
        <w:t>. За 12 месяцев 2012 года р</w:t>
      </w:r>
      <w:r>
        <w:rPr>
          <w:rFonts w:ascii="Arial" w:hAnsi="Arial" w:cs="Arial"/>
          <w:lang w:val="en-US"/>
        </w:rPr>
        <w:t>аскрыто, расследовано и направлено в суд 26 уличных преступлений, против 16 преступлений за 12 месяцев 2011 года (+62,5%).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Одним из критериев работы дежурной части, является раскрытие совершенных, преступлений «по горячим следам». Эффективность данной работы зависит от четкой и слаженной работы дежурной части и незамедлительного реагирования нарядов работающих на территории, задействованных согласно единой дислокации и в первую очередь экипажей ППСП. Однако практика показывает, что до настоящего времени не достигнуто должных успехов в данном виде деятельности. Так согласно статистическим данным в отчетном периоде сотрудниками ОМВД раскрыто 27 преступлений по «горячим следам».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За 2012 год дежурная часть и ОМВД подвергались проверкам - 175 раз. Выявленные недостатки устранялись в ходе проверок или в кратчайшие сроки, принимались меры по недопущению указанных недостатков впредь.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            В ходе указанных мероприятий и повседневной работы в дежурную часть ОМВД за 12 месяцев 2012 г. доставлено 1244 правонарушителя (2011 г. – 860 человек), из них: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ind w:left="480" w:hanging="48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–</w:t>
      </w:r>
      <w:r>
        <w:rPr>
          <w:rFonts w:ascii="Times New Roman" w:hAnsi="Times New Roman" w:cs="Times New Roman"/>
          <w:color w:val="19396C"/>
          <w:sz w:val="18"/>
          <w:szCs w:val="18"/>
          <w:lang w:val="en-US"/>
        </w:rPr>
        <w:t xml:space="preserve">        </w:t>
      </w:r>
      <w:r>
        <w:rPr>
          <w:rFonts w:ascii="Arial" w:hAnsi="Arial" w:cs="Arial"/>
          <w:color w:val="19396C"/>
          <w:lang w:val="en-US"/>
        </w:rPr>
        <w:t>116 по подозрению в совершении преступлений (2011 г. – 39);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ind w:left="480" w:hanging="48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–</w:t>
      </w:r>
      <w:r>
        <w:rPr>
          <w:rFonts w:ascii="Times New Roman" w:hAnsi="Times New Roman" w:cs="Times New Roman"/>
          <w:color w:val="19396C"/>
          <w:sz w:val="18"/>
          <w:szCs w:val="18"/>
          <w:lang w:val="en-US"/>
        </w:rPr>
        <w:t xml:space="preserve">        </w:t>
      </w:r>
      <w:r>
        <w:rPr>
          <w:rFonts w:ascii="Arial" w:hAnsi="Arial" w:cs="Arial"/>
          <w:color w:val="19396C"/>
          <w:lang w:val="en-US"/>
        </w:rPr>
        <w:t>1128</w:t>
      </w:r>
      <w:r>
        <w:rPr>
          <w:rFonts w:ascii="Arial" w:hAnsi="Arial" w:cs="Arial"/>
          <w:color w:val="F65100"/>
          <w:lang w:val="en-US"/>
        </w:rPr>
        <w:t xml:space="preserve"> </w:t>
      </w:r>
      <w:r>
        <w:rPr>
          <w:rFonts w:ascii="Arial" w:hAnsi="Arial" w:cs="Arial"/>
          <w:color w:val="19396C"/>
          <w:lang w:val="en-US"/>
        </w:rPr>
        <w:t>за совершение административных правонарушений (2011 г. – 821).        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 В заключении доклада следует отметить что большинство нерешенных проблем связано с тем, что в конце 2011 года в состав района Некрасовка включена территория Люберецких полей с застроенным жилым массивом. Так площадь района увеличилась в 2,5 раза, количество жилых домов 1,5 раза, количество квартир в 1,6 раз. Новая территория продолжает активно застраиваться и заселяться, существенно увеличилось количество незарегистрированного населения за счет квартир сдаваемых в поднаем и рабочих проживающих на стройках. Территория района граничит с территориями еще 3-х органов внутренних дел (ОМВД по району Косино-Ухтомский ВАО, МУ МВД России по г. Железнодорожный, МУ МВД России «Люберецкое» крайне неблагополучных в криминальном плане, так МУ МВД России Люберецкое занимало первое место по количеству зарегистрированных преступлений). Имеется множество неперекрытых подъездных путей. Постановка объектов под вневедомственную централизованную охрану только началась и не организована на должном уровне.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 До настоящего времени на присоединенной территории официально не открыт участковый пункт полиции. Имеются проблемы с приданными силами: Дополнительные наряды вневедомственной охраны и ГИБДД не выделяются, предусмотренные единой дислокацией прибывают со значительным опозданием, а также зачастую убывают с территории по заданиям своих дежурных частей.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ind w:firstLine="48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       Проведенный анализ указывает на то, что в 2013 году прогнозируется дальнейшее увеличение количеств преступлений на территории района, особенно имущественного блока преступлений (краж), в том числе тяжких преступлений (краж из квартир, краж транспортных средств). При сохранении темпов заселения и развитии социальной и транспортной инфраструктуры неминуемо увеличиться количество грабежей.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В целях стабилизации оперативной обстановки и повышения уровня раскрываемости, преступлений, обеспечения общественного порядка и безопасности граждан, необходимо: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1. Силами сотрудников отдела МВД России по району Некрасовка г. Москвы во взаимодействии с общественностью района, в 2013 году продолжить работу по недопущению осложнения обстановки на территории района.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 2. Основные усилия сосредоточить по следующим направлениям: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 2.1. Организация работы по раскрытию тяжких и особ тяжких преступлений по «горячим следам» в течении дежурных суток.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 2.2. Организация работы по выявлению, привлечению к ответственности и отработке лиц употребляющих наркотические вещества.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 2.3. Организация работы по профилактике правонарушений со стороны лиц состоящих под административным надзором, формально попадающих под действие законодательства об административном надзоре, и иных лиц, состоящих на профилактических учета органов внутренних дел.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Решение поставленных проблем позволит влиять на оперативную</w:t>
      </w:r>
    </w:p>
    <w:p w:rsidR="000D0325" w:rsidRDefault="000D0325" w:rsidP="000D032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noProof/>
          <w:color w:val="19396C"/>
          <w:lang w:val="en-US"/>
        </w:rPr>
        <w:drawing>
          <wp:inline distT="0" distB="0" distL="0" distR="0">
            <wp:extent cx="3543300" cy="3530600"/>
            <wp:effectExtent l="0" t="0" r="1270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обстановку на новом уровне и снизить темпы роста преступности на территории района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Начальник отдела МВД России по району Некрасовка г. Москвы</w:t>
      </w:r>
    </w:p>
    <w:p w:rsidR="000D0325" w:rsidRDefault="000D0325" w:rsidP="000D0325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Times New Roman" w:hAnsi="Times New Roman" w:cs="Times New Roman"/>
          <w:color w:val="19396C"/>
          <w:sz w:val="32"/>
          <w:szCs w:val="32"/>
          <w:lang w:val="en-US"/>
        </w:rPr>
        <w:t>полковник полиции                                                                                   А.А. Козлов</w:t>
      </w:r>
      <w:r>
        <w:rPr>
          <w:rFonts w:ascii="Arial" w:hAnsi="Arial" w:cs="Arial"/>
          <w:color w:val="19396C"/>
          <w:lang w:val="en-US"/>
        </w:rPr>
        <w:t> </w:t>
      </w:r>
    </w:p>
    <w:p w:rsidR="009C473A" w:rsidRDefault="000D0325" w:rsidP="000D0325">
      <w:r>
        <w:rPr>
          <w:rFonts w:ascii="Arial" w:hAnsi="Arial" w:cs="Arial"/>
          <w:color w:val="19396C"/>
          <w:lang w:val="en-US"/>
        </w:rPr>
        <w:t> </w:t>
      </w:r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325"/>
    <w:rsid w:val="000D0325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0325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D0325"/>
    <w:rPr>
      <w:rFonts w:ascii="Lucida Grande CY" w:hAnsi="Lucida Grande CY" w:cs="Lucida Grande CY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0325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D0325"/>
    <w:rPr>
      <w:rFonts w:ascii="Lucida Grande CY" w:hAnsi="Lucida Grande CY" w:cs="Lucida Grande CY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1893</Words>
  <Characters>10795</Characters>
  <Application>Microsoft Macintosh Word</Application>
  <DocSecurity>0</DocSecurity>
  <Lines>89</Lines>
  <Paragraphs>25</Paragraphs>
  <ScaleCrop>false</ScaleCrop>
  <Company/>
  <LinksUpToDate>false</LinksUpToDate>
  <CharactersWithSpaces>12663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2013-03-18T09:46:00Z</dcterms:created>
  <dcterms:modified xsi:type="dcterms:W3CDTF">2013-03-18T09:47:00Z</dcterms:modified>
</cp:coreProperties>
</file>