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57" w:rsidRPr="00E40557" w:rsidRDefault="00E40557" w:rsidP="00E40557">
      <w:pPr>
        <w:outlineLvl w:val="0"/>
        <w:rPr>
          <w:rFonts w:ascii="Times" w:eastAsia="Times New Roman" w:hAnsi="Times" w:cs="Times New Roman"/>
          <w:color w:val="000000"/>
          <w:kern w:val="36"/>
          <w:sz w:val="30"/>
          <w:szCs w:val="30"/>
          <w:lang w:val="ru-RU"/>
        </w:rPr>
      </w:pPr>
      <w:r w:rsidRPr="00E40557">
        <w:rPr>
          <w:rFonts w:ascii="Times" w:eastAsia="Times New Roman" w:hAnsi="Times" w:cs="Times New Roman"/>
          <w:color w:val="000000"/>
          <w:kern w:val="36"/>
          <w:sz w:val="30"/>
          <w:szCs w:val="30"/>
          <w:lang w:val="ru-RU"/>
        </w:rPr>
        <w:t>Информационно-аналитическая записка начальника ОМВД России по району Печатники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b/>
          <w:bCs/>
          <w:color w:val="000000"/>
          <w:u w:val="single"/>
          <w:lang w:val="ru-RU"/>
        </w:rPr>
        <w:t>Отчет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b/>
          <w:bCs/>
          <w:color w:val="000000"/>
          <w:u w:val="single"/>
          <w:lang w:val="ru-RU"/>
        </w:rPr>
        <w:t>Начальника Отдела МВД России по району Печатники г.Москвы, о деятельности подчинённого органа внутренних дел, перед</w:t>
      </w:r>
      <w:r w:rsidRPr="00E40557">
        <w:rPr>
          <w:rFonts w:ascii="Arial" w:hAnsi="Arial" w:cs="Arial"/>
          <w:color w:val="000000"/>
          <w:lang w:val="ru-RU"/>
        </w:rPr>
        <w:t> </w:t>
      </w:r>
      <w:r w:rsidRPr="00E40557">
        <w:rPr>
          <w:rFonts w:ascii="Arial" w:hAnsi="Arial" w:cs="Arial"/>
          <w:b/>
          <w:bCs/>
          <w:color w:val="000000"/>
          <w:u w:val="single"/>
          <w:lang w:val="ru-RU"/>
        </w:rPr>
        <w:t>представительными органами муниципальных образований района  Печатники г. Москвы «О состоянии правопорядка на территории  района Печатники г.Москвы и итогах оперативно-служебной деятельности Отдела МВД России по району Печатники г.Москвы  за 2015 год.  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           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Основное содержание оперативно-служебной деятельности Отдела МВД России по району Печатники г. Москвы в условиях совершенствования её организационно-правовых основ, за 2015 год составляла концентрация усилий на повышение эффективности противодействию правонарушениям и преступлениям, а так же принятия комплексных мер в обновлении подходов по тесному взаимодействию общества с органами внутренних дел.  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Наряду с повседневной работой по выявлению и раскрытию преступлений личный состав активно задействовался в обеспечении охраны общественного порядка при проведении различных мероприятий. Прежде всего, это обеспечение охраны общественного порядка при подготовке и празднования 70-летия Победы в Великой отечественной войне, религиозных праздников (рождество Христово, Крещения, Пасха, Вербное воскресение, Красная горка, Троица) и других мероприятий проводимых на территории района. 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Всего сотрудники Отдела обеспечивали охрану общественного порядка при проведении 73 мероприятий. По результатам, которых нарушений общественного порядка и безопасности граждан допущено не было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 xml:space="preserve">В прошедшем периоде 2015 года при моем участии в Управе района Печатники и Люблинской межрайонной прокуратуре проведены совещания, в том числе и в рамках работы антитеррористической комиссии по вопросам взаимодействия в предупреждении диверсионно-террористических актов и экстремистских акций. Всего в рамках антитеррористических мероприятий  было выявлено и отработано по учетам 1291 человек представляющих оперативный интерес, из них: жители </w:t>
      </w:r>
      <w:r w:rsidRPr="00E40557">
        <w:rPr>
          <w:rFonts w:ascii="Arial" w:hAnsi="Arial" w:cs="Arial"/>
          <w:color w:val="000000"/>
          <w:lang w:val="ru-RU"/>
        </w:rPr>
        <w:lastRenderedPageBreak/>
        <w:t>района - 485 человек, подучетники 52 человека, иногородние - 806 человек. С которыми сотрудниками Отдела проведена профилактическая работа о недопущении противоправных действий.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Также в рамках данных антитеррористических мероприятий сотрудниками Отдела проводилась работа по правонарушениям, которые в большей степени вызывают недовольство и раздражение жителей района.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          В первую очередь это деятельность в сфере незаконной миграции и незаконного игорного бизнеса.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  Проведенные совместные с отделом ОУФМС района Печатники ЮВАО г. Москвы и Управой района Печатники г. Москвы профилактические мероприятия, направленные на пресечение нарушений иностранными гражданами миграционного законодательства пребывания на территории Российской Федерации и незаконного игорного бизнеса, позволило существенно снизить социальную напряженность и раздражение жителей района.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Всего в районе Печатники расположено 27885 квартир, участковыми уполномоченными полиции отработано 26022 квартир (в 2014 году 18425) выявлено 297 квартир сдаваемых в наем (в 2014 году 86), в налоговую инспекцию направлено 250 сообщений о сдаваемых квартирах (в 2014 году 62).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При проведении указанных мероприятий было возбуждено 25 уголовных дел по ст. 327 УК РФ (подделка документов) и 9 уголовных дел по ст. 322 УК РФ (организация незаконного пребывания иностранных граждан и лиц без гражданства на территории Российской Федерации). За нарушение миграционного законодательства составлено 39 административных протоколов по ст.18.8 КоАП РФ, из которых 37 с принудительным выдворением в форме самостоятельного выезда и 2 через помещение в спец. приемник.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Также был выявлен незаконный игровой зал, а именно 08.06.2015 года по адресу: г. Москва, ул. Шоссейная, д.2/1, где было изъято 27 единиц игрового оборудования, а в ходе отработки жилого сектора участковыми уполномоченными полиции по адресам: г. Москва, ул. Гурьянова, д.3(кафе-бар) и ул. Южнопортовая, д.7/20 (автокомбинат) выявлены и изъяты игровые столбики. 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Вторую немаловажную роль в спокойствии граждан на территории района  имеет работа с ранее судимыми лицами, которые представляет социальную опасность.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Так в рамках Федерального закона от 06 апреля 2011 г. № 64 «Об административном надзоре за лицами, освобожденными из мест лишения свободы» было поставлено под административный надзор  14 человек, из них по инициативе ОМВД 5 человек, по инициативе УФСИН 9 человек. С данными гражданами сотрудниками УУП, ОУУР и ОР ППСП проводится профилактическая работа с целью недопущения совершения ими преступлений и административных правонарушений.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Несмотря на проведённые мероприятия по восстановлению доверия населения к работе полиции, по итогам работы за 2015 год Отдел не в полном объеме справился с поставленной задачей по профилактике преступлений, так как общее количество зарегистрированных преступлений увеличилось на 25,4%  или 280 преступлений с 1104 в 2014 году до 1384 в 2015 году (округ +14,7%, город +6,8%). Нагрузка на одного сотрудника по зарегистрированным преступлениям составила 9,8 % (округ 7,3%)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Рост регистрации преступлений связан только с такими составами как кражи на 34,5% (с 574 преступлений до 772 преступлений, т.е. +198 преступлений) (округ +24,0%, город + 10,7%) и мошенничеств на 56,9%  со 137 преступлений до 215 преступлений, т.е. + 78 преступлений (округ +12,4%, город +10,8%).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С положительной стороны хотелось бы отметить снижения количества зарегистрированных преступлений по таким составам:  разбои на 7,7% с 13 до 12 (округ +8,8%, город -3,3 %), кражи из квартир граждан на 60,3% с 58 до 23 (округ -10,3%, город -9,5%),   кражи транспортных средств на 28,8% с 66 до 47 (округ -9,6%, город -13,7), умышленное причинение тяжкого вреда здоровью на 61,1 % с 18 до 7 (округ -4,2%, город -9,0%).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Характерным примером положительной работы можно отметить следующие: 09.06.2015 года сотрудниками ОУР ОМВД России по району Печатники г. Москвы был задержан Николаев, совершивший два разбойных нападения на салон связи «Связной» по адресу: г. Москва, ул. Шоссейная, д.2/1 и 23.07.2015 года был задержан гр. Быков  совершивший разбойное нападение на отделение сбербанка по адресу: г. Москва, ул. Шоссейная, д.33.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Хочу отметить крайне слабую работу по выявлению притонов для потребления наркотических средств и занятия проституцией, так за 2015 год было выявлено 1 преступление по ст. 241 УК РФ (организация либо содержания притона для занятия проституцией), по ст. 232 преступления не выявлялись (проанализирована работа по сигналам поступающих в дежурную часть за 2015 год, всего было 4 информации по адресам: г. Москва, ул. Полбина, 12-8, ул. Кухмистерова, 13-137, ул. Кухмистерова, 13-163, ул. Кухмистерова, 3/1-276 информация не нашла подтверждения, данные адреса взяты на контроль).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В течение отчетного периода 2015 г. на территории ОМВД проведены специальные мероприятия, направленные на усиление борьбы с хулиганством, нарушениями антиалкогольного законодательства, регистрационного режима, незаконной торговли,  предупреждения совершения преступлений  несовершеннолетними  и других правонарушений.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     В ходе указанных мероприятий и повседневной работы составлено 1756 административных протоколов, за аналогичный период 2014 г. было составлено 1687 административный протоколов (+69).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          Из них: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- по ст. 20.20.КоАП РФ (распитие алкогольной и спиртосодержащей продукции в общественных местах) 1231 протокол (2014 год -988)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           - по ст. 20.21. КоАП РФ (появление в общественных местах в состоянии опьянения) 81 протокол (2014г.-89)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- по ст. 20.1. (мелкое хулиганство)  32 протокола (2014г.-39)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- по ст. 18.8 и 18.9 КоАП (нарушение иностранными гражданами или лицом без гражданства правил въезда в РФ или пребывания в РФ)   39 протоколов (2014г. -20)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- по ст. 6.9. КоАП РФ (потребление наркотических средств или психотропных веществ без назначения врача) 2 протокола (2014г.-4)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- по ст. 14.1. КоАП РФ (нелегальный перевозчик) 10 протоколов (2014г. 13)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- по гл.14 КоАП РФ (нарушений правил торговли) 9 протоколов (2014г.- 34)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- по ст. 6.8. КоАП РФ (хранение  наркотических средств или психотропных веществ) 2 протокола (2014г. 0)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- по ст. 20.25. КоАП РФ (уклонение от исполнения административного законодательства) 13 протоколов (2014г. – 0)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За январь-декабрь т.г. взыскано штрафов на сумму 319500 рублей, процент взыскаемости составляет 76,1%.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На профилактический учет за 12 месяцев 2015 года поставлено 33 несовершеннолетних (в 2014 году 31). Всего на учете в ГДН состоит 38 несовершеннолетних (2014 году 14).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В дежурную часть Отдела за 12 месяцев 2015 года за различные правонарушения доставлено  113 несовершеннолетних (2014-132).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Доставлено за занятие бродяжничеством и попрошайничеством, нуждающихся в помощи государства -55 (2014-49), их них 3 помещены в ЦВСНП ГУВД г. Москвы (2014-1), в  медицинские учреждения 8 человек (2014-3). 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Выявлено и поставлено на профилактический учет 21 неблагополучный родитель (2014-20), всего на учете стоит 39 семей (2014-37). Подготовлено и направлено на лишение родительских прав 3 материала (2014-0).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В завершении своего доклада хочу отметить, что приоритетным направлением деятельности Отдела МВД России по району Печатники г. Москвы на 2016 год необходимо считать: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- своевременное реагирование на обращение граждан, с целью установления доверительных отношений и формирование положительного мнения граждан о деятельности ОМВД в целом.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- организация и проведение на территории профилактических мероприятий, с целью предупреждения правонарушений и преступлений, совершаемых в отношении жителей нашего района.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- продолжить информирование граждан о проблемных моментах, совершаемых преступлениях на территории обслуживания, через средства массовой информации, в том числе через газету «Новые Печатники».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 </w:t>
      </w:r>
    </w:p>
    <w:p w:rsidR="00E40557" w:rsidRPr="00E40557" w:rsidRDefault="00E40557" w:rsidP="00E40557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40557">
        <w:rPr>
          <w:rFonts w:ascii="Arial" w:hAnsi="Arial" w:cs="Arial"/>
          <w:color w:val="000000"/>
          <w:lang w:val="ru-RU"/>
        </w:rPr>
        <w:t>Благодарю за внимание.   </w:t>
      </w:r>
    </w:p>
    <w:p w:rsidR="00E40557" w:rsidRPr="00E40557" w:rsidRDefault="00E40557" w:rsidP="00E40557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57"/>
    <w:rsid w:val="009C473A"/>
    <w:rsid w:val="00E4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E4055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557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4055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E40557"/>
    <w:rPr>
      <w:b/>
      <w:bCs/>
    </w:rPr>
  </w:style>
  <w:style w:type="paragraph" w:customStyle="1" w:styleId="a5">
    <w:name w:val="a"/>
    <w:basedOn w:val="a"/>
    <w:rsid w:val="00E4055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pple-converted-space">
    <w:name w:val="apple-converted-space"/>
    <w:basedOn w:val="a0"/>
    <w:rsid w:val="00E405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E4055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557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4055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E40557"/>
    <w:rPr>
      <w:b/>
      <w:bCs/>
    </w:rPr>
  </w:style>
  <w:style w:type="paragraph" w:customStyle="1" w:styleId="a5">
    <w:name w:val="a"/>
    <w:basedOn w:val="a"/>
    <w:rsid w:val="00E4055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pple-converted-space">
    <w:name w:val="apple-converted-space"/>
    <w:basedOn w:val="a0"/>
    <w:rsid w:val="00E40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1452</Words>
  <Characters>8281</Characters>
  <Application>Microsoft Macintosh Word</Application>
  <DocSecurity>0</DocSecurity>
  <Lines>69</Lines>
  <Paragraphs>19</Paragraphs>
  <ScaleCrop>false</ScaleCrop>
  <Company/>
  <LinksUpToDate>false</LinksUpToDate>
  <CharactersWithSpaces>9714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2016-07-15T09:31:00Z</dcterms:created>
  <dcterms:modified xsi:type="dcterms:W3CDTF">2016-07-15T09:31:00Z</dcterms:modified>
</cp:coreProperties>
</file>