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2D" w:rsidRPr="00DC062D" w:rsidRDefault="00DC062D" w:rsidP="00DC062D">
      <w:pPr>
        <w:shd w:val="clear" w:color="auto" w:fill="FFFFFF"/>
        <w:outlineLvl w:val="0"/>
        <w:rPr>
          <w:rFonts w:ascii="Arial" w:eastAsia="Times New Roman" w:hAnsi="Arial" w:cs="Arial"/>
          <w:color w:val="000000"/>
          <w:kern w:val="36"/>
          <w:sz w:val="30"/>
          <w:szCs w:val="30"/>
          <w:lang w:val="ru-RU"/>
        </w:rPr>
      </w:pPr>
      <w:r w:rsidRPr="00DC062D">
        <w:rPr>
          <w:rFonts w:ascii="Arial" w:eastAsia="Times New Roman" w:hAnsi="Arial" w:cs="Arial"/>
          <w:color w:val="000000"/>
          <w:kern w:val="36"/>
          <w:sz w:val="30"/>
          <w:szCs w:val="30"/>
          <w:lang w:val="ru-RU"/>
        </w:rPr>
        <w:t>Отчет начальника ОМВД России по району Рязанский</w:t>
      </w:r>
    </w:p>
    <w:p w:rsidR="00DC062D" w:rsidRPr="00DC062D" w:rsidRDefault="00DC062D" w:rsidP="00DC062D">
      <w:pPr>
        <w:shd w:val="clear" w:color="auto" w:fill="FFFFFF"/>
        <w:spacing w:before="150" w:after="150" w:line="408" w:lineRule="atLeast"/>
        <w:jc w:val="center"/>
        <w:rPr>
          <w:rFonts w:ascii="Arial" w:hAnsi="Arial" w:cs="Arial"/>
          <w:color w:val="000000"/>
          <w:lang w:val="ru-RU"/>
        </w:rPr>
      </w:pPr>
      <w:r w:rsidRPr="00DC062D">
        <w:rPr>
          <w:rFonts w:ascii="Arial" w:hAnsi="Arial" w:cs="Arial"/>
          <w:b/>
          <w:bCs/>
          <w:color w:val="000000"/>
          <w:lang w:val="ru-RU"/>
        </w:rPr>
        <w:t> </w:t>
      </w:r>
    </w:p>
    <w:p w:rsidR="00DC062D" w:rsidRPr="00DC062D" w:rsidRDefault="00DC062D" w:rsidP="00DC062D">
      <w:pPr>
        <w:shd w:val="clear" w:color="auto" w:fill="FFFFFF"/>
        <w:spacing w:before="150" w:after="150" w:line="408" w:lineRule="atLeast"/>
        <w:jc w:val="center"/>
        <w:rPr>
          <w:rFonts w:ascii="Arial" w:hAnsi="Arial" w:cs="Arial"/>
          <w:color w:val="000000"/>
          <w:lang w:val="ru-RU"/>
        </w:rPr>
      </w:pPr>
      <w:r w:rsidRPr="00DC062D">
        <w:rPr>
          <w:rFonts w:ascii="Arial" w:hAnsi="Arial" w:cs="Arial"/>
          <w:b/>
          <w:bCs/>
          <w:color w:val="000000"/>
          <w:lang w:val="ru-RU"/>
        </w:rPr>
        <w:t>Отчет                                                                         </w:t>
      </w:r>
    </w:p>
    <w:p w:rsidR="00DC062D" w:rsidRPr="00DC062D" w:rsidRDefault="00DC062D" w:rsidP="00DC062D">
      <w:pPr>
        <w:shd w:val="clear" w:color="auto" w:fill="FFFFFF"/>
        <w:spacing w:before="150" w:after="150" w:line="408" w:lineRule="atLeast"/>
        <w:jc w:val="center"/>
        <w:rPr>
          <w:rFonts w:ascii="Arial" w:hAnsi="Arial" w:cs="Arial"/>
          <w:color w:val="000000"/>
          <w:lang w:val="ru-RU"/>
        </w:rPr>
      </w:pPr>
      <w:r w:rsidRPr="00DC062D">
        <w:rPr>
          <w:rFonts w:ascii="Arial" w:hAnsi="Arial" w:cs="Arial"/>
          <w:b/>
          <w:bCs/>
          <w:color w:val="000000"/>
          <w:lang w:val="ru-RU"/>
        </w:rPr>
        <w:t>перед населением об итогах оперативно-служебной деятельности</w:t>
      </w:r>
    </w:p>
    <w:p w:rsidR="00DC062D" w:rsidRPr="00DC062D" w:rsidRDefault="00DC062D" w:rsidP="00DC062D">
      <w:pPr>
        <w:shd w:val="clear" w:color="auto" w:fill="FFFFFF"/>
        <w:spacing w:before="150" w:after="150" w:line="408" w:lineRule="atLeast"/>
        <w:jc w:val="center"/>
        <w:rPr>
          <w:rFonts w:ascii="Arial" w:hAnsi="Arial" w:cs="Arial"/>
          <w:color w:val="000000"/>
          <w:lang w:val="ru-RU"/>
        </w:rPr>
      </w:pPr>
      <w:r w:rsidRPr="00DC062D">
        <w:rPr>
          <w:rFonts w:ascii="Arial" w:hAnsi="Arial" w:cs="Arial"/>
          <w:b/>
          <w:bCs/>
          <w:color w:val="000000"/>
          <w:lang w:val="ru-RU"/>
        </w:rPr>
        <w:t>Отдела МВД России по Рязанскому району г. Москвы</w:t>
      </w:r>
    </w:p>
    <w:p w:rsidR="00DC062D" w:rsidRPr="00DC062D" w:rsidRDefault="00DC062D" w:rsidP="00DC062D">
      <w:pPr>
        <w:shd w:val="clear" w:color="auto" w:fill="FFFFFF"/>
        <w:spacing w:before="150" w:after="150" w:line="408" w:lineRule="atLeast"/>
        <w:jc w:val="center"/>
        <w:rPr>
          <w:rFonts w:ascii="Arial" w:hAnsi="Arial" w:cs="Arial"/>
          <w:color w:val="000000"/>
          <w:lang w:val="ru-RU"/>
        </w:rPr>
      </w:pPr>
      <w:r w:rsidRPr="00DC062D">
        <w:rPr>
          <w:rFonts w:ascii="Arial" w:hAnsi="Arial" w:cs="Arial"/>
          <w:b/>
          <w:bCs/>
          <w:color w:val="000000"/>
          <w:lang w:val="ru-RU"/>
        </w:rPr>
        <w:t>за 2015 год и задачах на 2016 год.</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jc w:val="center"/>
        <w:rPr>
          <w:rFonts w:ascii="Arial" w:hAnsi="Arial" w:cs="Arial"/>
          <w:color w:val="000000"/>
          <w:lang w:val="ru-RU"/>
        </w:rPr>
      </w:pPr>
      <w:r w:rsidRPr="00DC062D">
        <w:rPr>
          <w:rFonts w:ascii="Arial" w:hAnsi="Arial" w:cs="Arial"/>
          <w:b/>
          <w:bCs/>
          <w:color w:val="000000"/>
          <w:lang w:val="ru-RU"/>
        </w:rPr>
        <w:t>Уважаемые жители района!</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Основное содержание оперативно-служебной деятельности Отдела МВД России по Рязанскому району г. Москвы в условиях совершенствования её организационно-правовых основ, за 2015 год составляла концентрация усилий на повышение эффективности противодействию правонарушениям и преступлениям, а так же принятия комплексных мер в обновлении подходов по тесному взаимодействию населения с органами внутренних дел.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 связи с этим, одними из определяющих задач полиции в современных условиях являются укрепление тенденции восстановления доверия населения, повышение открытости деятельности и уровня взаимодействия с гражданским обществом. Построить эффективную систему взаимодействия с населением на обслуживаемой территории, не возможно без доверия граждан к работе полиции.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невозможно. Оценивая работу сотрудников дежурной части, хочу привести определенные цифры о результатах их работы за истекший период 2015 года.</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Так в дежурную часть  Отдела МВД России по Рязанскому району     г. Москвы за истекший период 2015 года 28764 зарегистрированных заявлений, сообщений и иной информации о происшествиях, рост регистрации увеличился на 20,6 %,  что на 4910 сообщений больше, чем за аналогичный период 2014 года(23854).</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xml:space="preserve">Основные недовольства жителей района вызывает нарушение тишины в ночное время и распитие спиртных напитков  на детских площадках и других </w:t>
      </w:r>
      <w:r w:rsidRPr="00DC062D">
        <w:rPr>
          <w:rFonts w:ascii="Arial" w:hAnsi="Arial" w:cs="Arial"/>
          <w:color w:val="000000"/>
          <w:lang w:val="ru-RU"/>
        </w:rPr>
        <w:lastRenderedPageBreak/>
        <w:t>общественных местах, так в отчетном периоде в дежурной часть отдела поступило всего 3769 сообщений по данным фактам, из них  3430 по нарушению тишины и 339 по распитию.</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Общее количество лиц, доставленных, в дежурную часть Отдела  составило 6802 человека, это больше отчетного периода на 761 человек.(в 2014 году-6041).</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За отчетный период на сотрудников дежурной части поступило 1/3 жалоба со стороны граждан. Основная причина жалобы на грубое, некорректное общение, не реагирование на сигналы.</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Так же немаловажную роль в формировании благоприятного общественного мнения о работе полиции имеет правильная и своевременная работа по заявлениям и жалобам граждан. Так за 12 месяцев 2015 года в ОМВД поступило 511/640 обращений, что на 129 обращения меньше. По всем обращениям граждан их своевременно были предоставлены ответы, с разъяснением их прав обжалования данного решения.</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для установления доверия граждан прошедший год был ознаменован множеством событий во всех сферах жизни, которые не могли не повлиять на характер задач, поставленными перед органами внутренних дел. Прежде всего- это обеспечение общественной безопасности и правопорядка в период подготовки и проведения государственных, спортивно-зрелищных, культурно-массовых мероприятий и религиозных праздников. Должная организация взаимодействия органов власти и руководства отдела позволили не допустить дестабилизации оперативной обстановки и групповых нарушений общественного порядка при их проведении.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Сотрудники отдела обеспечивали охрану общественного порядка и общественной безопасности при проведении 58 мероприятий. В обеспечении, которых были задействован весь личный состав отдела. По результатам проведенных мероприятий, нарушений общественного порядка и безопасности граждан допущено не было.</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 этих условиях перед правоохранительными органами стоят задачи по созданию жесткого заслона на пути проникновения в молодежную среду экстремизма.</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 целях профилактики и снижения остроты проблем, связанных с проявлением экстремизма и преступлениями на их фоне, в том числе со стороны членов неформальных молодежных объединений, во взаимодействии со службами УФСБ, УФМС и Прокуратурой. Было выявлено и отработано по оперативным учетам 843 человека представляющих оперативный интерес, из низ: жители района - 50 человек, подучетники (ранее судимые)  40 человек, иногородние - 753 человека. Кроме этого с ними проведены профилактические беседы о недопущении противоправных действий.</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Также сотрудниками ОМВД проводилась работа по правонарушениям, которые в большей степени вызывают недовольство и раздражение жителей района.</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 первую очередь это деятельность в сфере незаконной миграции.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Проведенные совместные с окружным отделом Федеральной миграционной службой профилактические мероприятия, направленные на пресечение нарушений иностранными гражданами миграционного законодательства пребывания на территории Российской Федерации, позволило существенно снизить социальную напряженность жителей района, связанную с незаконным пребыванием и проживанием иностранных граждан на территории оперативного обслуживания.</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Так при проведении указанных мероприятий было возбуждено 16 уголовных дел по ст. 327 УК РФ (подделка, изготовление или сбыт поддельных документов. государственных наград, штампов, печатей, бланков, 10 уголовных дел по ст. 322 УК РФ(организация незаконного пребывания иностранных граждан и лиц без гражданства на территории Российской Федерации), за нарушение миграционного законодательства составлено 35 протоколов по ст.18.8 КоАП РФ.</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Так же следует остановиться на работе участковых уполномоченных полиции отдела.</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Всего в районе Рязанский расположено 36553 квартир, участковыми уполномоченными полиции отработано 34383 квартир (6,3%), выявлено 260 квартир сдаваемых в наем, в налоговую инспекцию направлено 260 сообщений о сдаваемых квартирах.</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Важнейшим приоритетом служебной деятельности на протяжении 2015 года являлось и остается предупреждение правонарушений среди несовершеннолетних, защита жизни, здоровья, прав и законных интересов детей. Благодаря усилиям сотрудников группы по делам несовершеннолетних, которые в течение отчетного периода 2015 года вели активную лекционную и правовую работу среди несовершеннолетних на территории района, удалось не допустить криминогенной активности  и общего количества преступлений, совершенных указанной категорией лиц.</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Анализ состояния преступности среди несовершеннолетних на  территории Рязанского района г. Москвы свидетельствует о том, что по итогам 12 месяцев 2015 года, общее количество преступлений совершенных подростками и при их участии (по оконченным уголовным делам и направленным в суд) снизилось. Вместе с тем хочу отметить, что снижение результатов по привлечению к уголовной ответственности несовершеннолетних связано с активной работой службы ОДН по профилактике совершения преступлений среди несовершеннолетних, в связи с проведением многочисленных рейдов в местах сосредоточения подростков.</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С улиц района и других общественных мест изъято и доставлено в дежурную часть ОМВД -  76 несовершеннолетних правонарушителей, 48 неблагополучных родителей, а так же на родителей  составлено 157 протоколов об административных правонарушениях.  В целях профилактики правонарушений среди учащихся за 12 месяцев 2015 года проведено 128 лекций и бесед, уроков безопасности правовой направленности в школах и других учебных заведениях.</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Одним из направлений работы является направление несовершеннолетних, оставшихся без попечения родителей, в медицинские учреждения г. Москвы. За 12 месяцев 2015 года в ОМВД доставлен и направлен в медицинские учреждения 31 несовершеннолетний.</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Проблемой нашего района также остаются факты мошенничества совершенные в отношении лиц преклонного возраста, инвалидов, одиноких людей, то есть наименее незащитной категории граждан.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Для предупреждения данного вида преступлений разработана специальная памятка, которая раздается всем жителем нашего района, а также размещена во всех отделениях «Сберегательного банка», находящихся на территории обслуживания.</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За отчетный период на обслуживаемой территории, увеличилось количество зарегистрированных преступлений на 118 случаев и составило 1942 преступления, или 6,5%, на 3,6% увеличилось число уголовных дел направленных в суд и составило 427 уголовных дела, 96 из которых относятся к категории тяжких и 23 к категории  особо тяжких.</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 отчетном периоде службы и подразделения отдела внутренних дел сумели добиться определенных положительных результатов по отдельным направлениям  оперативно-служебной деятельности.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Отмечается снижение числа преступлений, связанных с умышленным причинением тяжкого вреда здоровью на 8,3% (11/12), кражами из квартир  на 32,1%(36/53), кражами транспортных средств на 26,5% (79/107), из них краж автомобилей на 20,9% (72/91), НОН 34% (126/91), связанных со сбытом 29,1%(90/127), мошенничеств на 12,5% (237/271).</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 тоже время несмотря на наличие положительных изменений криминогенная обстановка в районе остается напряженной, имеющийся потенциал службами и подразделениями в полной мере не использован.</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Вследствие чего отмечается рост числа преступлений, связанных с:</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-грабежами на 14,5%(142/124);</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-разбоями на 60% (24/15)</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-неправомерным завладением АМТ (угон) на 44,4% (13/9);</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-умышленным причинением средней тяжести вреда здоровью(112ст.) на 25% (15/12);</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-умышленным причинением легкого вреда здоровью(115ст.) – на 550% (13/2);</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побоями (ст.116) на 76,5% (30/17).</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Всего по тяжким и особо тяжким преступлениям произошло  снижение регистрации на 8,1% (434/472).</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Всего за двенадцать месяцев 2015 года на 3,6% увеличилось общее количество уголовных дел, направленных в суд(427/412), при этом произошло снижение направления дел по таким составам как:</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тяжкие  и особо тяжкие на -9,2 % (119/131);</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причинение тяжкого вреда здоровью -60% (4/10);</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краж с проникновением -21,4%(11/14);</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краж из квартир -50%(6/12);</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преступлений, связанных с НОН и СДВ -36%(55/80);</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-преступлений экономической направленности -25% (15/20);</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-кражам транспорта -33,3% (4/6).</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Хочу поблагодарить присутствующих граждан за активное содействие в работе Отдела в 2015 году и подчеркнуть, что работа полиции в современных условиях немыслима без тесного взаимодействия с населением, с муниципальными органами самоуправления, народной дружиной, общественными пунктами охраны порядка, старшими по подъездам и домам, с активом района. В целях стабилизации оперативной обстановки на территории Рязанского района города Москвы, пользуясь случаем, хочу обратить внимание граждан на ряд моментов:</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1. Профилактика краж из квартир. Оставляя свою квартиру даже на короткое время без присмотра, Вы подвергаете риску свое имущество. Если Вы уезжаете на отдых, на дачу, в отпуск, предупредите своих соседей о том, что квартира будет пустовать. Проверьте надежность закрытия входных дверей и окон квартиры. В случае необходимости поставьте новые дополнительные замки. Проверьте, работает ли домофон или кодовый замок подъезда. Проверьте, закрыты ли чердаки и подвалы. Надежной охраной Ваших квартир может послужить постановка квартиры на охранную сигнализацию. Ущерб от квартирной кражи несоизмерим со стоимостью охранной сигнализации. С заявлениями о постановке квартиры под охрану обращайтесь к своему участковому уполномоченному полиции.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Анализ показывает, что преступники проникают в подъезд с помощью жильцов, которым судьба соседа безразлична. Чтобы обезопасить свое жилье от постороннего доступа, необходимо установить решетки на окна первых и вторых этажей. Пластиковые окна, установленные на 1-ом, 2-х этажах домов являются объектом внимания преступников, легко поддаются вскрытию. Код и ключи от домофона должны быть недоступны посторонним. Часто посторонние – преступники - пользуются услугами жильцов подъезда и, представившись работниками тех или иных служб просят открыть дверь. Весьма эффективным средством недопущения квартирных краж и других преступлений является охрана подъезда консьержами.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2. Профилактика мошенничества в отношении пенсионеров. Пожилые граждане легко впускают мошенников, представляющихся социальными работниками, работниками Управы, Префектуры и Мэрии. Нельзя открывать двери посторонним, знакомиться на улицах с сомнительными лицами, предлагающими продукты питания, предметы быта, либо услуги по доставке и обмену денежных средств. Они могут позвонить по телефону и представиться врачом, сказать, что у Вас какое-нибудь тяжелое заболевание, затем предлагают выплатить крупную сумму денег. Не разговаривайте с ними по телефону, немедленно звоните в полицию. Нельзя сообщать незнакомым лицам сведения о себе, о своем здоровье, о своих близких. К Вам могу прийти незнакомые личности, и предложить обмен денег, предложат пересчитать Ваши деньги, якобы для их последующего обмена. Могут подойти на улице и предложить получить пособие, надбавку к пенсии, подарки, и тому подобное. В случае обращения к Вам посторонних граждан немедленно зовите на помощь. Это мошенники, их единственная цель попасть к Вам домой, залезть в Ваш карман и похитить Ваши сбережения. Очень много недобросовестной рекламы распространяется по радио. Помните, не бывает чудодейственных препаратов. Мошенники звонят на домашние телефоны к гражданам и предлагают различные услуги, полечиться в госпитале, в санатории, и предлагают приобрести чудодейственные препараты. Не верьте, это мошенники. Они продадут Вам никчемные лекарства, порой даже опасные для здоровья и за очень дорогую цену.</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3. Профилактика грабежей и разбоев. Данный вид преступлений в основном совершается в темное время суток, в безлюдных местах. Жертвами преступников оказываются подростки, старики, женщины, а также лица, находящиеся в состоянии алкогольного опьянения. Если возле Вашего дома не работает уличное освещение, сообщите об этом в ДЕЗ либо в Управу Рязанского района. Если возле дома или в подъезде Вы слышите шум, крики о помощи, не будьте равнодушными, позвоните в полицию.</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Телефоны дежурной части Отдела МВД России по Рязанскому району г. Москвы (работают круглосуточно): 8(495)657-19-05 или 8(495)657-19-02.</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Постарайтесь запомнить характерные приметы преступников, номера автомобилей. Не входите в подъезд дома, если там находятся посторонние. Перед входом в подъезд убедитесь, что за вами никто не идет. Возможно, это и есть уличный грабитель. На улицах и в общественных местах не выставляйте напоказ свои ценности и вещи, сумки, барсетки. Старайтесь не садиться в лифт с незнакомыми людьми.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4. Если Вы имеете автотранспорт, паркуйте машину на организованных стоянках. Не оставляйте без присмотра, где попало. В случае, если Вы обнаружили прокол шины, либо иную неисправность при устранении неисправности не бросайте без присмотра имущество в салоне машины.</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5. Имеющуюся информацию о незаконном обороте наркотических средств, в том числе так называемых «спайсов», о наличии наркопритонов, незаконной игорной деятельности, несанкционированной торговли,  реализации алкогольной и табачной продукции несовершеннолетним прошу немедленно сообщать нам.</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Основной задачей Отдела на предстоящий 2016 год является защита личности, общества и государства от преступных посягательств; предупреждение, пресечение и раскрытие преступлений и административных правонарушений; розыск лиц, уклоняющихся от суда, следствия и дознания; обеспечение  правопорядка в общественных местах.</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В целом, по моему мнению, коллектив Отдела является работоспособным и в состоянии  выполнять поставленные перед нами задачи.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Доклад окончен!</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 </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Начальник Отдела МВД России</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по Рязанскому району г. Москвы</w:t>
      </w:r>
    </w:p>
    <w:p w:rsidR="00DC062D" w:rsidRPr="00DC062D" w:rsidRDefault="00DC062D" w:rsidP="00DC062D">
      <w:pPr>
        <w:shd w:val="clear" w:color="auto" w:fill="FFFFFF"/>
        <w:spacing w:before="150" w:after="150" w:line="408" w:lineRule="atLeast"/>
        <w:rPr>
          <w:rFonts w:ascii="Arial" w:hAnsi="Arial" w:cs="Arial"/>
          <w:color w:val="000000"/>
          <w:lang w:val="ru-RU"/>
        </w:rPr>
      </w:pPr>
      <w:r w:rsidRPr="00DC062D">
        <w:rPr>
          <w:rFonts w:ascii="Arial" w:hAnsi="Arial" w:cs="Arial"/>
          <w:color w:val="000000"/>
          <w:lang w:val="ru-RU"/>
        </w:rPr>
        <w:t>подполковник полиции                                                                   А.В. Рыжков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62D"/>
    <w:rsid w:val="009C473A"/>
    <w:rsid w:val="00DC062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C062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62D"/>
    <w:rPr>
      <w:rFonts w:ascii="Times" w:hAnsi="Times"/>
      <w:b/>
      <w:bCs/>
      <w:kern w:val="36"/>
      <w:sz w:val="48"/>
      <w:szCs w:val="48"/>
    </w:rPr>
  </w:style>
  <w:style w:type="paragraph" w:styleId="a3">
    <w:name w:val="Normal (Web)"/>
    <w:basedOn w:val="a"/>
    <w:uiPriority w:val="99"/>
    <w:unhideWhenUsed/>
    <w:rsid w:val="00DC062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DC062D"/>
    <w:rPr>
      <w:b/>
      <w:bCs/>
    </w:rPr>
  </w:style>
  <w:style w:type="paragraph" w:customStyle="1" w:styleId="nospacing">
    <w:name w:val="nospacing"/>
    <w:basedOn w:val="a"/>
    <w:rsid w:val="00DC062D"/>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C062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62D"/>
    <w:rPr>
      <w:rFonts w:ascii="Times" w:hAnsi="Times"/>
      <w:b/>
      <w:bCs/>
      <w:kern w:val="36"/>
      <w:sz w:val="48"/>
      <w:szCs w:val="48"/>
    </w:rPr>
  </w:style>
  <w:style w:type="paragraph" w:styleId="a3">
    <w:name w:val="Normal (Web)"/>
    <w:basedOn w:val="a"/>
    <w:uiPriority w:val="99"/>
    <w:unhideWhenUsed/>
    <w:rsid w:val="00DC062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DC062D"/>
    <w:rPr>
      <w:b/>
      <w:bCs/>
    </w:rPr>
  </w:style>
  <w:style w:type="paragraph" w:customStyle="1" w:styleId="nospacing">
    <w:name w:val="nospacing"/>
    <w:basedOn w:val="a"/>
    <w:rsid w:val="00DC062D"/>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968294">
      <w:bodyDiv w:val="1"/>
      <w:marLeft w:val="0"/>
      <w:marRight w:val="0"/>
      <w:marTop w:val="0"/>
      <w:marBottom w:val="0"/>
      <w:divBdr>
        <w:top w:val="none" w:sz="0" w:space="0" w:color="auto"/>
        <w:left w:val="none" w:sz="0" w:space="0" w:color="auto"/>
        <w:bottom w:val="none" w:sz="0" w:space="0" w:color="auto"/>
        <w:right w:val="none" w:sz="0" w:space="0" w:color="auto"/>
      </w:divBdr>
      <w:divsChild>
        <w:div w:id="1201094729">
          <w:marLeft w:val="0"/>
          <w:marRight w:val="0"/>
          <w:marTop w:val="0"/>
          <w:marBottom w:val="0"/>
          <w:divBdr>
            <w:top w:val="none" w:sz="0" w:space="0" w:color="auto"/>
            <w:left w:val="none" w:sz="0" w:space="0" w:color="auto"/>
            <w:bottom w:val="none" w:sz="0" w:space="0" w:color="auto"/>
            <w:right w:val="none" w:sz="0" w:space="0" w:color="auto"/>
          </w:divBdr>
          <w:divsChild>
            <w:div w:id="795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2314</Words>
  <Characters>13194</Characters>
  <Application>Microsoft Macintosh Word</Application>
  <DocSecurity>0</DocSecurity>
  <Lines>109</Lines>
  <Paragraphs>30</Paragraphs>
  <ScaleCrop>false</ScaleCrop>
  <Company/>
  <LinksUpToDate>false</LinksUpToDate>
  <CharactersWithSpaces>15478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2016-07-15T09:37:00Z</dcterms:created>
  <dcterms:modified xsi:type="dcterms:W3CDTF">2016-07-15T09:38:00Z</dcterms:modified>
</cp:coreProperties>
</file>