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ХАРИТОНОВА АЛЕКСЕЯ ЮРЬЕВИЧА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Харитоновым А.Ю. раскрыто всего 5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116, 327 – 4 шт</w:t>
      </w:r>
      <w:r w:rsidRPr="00247A05">
        <w:rPr>
          <w:rFonts w:ascii="Arial" w:hAnsi="Arial" w:cs="Arial"/>
          <w:color w:val="FF0000"/>
          <w:spacing w:val="-1"/>
          <w:sz w:val="20"/>
          <w:szCs w:val="20"/>
          <w:lang w:val="ru-RU"/>
        </w:rPr>
        <w:t>.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Харитоновым А.Ю.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за 4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19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405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9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4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УУП Харитоновым А.Ю. рассмотрено 315 материалов зарегистрированных в КУСП из которых отказано в ВУД 124.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УУП Харитоновым А.Ю. отработано 365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13 заявлений на установку квартир на ПЦО.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6"/>
          <w:szCs w:val="26"/>
          <w:lang w:val="ru-RU"/>
        </w:rPr>
        <w:t> 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САВИЧЕВА ДМИТРИЯ ГЕННАДЬЕВИЧА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Савичевым Д.Г. раскрыто всего 9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(статья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322, 112, 327, 228, 158).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 xml:space="preserve">нарушителей административного 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lastRenderedPageBreak/>
        <w:t>законодательства. Всего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Савичевым Д.Г.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за 4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30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10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УУП Савичевым Д.Г. рассмотрено 435 материалов зарегистрированных в КУСП из которых отказано в ВУД 151.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УУП Савичевым Д.Г. отработано 1120 квартир. В ходе отработки жилого сектора подобрано 3 заявления на установку квартир на ПЦО.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КЛЮЕВА ВАСИЛИЯ МИХАЙЛОВИЧА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Клюевым В.М. раскрыто всего 11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111, 327 , 318,158).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Клюевым В.М.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за 4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49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24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14.37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15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УУП Клюевым В.М. рассмотрено 681 материал зарегистрированных в КУСП из которых отказано в ВУД 193.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УУП Клюевым В.М. отработано 1380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8 заявлений на установку квартир на ПЦО.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ЕРЛИНА ЕВГЕНИЯ СЕРГЕЕВИЧА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Ерлиным Е.С. раскрыто всего 10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158,327).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ст.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Ерлиным Е.С.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 за 4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87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7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14.15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14.16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19.24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4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54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ст. УУП Ерлиным Е.С. рассмотрено 610 материалов зарегистрированных в КУСП из которых отказано в ВУД 171.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ст. УУП Ерлиным Е.С. отработано 1450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10 заявлений на установку квартир на ПЦО.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ХАРИНА МИХАИЛА ЮРЬЕВИЧА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Хариным М.Ю. раскрыто всего 9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158, 119, 162, 213, 327). Средняя нагрузка составила на 1 УУП по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Хариным М.Ю.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за 4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64 административных протокола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14.16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10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19.15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28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УУП Хариным М.Ю. рассмотрено 480 материалов зарегистрированных в КУСП из которых отказано в ВУД 145.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УУП Хариным М.Ю. отработано 1400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6 заявлений на установку квартир на ПЦО.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АРЧАКОВА ТИМИРЛАНА МУСАЕВИЧА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Арчаковым Т.М. раскрыто всего 8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228- 2 шт, 158 – 2 шт, 327 – 2 шт., 314.1, 161 ).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Арчаковым Т.М.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за 4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64 административных протокола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15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14.16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25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УУП Арчаковым Т.М. рассмотрено 565 материалов зарегистрированных в КУСП из которых отказано в ВУД 163.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УУП Арчаковым Т.М. отработано 1950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5 заявлений на установку квартир на ПЦО.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НУРМАГОМЕДОВА АНДРЕЯ ГЕРЕЙХАНОВИЧА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Нурмагомедовым А.Г. раскрыто всего 11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228, 228, 162, 160, 160, 158, 232).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ст.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Нурмагомедовым А.Г.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 за 4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62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14.16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29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19.15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9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ст. УУП Нурмагомедовым А.Г. рассмотрено 640 материалов зарегистрированных в КУСП из которых отказано в ВУД 181.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ст. УУП Нурмагомедовым А.Г. отработано 2100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5 заявлений на установку квартир на ПЦО.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Default="00247A05" w:rsidP="00247A05">
      <w:pPr>
        <w:pStyle w:val="3"/>
        <w:spacing w:before="0" w:after="150" w:line="315" w:lineRule="atLeast"/>
        <w:rPr>
          <w:rFonts w:ascii="Arial" w:eastAsia="Times New Roman" w:hAnsi="Arial" w:cs="Arial"/>
          <w:color w:val="1E4C7C"/>
        </w:rPr>
      </w:pPr>
      <w:r>
        <w:rPr>
          <w:rFonts w:ascii="Arial" w:eastAsia="Times New Roman" w:hAnsi="Arial" w:cs="Arial"/>
          <w:color w:val="1E4C7C"/>
        </w:rPr>
        <w:t>Информационно-аналитическая записка по итогам работы УУП ОМВД России по Южнопортовому району г. Москвы Денисова Александра Александровича за 4 квартал 2013 года</w:t>
      </w:r>
    </w:p>
    <w:p w:rsidR="00247A05" w:rsidRDefault="00247A05" w:rsidP="00247A05">
      <w:pPr>
        <w:pStyle w:val="a3"/>
        <w:shd w:val="clear" w:color="auto" w:fill="FFFFFF"/>
        <w:spacing w:before="0" w:beforeAutospacing="0" w:after="0" w:afterAutospacing="0"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</w:rPr>
      </w:pPr>
      <w:r>
        <w:rPr>
          <w:rFonts w:ascii="Arial" w:hAnsi="Arial" w:cs="Arial"/>
          <w:color w:val="1E4C7C"/>
        </w:rPr>
        <w:t>За 4 квартал 2013 г. Денисовым А.А. раскрыто всего 8</w:t>
      </w:r>
      <w:r>
        <w:rPr>
          <w:rStyle w:val="apple-converted-space"/>
          <w:rFonts w:ascii="Arial" w:hAnsi="Arial" w:cs="Arial"/>
          <w:color w:val="FF0000"/>
        </w:rPr>
        <w:t> </w:t>
      </w:r>
      <w:r>
        <w:rPr>
          <w:rFonts w:ascii="Arial" w:hAnsi="Arial" w:cs="Arial"/>
          <w:color w:val="1E4C7C"/>
        </w:rPr>
        <w:t>преступлений (статьи</w:t>
      </w:r>
      <w:r>
        <w:rPr>
          <w:rStyle w:val="apple-converted-space"/>
          <w:rFonts w:ascii="Arial" w:hAnsi="Arial" w:cs="Arial"/>
          <w:color w:val="1E4C7C"/>
        </w:rPr>
        <w:t> </w:t>
      </w:r>
      <w:r>
        <w:rPr>
          <w:rFonts w:ascii="Arial" w:hAnsi="Arial" w:cs="Arial"/>
          <w:color w:val="1E4C7C"/>
          <w:spacing w:val="-1"/>
        </w:rPr>
        <w:t>119,115, 158, 158, 327). Средняя нагрузка составила на 1 УУП по</w:t>
      </w:r>
      <w:r>
        <w:rPr>
          <w:rStyle w:val="apple-converted-space"/>
          <w:rFonts w:ascii="Arial" w:hAnsi="Arial" w:cs="Arial"/>
          <w:color w:val="1E4C7C"/>
          <w:spacing w:val="-1"/>
        </w:rPr>
        <w:t> </w:t>
      </w:r>
      <w:r>
        <w:rPr>
          <w:rFonts w:ascii="Arial" w:hAnsi="Arial" w:cs="Arial"/>
          <w:color w:val="1E4C7C"/>
        </w:rPr>
        <w:t>УВД – 5,08.</w:t>
      </w:r>
    </w:p>
    <w:p w:rsidR="00247A05" w:rsidRDefault="00247A05" w:rsidP="00247A05">
      <w:pPr>
        <w:pStyle w:val="a3"/>
        <w:shd w:val="clear" w:color="auto" w:fill="FFFFFF"/>
        <w:spacing w:before="0" w:beforeAutospacing="0" w:after="0" w:afterAutospacing="0"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</w:rPr>
      </w:pPr>
      <w:r>
        <w:rPr>
          <w:rFonts w:ascii="Arial" w:hAnsi="Arial" w:cs="Arial"/>
          <w:color w:val="1E4C7C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</w:t>
      </w:r>
      <w:r>
        <w:rPr>
          <w:rFonts w:ascii="Arial" w:hAnsi="Arial" w:cs="Arial"/>
          <w:color w:val="1E4C7C"/>
          <w:spacing w:val="-1"/>
        </w:rPr>
        <w:t>нарушителей административного законодательства. Всего УУП</w:t>
      </w:r>
      <w:r>
        <w:rPr>
          <w:rStyle w:val="apple-converted-space"/>
          <w:rFonts w:ascii="Arial" w:hAnsi="Arial" w:cs="Arial"/>
          <w:color w:val="1E4C7C"/>
          <w:spacing w:val="-1"/>
        </w:rPr>
        <w:t> </w:t>
      </w:r>
      <w:r>
        <w:rPr>
          <w:rFonts w:ascii="Arial" w:hAnsi="Arial" w:cs="Arial"/>
          <w:color w:val="1E4C7C"/>
        </w:rPr>
        <w:t>Денисовым А.А.</w:t>
      </w:r>
      <w:r>
        <w:rPr>
          <w:rStyle w:val="apple-converted-space"/>
          <w:rFonts w:ascii="Arial" w:hAnsi="Arial" w:cs="Arial"/>
          <w:color w:val="1E4C7C"/>
          <w:spacing w:val="-1"/>
        </w:rPr>
        <w:t> </w:t>
      </w:r>
      <w:r>
        <w:rPr>
          <w:rFonts w:ascii="Arial" w:hAnsi="Arial" w:cs="Arial"/>
          <w:color w:val="1E4C7C"/>
          <w:spacing w:val="-1"/>
        </w:rPr>
        <w:t>за 4</w:t>
      </w:r>
      <w:r>
        <w:rPr>
          <w:rStyle w:val="apple-converted-space"/>
          <w:rFonts w:ascii="Arial" w:hAnsi="Arial" w:cs="Arial"/>
          <w:color w:val="1E4C7C"/>
          <w:spacing w:val="-1"/>
        </w:rPr>
        <w:t> </w:t>
      </w:r>
      <w:r>
        <w:rPr>
          <w:rFonts w:ascii="Arial" w:hAnsi="Arial" w:cs="Arial"/>
          <w:color w:val="1E4C7C"/>
        </w:rPr>
        <w:t>квартал 2013 года составлено 53 административных протоколов</w:t>
      </w:r>
      <w:r>
        <w:rPr>
          <w:rFonts w:ascii="Arial" w:hAnsi="Arial" w:cs="Arial"/>
          <w:color w:val="1E4C7C"/>
          <w:spacing w:val="-2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29"/>
              <w:rPr>
                <w:sz w:val="18"/>
                <w:szCs w:val="18"/>
              </w:rPr>
            </w:pPr>
            <w: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5"/>
              <w:rPr>
                <w:sz w:val="18"/>
                <w:szCs w:val="18"/>
              </w:rPr>
            </w:pPr>
            <w:r>
              <w:t>Количество</w:t>
            </w:r>
          </w:p>
        </w:tc>
      </w:tr>
      <w:tr w:rsid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29"/>
              <w:rPr>
                <w:sz w:val="18"/>
                <w:szCs w:val="18"/>
              </w:rPr>
            </w:pPr>
            <w:r>
              <w:t>3.13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5"/>
              <w:rPr>
                <w:sz w:val="18"/>
                <w:szCs w:val="18"/>
              </w:rPr>
            </w:pPr>
            <w:r>
              <w:t>1</w:t>
            </w:r>
          </w:p>
        </w:tc>
      </w:tr>
      <w:tr w:rsid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29"/>
              <w:rPr>
                <w:sz w:val="18"/>
                <w:szCs w:val="18"/>
              </w:rPr>
            </w:pPr>
            <w:r>
              <w:t>5.1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5"/>
              <w:rPr>
                <w:sz w:val="18"/>
                <w:szCs w:val="18"/>
              </w:rPr>
            </w:pPr>
            <w:r>
              <w:t>1</w:t>
            </w:r>
          </w:p>
        </w:tc>
      </w:tr>
      <w:tr w:rsid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34"/>
              <w:rPr>
                <w:sz w:val="18"/>
                <w:szCs w:val="18"/>
              </w:rPr>
            </w:pPr>
            <w: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29"/>
              <w:rPr>
                <w:sz w:val="18"/>
                <w:szCs w:val="18"/>
              </w:rPr>
            </w:pPr>
            <w:r>
              <w:t>0</w:t>
            </w:r>
          </w:p>
        </w:tc>
      </w:tr>
      <w:tr w:rsid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48"/>
              <w:rPr>
                <w:sz w:val="18"/>
                <w:szCs w:val="18"/>
              </w:rPr>
            </w:pPr>
            <w: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10"/>
              <w:rPr>
                <w:sz w:val="18"/>
                <w:szCs w:val="18"/>
              </w:rPr>
            </w:pPr>
            <w:r>
              <w:t>18</w:t>
            </w:r>
          </w:p>
        </w:tc>
      </w:tr>
      <w:tr w:rsid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43"/>
              <w:rPr>
                <w:sz w:val="18"/>
                <w:szCs w:val="18"/>
              </w:rPr>
            </w:pPr>
            <w: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5"/>
              <w:rPr>
                <w:sz w:val="18"/>
                <w:szCs w:val="18"/>
              </w:rPr>
            </w:pPr>
            <w:r>
              <w:t>2</w:t>
            </w:r>
          </w:p>
        </w:tc>
      </w:tr>
      <w:tr w:rsid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43"/>
              <w:rPr>
                <w:sz w:val="18"/>
                <w:szCs w:val="18"/>
              </w:rPr>
            </w:pPr>
            <w: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5"/>
              <w:rPr>
                <w:sz w:val="18"/>
                <w:szCs w:val="18"/>
              </w:rPr>
            </w:pPr>
            <w:r>
              <w:t>1</w:t>
            </w:r>
          </w:p>
        </w:tc>
      </w:tr>
      <w:tr w:rsid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38"/>
              <w:rPr>
                <w:sz w:val="18"/>
                <w:szCs w:val="18"/>
              </w:rPr>
            </w:pPr>
            <w: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  <w:r>
              <w:t>6</w:t>
            </w:r>
          </w:p>
        </w:tc>
      </w:tr>
      <w:tr w:rsid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10"/>
              <w:rPr>
                <w:sz w:val="18"/>
                <w:szCs w:val="18"/>
              </w:rPr>
            </w:pPr>
            <w: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  <w:r>
              <w:t>3</w:t>
            </w:r>
          </w:p>
        </w:tc>
      </w:tr>
      <w:tr w:rsid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10"/>
              <w:rPr>
                <w:sz w:val="18"/>
                <w:szCs w:val="18"/>
              </w:rPr>
            </w:pPr>
            <w:r>
              <w:t>20.8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  <w:r>
              <w:t>1</w:t>
            </w:r>
          </w:p>
        </w:tc>
      </w:tr>
      <w:tr w:rsid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10"/>
              <w:rPr>
                <w:sz w:val="18"/>
                <w:szCs w:val="18"/>
              </w:rPr>
            </w:pPr>
            <w:r>
              <w:t>20.11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  <w:r>
              <w:t>2</w:t>
            </w:r>
          </w:p>
        </w:tc>
      </w:tr>
      <w:tr w:rsid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5"/>
              <w:rPr>
                <w:sz w:val="18"/>
                <w:szCs w:val="18"/>
              </w:rPr>
            </w:pPr>
            <w: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14"/>
              <w:rPr>
                <w:sz w:val="18"/>
                <w:szCs w:val="18"/>
              </w:rPr>
            </w:pPr>
            <w:r>
              <w:t>12</w:t>
            </w:r>
          </w:p>
        </w:tc>
      </w:tr>
      <w:tr w:rsid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ind w:left="24"/>
              <w:rPr>
                <w:sz w:val="18"/>
                <w:szCs w:val="18"/>
              </w:rPr>
            </w:pPr>
            <w: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Default="00247A05">
            <w:pPr>
              <w:pStyle w:val="a3"/>
              <w:shd w:val="clear" w:color="auto" w:fill="FFFFFF"/>
              <w:spacing w:before="0" w:beforeAutospacing="0" w:after="0" w:afterAutospacing="0"/>
              <w:rPr>
                <w:sz w:val="18"/>
                <w:szCs w:val="18"/>
              </w:rPr>
            </w:pPr>
            <w:r>
              <w:t>6</w:t>
            </w:r>
          </w:p>
        </w:tc>
      </w:tr>
    </w:tbl>
    <w:p w:rsidR="00247A05" w:rsidRDefault="00247A05" w:rsidP="00247A05">
      <w:pPr>
        <w:pStyle w:val="a3"/>
        <w:shd w:val="clear" w:color="auto" w:fill="FFFFFF"/>
        <w:spacing w:before="0" w:beforeAutospacing="0" w:after="0" w:afterAutospacing="0"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</w:rPr>
      </w:pPr>
      <w:r>
        <w:rPr>
          <w:rFonts w:ascii="Arial" w:hAnsi="Arial" w:cs="Arial"/>
          <w:color w:val="1E4C7C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</w:t>
      </w:r>
      <w:r>
        <w:rPr>
          <w:rFonts w:ascii="Arial" w:hAnsi="Arial" w:cs="Arial"/>
          <w:color w:val="1E4C7C"/>
          <w:spacing w:val="-1"/>
        </w:rPr>
        <w:t>снижения являются изменения в административном законодательстве.</w:t>
      </w:r>
    </w:p>
    <w:p w:rsidR="00247A05" w:rsidRDefault="00247A05" w:rsidP="00247A05">
      <w:pPr>
        <w:pStyle w:val="a3"/>
        <w:shd w:val="clear" w:color="auto" w:fill="FFFFFF"/>
        <w:spacing w:before="0" w:beforeAutospacing="0" w:after="0" w:afterAutospacing="0"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</w:rPr>
      </w:pPr>
      <w:r>
        <w:rPr>
          <w:rFonts w:ascii="Arial" w:hAnsi="Arial" w:cs="Arial"/>
          <w:color w:val="1E4C7C"/>
        </w:rPr>
        <w:t>За отчетный период УУП Денисовым А.А. рассмотрено 540 материалов зарегистрированных в КУСП из которых отказано в ВУД 160.</w:t>
      </w:r>
    </w:p>
    <w:p w:rsidR="00247A05" w:rsidRDefault="00247A05" w:rsidP="00247A05">
      <w:pPr>
        <w:pStyle w:val="a3"/>
        <w:shd w:val="clear" w:color="auto" w:fill="FFFFFF"/>
        <w:spacing w:before="0" w:beforeAutospacing="0" w:after="0" w:afterAutospacing="0"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</w:rPr>
      </w:pPr>
      <w:r>
        <w:rPr>
          <w:rFonts w:ascii="Arial" w:hAnsi="Arial" w:cs="Arial"/>
          <w:color w:val="1E4C7C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</w:t>
      </w:r>
      <w:r>
        <w:rPr>
          <w:rFonts w:ascii="Arial" w:hAnsi="Arial" w:cs="Arial"/>
          <w:color w:val="1E4C7C"/>
          <w:spacing w:val="-1"/>
        </w:rPr>
        <w:t>необходимости установки металлических дверей, постановке квартир на охранную</w:t>
      </w:r>
      <w:r>
        <w:rPr>
          <w:rStyle w:val="apple-converted-space"/>
          <w:rFonts w:ascii="Arial" w:hAnsi="Arial" w:cs="Arial"/>
          <w:color w:val="1E4C7C"/>
          <w:spacing w:val="-1"/>
        </w:rPr>
        <w:t> </w:t>
      </w:r>
      <w:r>
        <w:rPr>
          <w:rFonts w:ascii="Arial" w:hAnsi="Arial" w:cs="Arial"/>
          <w:color w:val="1E4C7C"/>
        </w:rPr>
        <w:t>сигнализацию. За 4 квартал 2013 года УУП Денисовым А.А. отработано 1780квартир. В ходе отработки жилого сектора подобрано 4 заявления на установку квартир на ПЦО.</w:t>
      </w:r>
    </w:p>
    <w:p w:rsidR="00247A05" w:rsidRDefault="00247A05" w:rsidP="00247A0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1E4C7C"/>
          <w:sz w:val="18"/>
          <w:szCs w:val="18"/>
        </w:rPr>
        <w:br/>
      </w: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ПЕРЕШИВКО ВЛАДИМИРА НИКОЛАЕВИЧА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7 квартал 2013 г. Перешивко В.Н. раскрыто всего 7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 327, 158, 116.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Перешивко В.Н.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 за 4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65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17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4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30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УУП Перешивко В.Н. рассмотрено 680 материалов зарегистрированных в КУСП из которых отказано в ВУД 225.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УУП Перешивко В.Н. отработано 2050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квартир. В ходе отработки жилого сектора подобрано 4 заявления на установку квартир на ПЦО.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6"/>
          <w:szCs w:val="26"/>
          <w:lang w:val="ru-RU"/>
        </w:rPr>
        <w:t> 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247A05" w:rsidRPr="00247A05" w:rsidRDefault="00247A05" w:rsidP="00247A05">
      <w:pPr>
        <w:pBdr>
          <w:bottom w:val="single" w:sz="12" w:space="2" w:color="1E4C7C"/>
        </w:pBdr>
        <w:spacing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</w:pPr>
      <w:r w:rsidRPr="00247A05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val="ru-RU"/>
        </w:rPr>
        <w:t>ИНФОРМАЦИОННО-АНАЛИТИЧЕСКАЯ ЗАПИСКА ПО ИТОГАМ РАБОТЫ УУП ОМВД РОССИИ ПО ЮЖНОПОРТОВОМУ РАЙОНУ Г. МОСКВЫ ДАНИЛИНА ВИТАЛИЯ ЮРЬЕВИЧА ЗА 4 КВАРТАЛ 2013 ГОДА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4 квартал 2013 г. Данилиным В.Ю. раскрыто всего 8</w:t>
      </w:r>
      <w:r w:rsidRPr="00247A05">
        <w:rPr>
          <w:rFonts w:ascii="Arial" w:hAnsi="Arial" w:cs="Arial"/>
          <w:color w:val="FF0000"/>
          <w:sz w:val="20"/>
          <w:szCs w:val="20"/>
          <w:lang w:val="ru-RU"/>
        </w:rPr>
        <w:t>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преступлений (статьи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161, 161, 158, 111, 327). Средняя нагрузка составила на 1 УУП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по УВД – 5,08.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19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На предупреждение преступлений и административным правонарушений, коренным образом влияет выявление и привлечение к ответственности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нарушителей административного законодательства. Всего ст. УУП Данилиным В.Ю. за 4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квартал 2013 года составлено 65 административных протоколов</w:t>
      </w:r>
      <w:r w:rsidRPr="00247A05">
        <w:rPr>
          <w:rFonts w:ascii="Arial" w:hAnsi="Arial" w:cs="Arial"/>
          <w:color w:val="1E4C7C"/>
          <w:spacing w:val="-2"/>
          <w:sz w:val="20"/>
          <w:szCs w:val="20"/>
          <w:lang w:val="ru-RU"/>
        </w:rPr>
        <w:t>. Из них по статьям:</w:t>
      </w:r>
    </w:p>
    <w:tbl>
      <w:tblPr>
        <w:tblW w:w="0" w:type="auto"/>
        <w:tblInd w:w="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3442"/>
      </w:tblGrid>
      <w:tr w:rsidR="00247A05" w:rsidRPr="00247A05" w:rsidTr="00247A05">
        <w:trPr>
          <w:trHeight w:val="317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Статья</w:t>
            </w:r>
          </w:p>
        </w:tc>
        <w:tc>
          <w:tcPr>
            <w:tcW w:w="3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Количество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31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5.35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5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6.9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9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0</w:t>
            </w:r>
          </w:p>
        </w:tc>
      </w:tr>
      <w:tr w:rsidR="00247A05" w:rsidRPr="00247A05" w:rsidTr="00247A05">
        <w:trPr>
          <w:trHeight w:val="30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12.29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43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14.1.1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</w:t>
            </w:r>
          </w:p>
        </w:tc>
      </w:tr>
      <w:tr w:rsidR="00247A05" w:rsidRPr="00247A05" w:rsidTr="00247A05">
        <w:trPr>
          <w:trHeight w:val="307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38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18.8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3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20.8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0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20.11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</w:t>
            </w:r>
          </w:p>
        </w:tc>
      </w:tr>
      <w:tr w:rsidR="00247A05" w:rsidRPr="00247A05" w:rsidTr="00247A05">
        <w:trPr>
          <w:trHeight w:val="298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5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20.20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1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14</w:t>
            </w:r>
          </w:p>
        </w:tc>
      </w:tr>
      <w:tr w:rsidR="00247A05" w:rsidRPr="00247A05" w:rsidTr="00247A05">
        <w:trPr>
          <w:trHeight w:val="322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ind w:left="24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11.13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247A05" w:rsidRPr="00247A05" w:rsidRDefault="00247A05" w:rsidP="00247A05">
            <w:pPr>
              <w:shd w:val="clear" w:color="auto" w:fill="FFFFFF"/>
              <w:rPr>
                <w:rFonts w:ascii="Times" w:hAnsi="Times" w:cs="Times New Roman"/>
                <w:sz w:val="18"/>
                <w:szCs w:val="18"/>
                <w:lang w:val="ru-RU"/>
              </w:rPr>
            </w:pPr>
            <w:r w:rsidRPr="00247A05">
              <w:rPr>
                <w:rFonts w:ascii="Times" w:hAnsi="Times" w:cs="Times New Roman"/>
                <w:sz w:val="20"/>
                <w:szCs w:val="20"/>
                <w:lang w:val="ru-RU"/>
              </w:rPr>
              <w:t>11</w:t>
            </w:r>
          </w:p>
        </w:tc>
      </w:tr>
    </w:tbl>
    <w:p w:rsidR="00247A05" w:rsidRPr="00247A05" w:rsidRDefault="00247A05" w:rsidP="00247A05">
      <w:pPr>
        <w:shd w:val="clear" w:color="auto" w:fill="FFFFFF"/>
        <w:spacing w:line="293" w:lineRule="atLeast"/>
        <w:ind w:right="6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Снижение результатов работы по данному направлению оперативно-служебной деятельностью обусловлено рядом объективным причин. Одной их причин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снижения являются изменения в административном законодательстве.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2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За отчетный период ст. УУП Данилиным В.Ю. рассмотрено 550 материалов зарегистрированных в КУСП из которых отказано в ВУД 205.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 w:firstLine="720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0"/>
          <w:szCs w:val="20"/>
          <w:lang w:val="ru-RU"/>
        </w:rPr>
        <w:t>В ходе отработки жилого сектора участковыми уполномоченными полиции уделяется большое внимание проведению профилактических бесед с жителями о </w:t>
      </w:r>
      <w:r w:rsidRPr="00247A05">
        <w:rPr>
          <w:rFonts w:ascii="Arial" w:hAnsi="Arial" w:cs="Arial"/>
          <w:color w:val="1E4C7C"/>
          <w:spacing w:val="-1"/>
          <w:sz w:val="20"/>
          <w:szCs w:val="20"/>
          <w:lang w:val="ru-RU"/>
        </w:rPr>
        <w:t>необходимости установки металлических дверей, постановке квартир на охранную </w:t>
      </w:r>
      <w:r w:rsidRPr="00247A05">
        <w:rPr>
          <w:rFonts w:ascii="Arial" w:hAnsi="Arial" w:cs="Arial"/>
          <w:color w:val="1E4C7C"/>
          <w:sz w:val="20"/>
          <w:szCs w:val="20"/>
          <w:lang w:val="ru-RU"/>
        </w:rPr>
        <w:t>сигнализацию. За 4 квартал 2013 года ст. УУП Данилиным В.Ю. отработано 2150 квартир. В ходе отработки жилого сектора подобрано 5 заявлений на установку квартир на ПЦО.</w:t>
      </w:r>
    </w:p>
    <w:p w:rsidR="00247A05" w:rsidRPr="00247A05" w:rsidRDefault="00247A05" w:rsidP="00247A05">
      <w:pPr>
        <w:shd w:val="clear" w:color="auto" w:fill="FFFFFF"/>
        <w:spacing w:line="293" w:lineRule="atLeast"/>
        <w:ind w:right="77"/>
        <w:jc w:val="both"/>
        <w:rPr>
          <w:rFonts w:ascii="Arial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hAnsi="Arial" w:cs="Arial"/>
          <w:color w:val="1E4C7C"/>
          <w:sz w:val="26"/>
          <w:szCs w:val="26"/>
          <w:lang w:val="ru-RU"/>
        </w:rPr>
        <w:t> </w:t>
      </w:r>
    </w:p>
    <w:p w:rsidR="00247A05" w:rsidRPr="00247A05" w:rsidRDefault="00247A05" w:rsidP="00247A05">
      <w:pPr>
        <w:rPr>
          <w:rFonts w:ascii="Arial" w:eastAsia="Times New Roman" w:hAnsi="Arial" w:cs="Arial"/>
          <w:color w:val="1E4C7C"/>
          <w:sz w:val="18"/>
          <w:szCs w:val="18"/>
          <w:lang w:val="ru-RU"/>
        </w:rPr>
      </w:pPr>
      <w:r w:rsidRPr="00247A05">
        <w:rPr>
          <w:rFonts w:ascii="Arial" w:eastAsia="Times New Roman" w:hAnsi="Arial" w:cs="Arial"/>
          <w:color w:val="1E4C7C"/>
          <w:sz w:val="18"/>
          <w:szCs w:val="18"/>
          <w:lang w:val="ru-RU"/>
        </w:rPr>
        <w:t> </w:t>
      </w:r>
    </w:p>
    <w:p w:rsidR="00247A05" w:rsidRPr="00247A05" w:rsidRDefault="00247A05" w:rsidP="00247A05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05"/>
    <w:rsid w:val="00247A0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2">
    <w:name w:val="heading 2"/>
    <w:basedOn w:val="a"/>
    <w:link w:val="20"/>
    <w:uiPriority w:val="9"/>
    <w:qFormat/>
    <w:rsid w:val="00247A0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7A05"/>
    <w:rPr>
      <w:rFonts w:ascii="Times" w:hAnsi="Times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47A0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247A05"/>
  </w:style>
  <w:style w:type="character" w:customStyle="1" w:styleId="articleseparator">
    <w:name w:val="article_separator"/>
    <w:basedOn w:val="a0"/>
    <w:rsid w:val="00247A05"/>
  </w:style>
  <w:style w:type="character" w:customStyle="1" w:styleId="30">
    <w:name w:val="Заголовок 3 Знак"/>
    <w:basedOn w:val="a0"/>
    <w:link w:val="3"/>
    <w:uiPriority w:val="9"/>
    <w:semiHidden/>
    <w:rsid w:val="00247A0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2">
    <w:name w:val="heading 2"/>
    <w:basedOn w:val="a"/>
    <w:link w:val="20"/>
    <w:uiPriority w:val="9"/>
    <w:qFormat/>
    <w:rsid w:val="00247A0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7A05"/>
    <w:rPr>
      <w:rFonts w:ascii="Times" w:hAnsi="Times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47A0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a0"/>
    <w:rsid w:val="00247A05"/>
  </w:style>
  <w:style w:type="character" w:customStyle="1" w:styleId="articleseparator">
    <w:name w:val="article_separator"/>
    <w:basedOn w:val="a0"/>
    <w:rsid w:val="00247A05"/>
  </w:style>
  <w:style w:type="character" w:customStyle="1" w:styleId="30">
    <w:name w:val="Заголовок 3 Знак"/>
    <w:basedOn w:val="a0"/>
    <w:link w:val="3"/>
    <w:uiPriority w:val="9"/>
    <w:semiHidden/>
    <w:rsid w:val="00247A0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2124</Words>
  <Characters>12107</Characters>
  <Application>Microsoft Macintosh Word</Application>
  <DocSecurity>0</DocSecurity>
  <Lines>100</Lines>
  <Paragraphs>28</Paragraphs>
  <ScaleCrop>false</ScaleCrop>
  <Company/>
  <LinksUpToDate>false</LinksUpToDate>
  <CharactersWithSpaces>14203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2014-01-31T22:06:00Z</dcterms:created>
  <dcterms:modified xsi:type="dcterms:W3CDTF">2014-01-31T22:09:00Z</dcterms:modified>
</cp:coreProperties>
</file>