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A5E" w:rsidRPr="00951A5E" w:rsidRDefault="00951A5E" w:rsidP="00951A5E">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951A5E">
        <w:rPr>
          <w:rFonts w:ascii="Arial" w:eastAsia="Times New Roman" w:hAnsi="Arial" w:cs="Arial"/>
          <w:color w:val="000000"/>
          <w:spacing w:val="-15"/>
          <w:kern w:val="36"/>
          <w:sz w:val="30"/>
          <w:szCs w:val="30"/>
          <w:lang w:val="ru-RU"/>
        </w:rPr>
        <w:t>Отчет начальника ОМВД России по бутырскому району за 2014 год</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Анализ результатов работы Отдела за прошедший год показывает, что в целом подразделение справилось с поставленными задачами, как по охране общественного порядка и обеспечению безопасности граждан на обслуживаемой территории, так и по профилактике, выявлению, раскрытию и расследованию преступлений.</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Сегодня нами будут освещены проблемы, с которыми мы столкнулись в отчетном периоде и намечены мероприятия необходимые для повышения эффективности нашей работы.</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Сначала хотел бы остановиться на общих данных о состоянии криминогенной обстановки на территории района. За 12 месяцев 2014 года на территории района по сравнению с аналогичным периодом прошлого года отмечен рост количества зарегистрированных преступлений. Так, за 2014 год на территории района зарегистрировано 17906 сообщений, что на 4838 сообщений  больше, чем за 12 месяцев 2013 года (13068). Зарегистрировано  922 преступления (в 2013г.-874). Количество зарегистрированных преступлений возросло на 18%.</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Отмечено увеличение таких видов зарегистрированных преступлений как: преступления средней тяжести с 315 в 2013г. до 400 в 2014г., небольшой тяжести с 223 в 2013г. до 272 в 2014г.</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Уменьшилось количество: особо тяжких с 42 в 2013г. до 25 в 2014г., тяжких с 294 в 2013г. до 224 в 2014г.</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Если оценивать этот показатель по составам преступлений, то прежде всего, следует отметить уменьшение регистрации таких преступлений как:</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убийства в 2014г. не зарегистрировано, в 2013г. зарегистрировано 1 преступление; </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кражи транспортных средств на 27 с 75 в 2013г. до 48 в 2014г., лиц установлено 5  в аналогичном периоде  прошлого года 4, направленно в суд 6   в аналогичном периоде прошлого года 3;</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-квартирные кражи на 14 в 2013г 45, 2014г.-31, лиц установлено 0,  в 2013г. -6, направлено в суд 6,  в аналогичном периоде прошлого года 2;</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Разбойные нападения на 7 с 20 в 2013г. до 13 в 2014г, лиц установлено 4, в 2013г.- 8, направлено в суд 6, в 2013г. – 7;</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Причинение тяжкого вреда здоровью на 3 с 7 в 2013г. до 4 в 2014г., лиц установлено 3, в 2013г.г.-2, направлено в суд 4, в 2013г.-1.</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lastRenderedPageBreak/>
        <w:t>Также хочу отметить, что возросло количество уличных преступлений на  10 с 349 в 2013г., до 359 в 2014г., из них лица установлены 37, в аналогичном периоде прошлого года 57, количество преступлений совершенных в общественных местах увеличилось на 56 с 438 в 2013г. до 494 в 2014г., из них установлено  37 лиц, в 2013г. 57.</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В отчетном периоде отмечено снижение преступлений, совершенными не жителями г. Москвы с 78 до 56.</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С целью ранней профилактики правонарушений и преступлений несовершеннолетних   проводится  работа, направленная на воспитание подростков, пропаганду здорового образа жизни.  Подростковая преступность в 2014 году   составила 3 преступления.</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Однако значительное количество преступлений пока остается не раскрытыми, а ведь за каждым из них стоят судьбы конкретных людей.</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Поэтому, основная задача, стоящая перед Отделом МВД России по Бутырскому району на 2014 год, заключалась в повышении эффективности работы по защите населения от преступных посягательств и обеспечение реального сокращения остатка нераскрытых преступлений, в том числе и преступлений прошлых лет.</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Принятие целенаправленных мер по укреплению правопорядка, позволили несколько ослабить напряженность криминальной ситуации на территории района и добиться определенных положительных результатов в оперативно-служебной деятельности.</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Не достаточно эффективно ведется работа по выявлению преступников, занимающихся кражами. По 48 кражам транспортных средств  в прошлом году  установлены лица по 5 преступлениям (10.42%). По 31 краже из квартир граждан лица не установлены. Слабо ведется работа по установлению лиц, совершающих преступления, предусмотренные ст. 159 УК РФ. Так из зарегистрированных по территории района 159 преступлениям данной категории,  лица установлены только по 4 уголовным делам (2,52%).</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С учетом приведенных статистических данных хотелось бы обратить внимание на результаты работы по противодействию преступлениям, непосредственно затрагивающим интересы жителей района, особенно это касается краж из квартир граждан.</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Участковыми уполномоченными полиции ОМВД проводится разъяснительная работа среди населения, что постановка  квартиры на охрану является действенной преградой преступным посягательствам. Согласно статданным за отчетный период не было совершено ни одной  кражи из квартиры, находящейся под охраной. </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По результатам 2014 года деятельность Отдела по статистическим показателям имеет положительную оценку, Отдел занимает 11 место среди подразделений СВАО.</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Как я уже говорил выше, деятельность Отдела оценивается и по другим критериям.</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Немаловажное значение имеет и вневедомственная оценка деятельности Отдела, основанная на использовании социологической и иной информации, отражающей мнение населения о деятельности органа внутренних дел.</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Организация эффективного взаимодействия с государственными и муниципальными органами, общественными объединениями и организациями, гражданами находится на постоянном контроле руководства Отдела.</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В текущем году сотрудниками Отдела осуществлялась охрана общественного порядка на территории района при подготовке и проведению более 29 массовых, общественно-политических, спортивных, культурных, религиозных мероприятий. В преддверии которых проводились оперативные совещания, рабочие встречи в Управе района, Отдела по координации действий сотрудников полиции, органов власти, ОПОП, штаба НД.</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Приоритетными направлениями в деятельности органов внутренних дел района по организации взаимодействия с общественностью в жилом секторе и на улицах было и остается совместное принятие мер с органами исполнительной власти, по активизации работы общественных формирований правоохранительной направленности.</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Так, на территории района функционирует 4 общественных пункта охраны порядка, которые оказывают конкретную помощь, прежде всего участковым уполномоченным полиции, по обеспечению правопорядка на закрепленной территории.</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В районе действует штаб народной дружины, которая насчитывает 93 человека. Председатели ОПОП помогают участковым уполномоченным полиции в профилактической работе, занимаются приемом населения по любым бытовым вопросам. Основными направлениями взаимодействия народной дружины с полицией является обеспечение общественного порядка, предупреждение и пресечение преступлений и правонарушений.  Весомый вклад народной дружиной  вносится при проведении массовых мероприятий.</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Спектр проблем, которые предстоит решать в связи с этим, крайне широк. Назову лишь основные.</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 укрепление кадров, поддержание служебной дисциплины и законности в служебных коллективах, повышение уровня профессиональной и морально-психологической готовности личного состава к выполнению поставленных задач;</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 укрепление учетно-регистрационной дисциплины, совершенствование системы правового информирования;</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 укрепление законности в сфере расследования преступлений, повышение ответственности за процессуальные решения, принимаемые по уголовным делам, и результативность этой деятельности;</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 улучшение качества решения задач оперативно-розыскной деятельности с использованием современных методов;</w:t>
      </w:r>
    </w:p>
    <w:p w:rsidR="00951A5E" w:rsidRPr="00951A5E" w:rsidRDefault="00951A5E" w:rsidP="00951A5E">
      <w:pPr>
        <w:shd w:val="clear" w:color="auto" w:fill="FFFFFF"/>
        <w:spacing w:before="150" w:after="150" w:line="360" w:lineRule="atLeast"/>
        <w:rPr>
          <w:rFonts w:ascii="Arial" w:hAnsi="Arial" w:cs="Arial"/>
          <w:color w:val="000000"/>
          <w:lang w:val="ru-RU"/>
        </w:rPr>
      </w:pPr>
      <w:r w:rsidRPr="00951A5E">
        <w:rPr>
          <w:rFonts w:ascii="Arial" w:hAnsi="Arial" w:cs="Arial"/>
          <w:color w:val="000000"/>
          <w:lang w:val="ru-RU"/>
        </w:rPr>
        <w:t>- совершенствование организационных основ профилактики преступлений и правонарушений, оздоровления криминогенной обстановки на улицах и в других общественных местах;</w:t>
      </w:r>
    </w:p>
    <w:p w:rsidR="00951A5E" w:rsidRPr="00951A5E" w:rsidRDefault="00951A5E" w:rsidP="00951A5E">
      <w:pPr>
        <w:rPr>
          <w:rFonts w:ascii="Times" w:eastAsia="Times New Roman" w:hAnsi="Times" w:cs="Times New Roman"/>
          <w:sz w:val="20"/>
          <w:szCs w:val="2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A5E"/>
    <w:rsid w:val="00951A5E"/>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951A5E"/>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1A5E"/>
    <w:rPr>
      <w:rFonts w:ascii="Times" w:hAnsi="Times"/>
      <w:b/>
      <w:bCs/>
      <w:kern w:val="36"/>
      <w:sz w:val="48"/>
      <w:szCs w:val="48"/>
    </w:rPr>
  </w:style>
  <w:style w:type="paragraph" w:styleId="a3">
    <w:name w:val="Normal (Web)"/>
    <w:basedOn w:val="a"/>
    <w:uiPriority w:val="99"/>
    <w:unhideWhenUsed/>
    <w:rsid w:val="00951A5E"/>
    <w:pPr>
      <w:spacing w:before="100" w:beforeAutospacing="1" w:after="100" w:afterAutospacing="1"/>
    </w:pPr>
    <w:rPr>
      <w:rFonts w:ascii="Times" w:hAnsi="Times" w:cs="Times New Roman"/>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951A5E"/>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1A5E"/>
    <w:rPr>
      <w:rFonts w:ascii="Times" w:hAnsi="Times"/>
      <w:b/>
      <w:bCs/>
      <w:kern w:val="36"/>
      <w:sz w:val="48"/>
      <w:szCs w:val="48"/>
    </w:rPr>
  </w:style>
  <w:style w:type="paragraph" w:styleId="a3">
    <w:name w:val="Normal (Web)"/>
    <w:basedOn w:val="a"/>
    <w:uiPriority w:val="99"/>
    <w:unhideWhenUsed/>
    <w:rsid w:val="00951A5E"/>
    <w:pPr>
      <w:spacing w:before="100" w:beforeAutospacing="1" w:after="100" w:afterAutospacing="1"/>
    </w:pPr>
    <w:rPr>
      <w:rFonts w:ascii="Times" w:hAnsi="Times" w:cs="Times New Roman"/>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267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1091</Words>
  <Characters>6219</Characters>
  <Application>Microsoft Macintosh Word</Application>
  <DocSecurity>0</DocSecurity>
  <Lines>51</Lines>
  <Paragraphs>14</Paragraphs>
  <ScaleCrop>false</ScaleCrop>
  <Company/>
  <LinksUpToDate>false</LinksUpToDate>
  <CharactersWithSpaces>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2015-01-25T20:41:00Z</dcterms:created>
  <dcterms:modified xsi:type="dcterms:W3CDTF">2015-01-25T20:41:00Z</dcterms:modified>
</cp:coreProperties>
</file>