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77" w:rsidRPr="00375B77" w:rsidRDefault="00375B77" w:rsidP="00375B77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375B77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Информационно-аналитическая записка за 2014 год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ИНФОРМАЦИОННО-АНАЛИТИЧЕСКАЯ  СПРАВКА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lang w:val="ru-RU"/>
        </w:rPr>
        <w:t>о результатах оперативно служебной деятельности Отдела МВД России по району Марфино г. Москвы за   12  месяцев  2014 года</w:t>
      </w:r>
      <w:r w:rsidRPr="00375B77">
        <w:rPr>
          <w:rFonts w:ascii="Arial" w:hAnsi="Arial" w:cs="Arial"/>
          <w:color w:val="000000"/>
          <w:lang w:val="ru-RU"/>
        </w:rPr>
        <w:t>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Социально – демографическая характеристика района Марфино г. Москвы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Территория района Марфино составляет 268 га. граничит с Северным административным округом и районами СВАО: Останкино, Бутырский, Отрадное.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На территории района расположено 1 выход из станции Московского метрополитена «Владыкино».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Имеется 1 железнодорожная платформа «Окружная».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На территории обслуживания располагается крупнейший в России  Ботанический сад.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По территории района проходит  автомобильная  магистраль федерального  значения - Алтуфьевское шоссе.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На территории района расположено 142 жилых дома (424 подъезда) в которых проживает 33,4 тыс. человек населения.»,  6 гостиниц  - «Шерстон», «Останкино», «Заря», «Алтай», «Восток», «Максима Хотелс, проходит 11 улиц протяженностью 17,5 км.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Расположено 1 сбербанк, 2 коммерческих банка, 1 пункт обмена валют, 8 объектов инкассации, 1 АЗС/ГСМ, , 2 вентиляционные шахты метро (вытяжки), 2 конечные остановки общественного транспорта, 3 ГРС, 3 теплоцентрали, 3 отделения связи, 6 детских садов, 5 школы, 1 техникум, 2 ВУЗа, 2 общежития, 2 поликлиники, 3 аптеки, 1 кинотеатр «Рига», 15 (ресторанов, кафе, баров). Объектов телерадиовещания нет, издается районная газета «Марфино».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Штатная численность и некомплект л/с, комплектование: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 xml:space="preserve">Штатная численность аттестованного личного состава Отдела МВД России по району Марфино г. Москвы составляет 83 единицы, начальствующий состав 51, </w:t>
      </w:r>
      <w:r w:rsidRPr="00375B77">
        <w:rPr>
          <w:rFonts w:ascii="Arial" w:hAnsi="Arial" w:cs="Arial"/>
          <w:color w:val="000000"/>
          <w:lang w:val="ru-RU"/>
        </w:rPr>
        <w:lastRenderedPageBreak/>
        <w:t>рядовой состав 27, вольнонаемный состав 5, некомплект личного состава 5 единиц, начальствующий состав 4, рядовой состав 2.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Дисциплинарная практика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По всем жалобам, поступающим  в Отдел, на сотрудников полиции проводятся служебные проверки. На каждом инструктаже обращается внимание сотрудников на строгое соблюдение служебной дисциплины и законности.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Руководством Отдела проводится анализ жалоб и заявлений в отношении должностных лиц в Отделе, в том числе поступивших по линии службы «02» ДЧ ГУ МВД России по г. Москве и других СМИ. Рассматриваются вопросы о правонарушениях сотрудников на оперативных совещаниях при начальнике Отдела, а так же на комиссиях по служебной дисциплине и профессиональной этике.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Оперативная обстановка на территории района: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     За 12 месяцев 2014 года  на территории  района Марфино зарегистрировано – 304</w:t>
      </w:r>
      <w:r w:rsidRPr="00375B77">
        <w:rPr>
          <w:rFonts w:ascii="Arial" w:hAnsi="Arial" w:cs="Arial"/>
          <w:b/>
          <w:bCs/>
          <w:color w:val="000000"/>
          <w:lang w:val="ru-RU"/>
        </w:rPr>
        <w:t> </w:t>
      </w:r>
      <w:r w:rsidRPr="00375B77">
        <w:rPr>
          <w:rFonts w:ascii="Arial" w:hAnsi="Arial" w:cs="Arial"/>
          <w:color w:val="000000"/>
          <w:lang w:val="ru-RU"/>
        </w:rPr>
        <w:t>преступления, что на - 62 преступления  меньше  АППГ (366). Снижение регистрации на 20.3 %  по сравнению с АППГ.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Лица установлены в –122</w:t>
      </w:r>
      <w:r w:rsidRPr="00375B77">
        <w:rPr>
          <w:rFonts w:ascii="Arial" w:hAnsi="Arial" w:cs="Arial"/>
          <w:b/>
          <w:bCs/>
          <w:color w:val="000000"/>
          <w:lang w:val="ru-RU"/>
        </w:rPr>
        <w:t>  </w:t>
      </w:r>
      <w:r w:rsidRPr="00375B77">
        <w:rPr>
          <w:rFonts w:ascii="Arial" w:hAnsi="Arial" w:cs="Arial"/>
          <w:color w:val="000000"/>
          <w:lang w:val="ru-RU"/>
        </w:rPr>
        <w:t>случаях, что  на  6 случаев меньше   АППГ (128).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Раскрыто (направлено в суд) –  143</w:t>
      </w:r>
      <w:r w:rsidRPr="00375B77">
        <w:rPr>
          <w:rFonts w:ascii="Arial" w:hAnsi="Arial" w:cs="Arial"/>
          <w:b/>
          <w:bCs/>
          <w:color w:val="000000"/>
          <w:lang w:val="ru-RU"/>
        </w:rPr>
        <w:t> </w:t>
      </w:r>
      <w:r w:rsidRPr="00375B77">
        <w:rPr>
          <w:rFonts w:ascii="Arial" w:hAnsi="Arial" w:cs="Arial"/>
          <w:color w:val="000000"/>
          <w:lang w:val="ru-RU"/>
        </w:rPr>
        <w:t>преступлений, что на – 47 преступлений больше.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Раскрываемость по тяжким и особо тяжким составам преступлений составила 44,59 %.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 За 12 месяцев 2014 года  в Отдел поступило 9546 сообщений о преступлениях, административных правонарушениях и происшествиях. По результатам  рассмотрения  сообщений  вынесено 1542 решения об отказе в возбуждении уголовного дела.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Зарегистрировано: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Небольшой тяжести</w:t>
      </w:r>
      <w:r w:rsidRPr="00375B77">
        <w:rPr>
          <w:rFonts w:ascii="Arial" w:hAnsi="Arial" w:cs="Arial"/>
          <w:b/>
          <w:bCs/>
          <w:color w:val="000000"/>
          <w:lang w:val="ru-RU"/>
        </w:rPr>
        <w:t> – 92</w:t>
      </w:r>
      <w:r w:rsidRPr="00375B77">
        <w:rPr>
          <w:rFonts w:ascii="Arial" w:hAnsi="Arial" w:cs="Arial"/>
          <w:color w:val="000000"/>
          <w:lang w:val="ru-RU"/>
        </w:rPr>
        <w:t> преступления, что на 16 преступлений меньше (АППГ 108), снижение регистрации на 17,3%.  Лица  установлены в - 47 случаях. Раскрыто и направлено в суд 46 преступлений. Раскрываемость составила – 50,0 %.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Средней тяжести  </w:t>
      </w:r>
      <w:r w:rsidRPr="00375B77">
        <w:rPr>
          <w:rFonts w:ascii="Arial" w:hAnsi="Arial" w:cs="Arial"/>
          <w:color w:val="000000"/>
          <w:lang w:val="ru-RU"/>
        </w:rPr>
        <w:t> – 85 преступлений, что на 26 преступлений меньше (АППГ 111), снижение регистрации на 30,5%. Лица установлены в – 29 случаях. Раскрыто и направлено в суд 29  преступлений.  Раскрываемость – 34,1%.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Тяжкие</w:t>
      </w:r>
      <w:r w:rsidRPr="00375B77">
        <w:rPr>
          <w:rFonts w:ascii="Arial" w:hAnsi="Arial" w:cs="Arial"/>
          <w:color w:val="000000"/>
          <w:lang w:val="ru-RU"/>
        </w:rPr>
        <w:t> – 94 преступления, что на 29 преступлений меньше (АППГ 123), снижение регистрации на 30,8 %. Лица установлены в – 39</w:t>
      </w:r>
      <w:r w:rsidRPr="00375B77">
        <w:rPr>
          <w:rFonts w:ascii="Arial" w:hAnsi="Arial" w:cs="Arial"/>
          <w:b/>
          <w:bCs/>
          <w:color w:val="000000"/>
          <w:lang w:val="ru-RU"/>
        </w:rPr>
        <w:t> </w:t>
      </w:r>
      <w:r w:rsidRPr="00375B77">
        <w:rPr>
          <w:rFonts w:ascii="Arial" w:hAnsi="Arial" w:cs="Arial"/>
          <w:color w:val="000000"/>
          <w:lang w:val="ru-RU"/>
        </w:rPr>
        <w:t>случаях.  Раскрыто и направлено в суд- 55 преступлений.  Раскрываемость- 58,5%.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Особо тяжкие</w:t>
      </w:r>
      <w:r w:rsidRPr="00375B77">
        <w:rPr>
          <w:rFonts w:ascii="Arial" w:hAnsi="Arial" w:cs="Arial"/>
          <w:color w:val="000000"/>
          <w:lang w:val="ru-RU"/>
        </w:rPr>
        <w:t> – 31 преступление, что на 7 преступлений больше (АППГ 24) увеличение регистрации на 22,5%. Лица установлены в -5 случаях. Раскрыто – 11  преступлений. Раскрываемость- 35,4%.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В общественных местах</w:t>
      </w:r>
      <w:r w:rsidRPr="00375B77">
        <w:rPr>
          <w:rFonts w:ascii="Arial" w:hAnsi="Arial" w:cs="Arial"/>
          <w:b/>
          <w:bCs/>
          <w:color w:val="000000"/>
          <w:lang w:val="ru-RU"/>
        </w:rPr>
        <w:t> – 194</w:t>
      </w:r>
      <w:r w:rsidRPr="00375B77">
        <w:rPr>
          <w:rFonts w:ascii="Arial" w:hAnsi="Arial" w:cs="Arial"/>
          <w:color w:val="000000"/>
          <w:lang w:val="ru-RU"/>
        </w:rPr>
        <w:t>  преступления, что на 13 преступлений меньше (АППГ 207), снижение регистрации на 6,7%. Лица установлены в – 61 случае. Раскрываемость- 29%.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На улице</w:t>
      </w:r>
      <w:r w:rsidRPr="00375B77">
        <w:rPr>
          <w:rFonts w:ascii="Arial" w:hAnsi="Arial" w:cs="Arial"/>
          <w:b/>
          <w:bCs/>
          <w:color w:val="000000"/>
          <w:lang w:val="ru-RU"/>
        </w:rPr>
        <w:t> –  </w:t>
      </w:r>
      <w:r w:rsidRPr="00375B77">
        <w:rPr>
          <w:rFonts w:ascii="Arial" w:hAnsi="Arial" w:cs="Arial"/>
          <w:color w:val="000000"/>
          <w:lang w:val="ru-RU"/>
        </w:rPr>
        <w:t>зарегистрированно 134 преступления, что на 42 преступлений меньше (АППГ 176), снижение регистрации на 31,3%. Лица  установлены  в - 37 случаях. Раскрываемость- 25%.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Преступлений общеуголовной направленности</w:t>
      </w:r>
      <w:r w:rsidRPr="00375B77">
        <w:rPr>
          <w:rFonts w:ascii="Arial" w:hAnsi="Arial" w:cs="Arial"/>
          <w:color w:val="000000"/>
          <w:lang w:val="ru-RU"/>
        </w:rPr>
        <w:t> зарегистрировано 290 преступлений, раскрыто и направлено в суд 118 преступлений (АППГ 93 преступления), процент раскрываемости составил 37.8 % (АППГ 28.2%).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lang w:val="ru-RU"/>
        </w:rPr>
        <w:t>По видам: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lang w:val="ru-RU"/>
        </w:rPr>
        <w:t>- </w:t>
      </w: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убийства </w:t>
      </w:r>
      <w:r w:rsidRPr="00375B77">
        <w:rPr>
          <w:rFonts w:ascii="Arial" w:hAnsi="Arial" w:cs="Arial"/>
          <w:color w:val="000000"/>
          <w:lang w:val="ru-RU"/>
        </w:rPr>
        <w:t>–  зарегистрировано 1, лицо установлено  в  1 случае.   Раскрыто и направлено в суд- 2. Раскрываемость – 100%.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- </w:t>
      </w: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умышленное причинение тяжкого вреда здоровью-</w:t>
      </w:r>
      <w:r w:rsidRPr="00375B77">
        <w:rPr>
          <w:rFonts w:ascii="Arial" w:hAnsi="Arial" w:cs="Arial"/>
          <w:color w:val="000000"/>
          <w:lang w:val="ru-RU"/>
        </w:rPr>
        <w:t> зарегистрировано 3, лицо установлено  в  3 случаях. Раскрыто и направлено в суд- 2, приостановлено расследованием – 1 уголовное дело. Раскрываемость – 66%.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- </w:t>
      </w: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разбойные нападения</w:t>
      </w:r>
      <w:r w:rsidRPr="00375B77">
        <w:rPr>
          <w:rFonts w:ascii="Arial" w:hAnsi="Arial" w:cs="Arial"/>
          <w:color w:val="000000"/>
          <w:u w:val="single"/>
          <w:lang w:val="ru-RU"/>
        </w:rPr>
        <w:t> –</w:t>
      </w:r>
      <w:r w:rsidRPr="00375B77">
        <w:rPr>
          <w:rFonts w:ascii="Arial" w:hAnsi="Arial" w:cs="Arial"/>
          <w:color w:val="000000"/>
          <w:lang w:val="ru-RU"/>
        </w:rPr>
        <w:t>   зарегистрировано 3, лицо установлено  в  2 случаях.   Раскрыто и направлено в суд- 3, приостановлено расследованием – 1 уголовное дело. Раскрываемость – 75%.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- </w:t>
      </w: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грабежи </w:t>
      </w:r>
      <w:r w:rsidRPr="00375B77">
        <w:rPr>
          <w:rFonts w:ascii="Arial" w:hAnsi="Arial" w:cs="Arial"/>
          <w:color w:val="000000"/>
          <w:lang w:val="ru-RU"/>
        </w:rPr>
        <w:t>–  зарегистрировано 14, лицо установлено  в  7 случаях. Раскрыто и направлено в суд- 8, приостановлено расследованием – 7 уголовных дел. Раскрываемость – 53%.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- </w:t>
      </w: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кражи</w:t>
      </w:r>
      <w:r w:rsidRPr="00375B77">
        <w:rPr>
          <w:rFonts w:ascii="Arial" w:hAnsi="Arial" w:cs="Arial"/>
          <w:b/>
          <w:bCs/>
          <w:color w:val="000000"/>
          <w:lang w:val="ru-RU"/>
        </w:rPr>
        <w:t> </w:t>
      </w:r>
      <w:r w:rsidRPr="00375B77">
        <w:rPr>
          <w:rFonts w:ascii="Arial" w:hAnsi="Arial" w:cs="Arial"/>
          <w:color w:val="000000"/>
          <w:lang w:val="ru-RU"/>
        </w:rPr>
        <w:t>–  зарегистрировано 123, лицо установлено  в  21 случаях. Раскрыто и направлено в суд- 27, приостановлено расследованием – 117 уголовных дел. Раскрываемость – 18,7%.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- </w:t>
      </w: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кражи из квартир</w:t>
      </w:r>
      <w:r w:rsidRPr="00375B77">
        <w:rPr>
          <w:rFonts w:ascii="Arial" w:hAnsi="Arial" w:cs="Arial"/>
          <w:b/>
          <w:bCs/>
          <w:color w:val="000000"/>
          <w:lang w:val="ru-RU"/>
        </w:rPr>
        <w:t> </w:t>
      </w:r>
      <w:r w:rsidRPr="00375B77">
        <w:rPr>
          <w:rFonts w:ascii="Arial" w:hAnsi="Arial" w:cs="Arial"/>
          <w:color w:val="000000"/>
          <w:lang w:val="ru-RU"/>
        </w:rPr>
        <w:t>– зарегистрировано 11, лицо  не установлено.   Раскрыто и направлено в суд- 5, приостановлено расследованием – 15 уголовных дел. Раскрываемость – 25%.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- </w:t>
      </w: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кражи транспортных средств</w:t>
      </w:r>
      <w:r w:rsidRPr="00375B77">
        <w:rPr>
          <w:rFonts w:ascii="Arial" w:hAnsi="Arial" w:cs="Arial"/>
          <w:b/>
          <w:bCs/>
          <w:color w:val="000000"/>
          <w:lang w:val="ru-RU"/>
        </w:rPr>
        <w:t> –</w:t>
      </w:r>
      <w:r w:rsidRPr="00375B77">
        <w:rPr>
          <w:rFonts w:ascii="Arial" w:hAnsi="Arial" w:cs="Arial"/>
          <w:color w:val="000000"/>
          <w:lang w:val="ru-RU"/>
        </w:rPr>
        <w:t>зарегистрировано 22, лицо установлено  в  1 случаях. В суд  направлено 2 дела. Приостановлено расследованием – 29 уголовных дела. Раскрываемость 6,45 %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- </w:t>
      </w: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неправомерное завладение а/т</w:t>
      </w:r>
      <w:r w:rsidRPr="00375B77">
        <w:rPr>
          <w:rFonts w:ascii="Arial" w:hAnsi="Arial" w:cs="Arial"/>
          <w:color w:val="000000"/>
          <w:lang w:val="ru-RU"/>
        </w:rPr>
        <w:t>-  зарегистрировано 6, лицо установлено  в  4 случаях. Раскрыто и направлено в суд- 4, приостановлено расследованием – 2 уголовных дела. Раскрываемость – 66%.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- </w:t>
      </w: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мошенничество- </w:t>
      </w:r>
      <w:r w:rsidRPr="00375B77">
        <w:rPr>
          <w:rFonts w:ascii="Arial" w:hAnsi="Arial" w:cs="Arial"/>
          <w:color w:val="000000"/>
          <w:lang w:val="ru-RU"/>
        </w:rPr>
        <w:t>зарегистрированно -10,  лицо установлено  в  2 случаях. Раскрыто и направлено в суд- 3, приостановлено расследованием – 6 уголовных дела. Раскрываемость – 33,3%.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- </w:t>
      </w: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преступления связанные с наркотиками-</w:t>
      </w:r>
      <w:r w:rsidRPr="00375B77">
        <w:rPr>
          <w:rFonts w:ascii="Arial" w:hAnsi="Arial" w:cs="Arial"/>
          <w:color w:val="000000"/>
          <w:lang w:val="ru-RU"/>
        </w:rPr>
        <w:t> зарегистрировано 64, лицо установлено  в  27 случаях.   Раскрыто и направлено в суд- 23 дела, приостановлено расследованием – 27  уголовных дел. Раскрываемость – 46%.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b/>
          <w:bCs/>
          <w:color w:val="000000"/>
          <w:u w:val="single"/>
          <w:lang w:val="ru-RU"/>
        </w:rPr>
        <w:t>В том числе с целью сбыта-</w:t>
      </w:r>
      <w:r w:rsidRPr="00375B77">
        <w:rPr>
          <w:rFonts w:ascii="Arial" w:hAnsi="Arial" w:cs="Arial"/>
          <w:color w:val="000000"/>
          <w:lang w:val="ru-RU"/>
        </w:rPr>
        <w:t> зарегистрированно -38, лицо установлено в 2 случаях. Раскрыто 1 преступлений. Приостановлено расследованием – 26 уголовных дел.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Окончено расследованием и  направлено в суд 4 уголовных дела по ст. 322 УК РФ «Организация незаконной миграции». Выявлено 2 преступление по ст. 232 УК РФ (содержание притона).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Как положительный результат работы можно отметить профилактику преступлений, совершаемых на территории района, что привело к снижению общей регистрации преступлений на 20.3%, так и к снижению в разы регистраций по отдельным видам преступлений, а именно: разбои с 8 до 2 на 75%; грабежи с 29 до 14 на 51%; кражи со 187 до 123 на 34%; квартирные кражи с 29 до 11 на 62%; кражи автотранспорта с 51 до 22 на 57%.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Увеличилась раскрываемость тяжких преступлений с 22 до 55 (на 33 преступления больше), преступлений совершаемых в общественных местах с 50 до 61 (на 11 преступлений больше), краж с 16 до 27 (на 68%), квартирных краж с 1 до 5 (на 400%), краж автотранспорта с 1 до 2 (на 100%).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Отдел МВД России по району Марфино г. Москвы по сравнению с аналогичным периодом прошлого года значительно укрепил свои позиции в оперативно-служебной деятельности и практически вышел из зоны критики.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 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Общая оценка эффективности деятельности Отдела за 12 месяцев 2014 года, согласно приказа МВД РФ № 1040, является удовлетворительной и составила 70.39 (УВД по СВАО – 65,96). Данный результат является 4 по УВД среди территориальных подразделений.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Согласно проведенной штабом УВД по СВАО ГУ МВД России по г. Москве вневедомственной и экспертной оценке деятельности Отдела за 2014 год, итоговая комплексная оценка Отдела составила 73.01, которая является удовлетворительной. Данный результат является 8 по УВД среди территориальных подразделений.</w:t>
      </w:r>
    </w:p>
    <w:p w:rsidR="00375B77" w:rsidRPr="00375B77" w:rsidRDefault="00375B77" w:rsidP="00375B7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75B77">
        <w:rPr>
          <w:rFonts w:ascii="Arial" w:hAnsi="Arial" w:cs="Arial"/>
          <w:color w:val="000000"/>
          <w:lang w:val="ru-RU"/>
        </w:rPr>
        <w:t>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77"/>
    <w:rsid w:val="00375B77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75B7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B7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75B77"/>
  </w:style>
  <w:style w:type="paragraph" w:styleId="a3">
    <w:name w:val="Normal (Web)"/>
    <w:basedOn w:val="a"/>
    <w:uiPriority w:val="99"/>
    <w:unhideWhenUsed/>
    <w:rsid w:val="00375B7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75B7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75B7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B7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75B77"/>
  </w:style>
  <w:style w:type="paragraph" w:styleId="a3">
    <w:name w:val="Normal (Web)"/>
    <w:basedOn w:val="a"/>
    <w:uiPriority w:val="99"/>
    <w:unhideWhenUsed/>
    <w:rsid w:val="00375B7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7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1194</Words>
  <Characters>6811</Characters>
  <Application>Microsoft Macintosh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2015-01-25T20:47:00Z</dcterms:created>
  <dcterms:modified xsi:type="dcterms:W3CDTF">2015-01-25T20:48:00Z</dcterms:modified>
</cp:coreProperties>
</file>