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E3F" w:rsidRPr="006A3E3F" w:rsidRDefault="006A3E3F" w:rsidP="006A3E3F">
      <w:pPr>
        <w:shd w:val="clear" w:color="auto" w:fill="FFFFFF"/>
        <w:outlineLvl w:val="0"/>
        <w:rPr>
          <w:rFonts w:ascii="Arial" w:eastAsia="Times New Roman" w:hAnsi="Arial" w:cs="Arial"/>
          <w:color w:val="000000"/>
          <w:kern w:val="36"/>
          <w:sz w:val="30"/>
          <w:szCs w:val="30"/>
          <w:lang w:val="ru-RU"/>
        </w:rPr>
      </w:pPr>
      <w:r w:rsidRPr="006A3E3F">
        <w:rPr>
          <w:rFonts w:ascii="Arial" w:eastAsia="Times New Roman" w:hAnsi="Arial" w:cs="Arial"/>
          <w:color w:val="000000"/>
          <w:kern w:val="36"/>
          <w:sz w:val="30"/>
          <w:szCs w:val="30"/>
          <w:lang w:val="ru-RU"/>
        </w:rPr>
        <w:t>Отчет начальника ОМВД Северное Медведково</w:t>
      </w:r>
    </w:p>
    <w:p w:rsidR="006A3E3F" w:rsidRPr="006A3E3F" w:rsidRDefault="006A3E3F" w:rsidP="006A3E3F">
      <w:pPr>
        <w:shd w:val="clear" w:color="auto" w:fill="FFFFFF"/>
        <w:spacing w:before="150" w:after="150" w:line="408" w:lineRule="atLeast"/>
        <w:jc w:val="center"/>
        <w:rPr>
          <w:rFonts w:ascii="Arial" w:hAnsi="Arial" w:cs="Arial"/>
          <w:color w:val="000000"/>
          <w:lang w:val="ru-RU"/>
        </w:rPr>
      </w:pPr>
      <w:r w:rsidRPr="006A3E3F">
        <w:rPr>
          <w:rFonts w:ascii="Arial" w:hAnsi="Arial" w:cs="Arial"/>
          <w:color w:val="000000"/>
          <w:lang w:val="ru-RU"/>
        </w:rPr>
        <w:t>Уважаемые жители района!</w:t>
      </w:r>
    </w:p>
    <w:p w:rsidR="006A3E3F" w:rsidRPr="006A3E3F" w:rsidRDefault="006A3E3F" w:rsidP="006A3E3F">
      <w:pPr>
        <w:shd w:val="clear" w:color="auto" w:fill="FFFFFF"/>
        <w:spacing w:before="150" w:after="150" w:line="408" w:lineRule="atLeast"/>
        <w:jc w:val="center"/>
        <w:rPr>
          <w:rFonts w:ascii="Arial" w:hAnsi="Arial" w:cs="Arial"/>
          <w:color w:val="000000"/>
          <w:lang w:val="ru-RU"/>
        </w:rPr>
      </w:pPr>
      <w:r w:rsidRPr="006A3E3F">
        <w:rPr>
          <w:rFonts w:ascii="Arial" w:hAnsi="Arial" w:cs="Arial"/>
          <w:color w:val="000000"/>
          <w:lang w:val="ru-RU"/>
        </w:rPr>
        <w:t> </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Отчет начальника Отдела МВД России по району Северное Медведково       г. Москвы перед жителями района становится традиционным. Он базируется на прочной государственной правовой основе и проводится в целях реализации принципов открытости и публичности, создания условий для обеспечения прав граждан, общественных объединений и организаций, государственных и муниципальных органов на получение достоверной информации о деятельности полиции.</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Сегодня, в ходе отчета я доведу до вас состояние криминогенной обстановки в районе, а также результаты работы Отдела в 2015 году. Я надеюсь на конструктивный диалог. Ваши предложения и проблемные вопросы будут учтены и использованы в работе Отдела в следующем отчетном периоде.</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Уважаемые жители района, не смотря на то, что Отдел в прошлом году осуществлял свою деятельность в условиях политической активности, связанной с выборами депутатов муниципальных образований, что соответственно повлекло дополнительную нагрузку на личный состав, принятые нами меры по обеспечению правопорядка и общественной безопасности, в целом, позволили сохранить контроль над криминогенной ситуацией.</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За 12 месяцев 2015 года общее количество зарегистрированных преступлений сократилось на 102 преступления в количественном показателе (с 1710 до 1608). Следует сказать, что число зарегистрированных тяжких и особо тяжких преступлений сократилось на 19,6 % (598 до 440).</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Сократилось количество разбойных нападений с 15 до 10, краж  транспортных средств с 88 до 81, умышленных причинений тяжкого вреда здоровью с 13 до 4.</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Одним из наиболее приоритетных направлений нашей деятельности является противодействие преступности.</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Доля раскрытых от общего количества совершенных преступлений, позволяет наиболее объективно оценить эффективность и адекватность мер, предпринимаемых органами внутренних дел.</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lastRenderedPageBreak/>
        <w:t>Однако значительное количество преступлений пока остается не раскрытыми, а ведь за каждым из них стоят судьбы конкретных людей.</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Поэтому, основная задача, стоящая перед Отделом МВД Росси по району Северное Медведково на 2016 год, заключается в повышении эффективности работы по защите населения от преступных посягательств и обеспечение реального сокращения остатка нераскрытых преступлений, независимо от срока давности совершенного преступного посягательства.</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 Не менее важным направлением в обеспечении правопорядка и безопасности жителей района, является применение административного законодательства.</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 этой части руководством Отдела  проводилась политика ухода от количественных показателей и концентрации основных усилий на выявлении и пресечении наиболее социально значимых административных правонарушений.</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 отношении лиц, допускающих нарушения административного законодательства города Москвы составляются материалы, которые направляются на рассмотрение в Административную Комиссию района, постоянным членом которой является заместитель начальника полиции по охране общественного порядка ОМВД.</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 результате за год к административной ответственности было привлечено 5891 правонарушителей, в том числе 680 мелких хулиганов (+125), причем в отношении 47 наиболее злостных нарушителей применялась такая действенная мера наказания, как административный арест.</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Проводилась работа по выявлению и пресечению фактов несанкционированной торговли (составлено 129 материалов), а также изъятию с улиц района лиц, нарушающих антиалкогольное законодательство (4090).</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Нельзя не отметить такое серьезное направление нашей деятельности, в текущем году, связанное пресечением и предупреждением иногородней преступности, так как определенная доля </w:t>
      </w:r>
      <w:r w:rsidRPr="006A3E3F">
        <w:rPr>
          <w:rFonts w:ascii="Arial" w:hAnsi="Arial" w:cs="Arial"/>
          <w:i/>
          <w:iCs/>
          <w:color w:val="000000"/>
          <w:lang w:val="ru-RU"/>
        </w:rPr>
        <w:t>(9,7%)</w:t>
      </w:r>
      <w:r w:rsidRPr="006A3E3F">
        <w:rPr>
          <w:rFonts w:ascii="Arial" w:hAnsi="Arial" w:cs="Arial"/>
          <w:color w:val="000000"/>
          <w:lang w:val="ru-RU"/>
        </w:rPr>
        <w:t> совершенных преступлений из общего массива приходится на иногородних граждан.</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Особую значимость в деятельности органов внутренних дел столицы приобрели борьба с организацией незаконной миграции и содержанию притонов для занятия проституцией и потребления наркотиков.</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 текущем году выявлено 8 преступлений, предусмотренных статьей 322  УК Российской Федерации (организация незаконной миграции) и 2 преступления, предусмотренных ст.241 УК Российской Федерации организация занятия проституцией).  Работа по выявлению и пресечению данных преступлений будет продолжена и в 2016 году.</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Совместно с Отделом ФМС по району Северное Медведково г. Москвы в прошедшем году за нарушения миграционного законодательства привлечено к административной ответственности 314 иностранных гражданина, из них выдворено за пределы России 256. Мы активно сотрудничаем с районной Управой, УФМС по поддержанию правопорядка в рамках реализации программы Правительства города Москвы, уделяя этому вопросу особое внимание.</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На качественно новом уровне организована работа с обращения и заявлениями граждан. Всего их поступило 28 220, что на 3646 больше, чем за аналогичный период прошлого года. Ни одно обращение граждан не осталось без должного внимания, по каждому из них проводилась детальная проверка.</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Все наши усилия направлены прежде всего на обеспечение неотвратимости наказания за совершенное противоправное деяние, восстановление справедливости в части нарушенных прав потерпевшего.</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Общая статистика показывает, что в массиве всех уголовно-наказуемых деяний основная доля принадлежит преступлениям против собственности, структурообразующим элементом которых, как и раньше, так и в течение рассматриваемого периода являются кражи. На их долю приходится 54.04 % всех зарегистрированных в районе Северное Медведково г. Москвы преступлений (869).</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Хочется более подробно остановиться на некоторых видах часто совершаемых преступлений, которые, к сожалению, по - прежнему актуальны.</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Квартирные  кражи – всего с начала года их совершено - 62 (+13), из которых личным составом Отдела раскрыто 14 +8). Лучшим средством защиты от данного рода преступлений является постановка квартир на сигнализацию пульта охраны МОВО. За отчетный период не было совершено ни одной  кражи из квартиры, находящейся под охраной.</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Угоны и кражи транспортных средств – всего в отчетном периоде  совершено – 94  преступления (– 13), из них раскрыто 11 (+2).</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 Всем понятна проблема парковочных мест и организованных автостоянок в гор. Москве. Тем не менее,  часто удивляет отношение автовладельцев, приобретающих дорогостоящие  автомобили и оставляющие  их  в местах совершенно не предназначенных для парковки, а иногда и просто на проезжих частях, где даже отсутствует элементарное видеонаблюдение. Имеющиеся современные средства защиты краж транспортных средств помогают уберечь свою собственность  и задержать преступников.</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 последнее время широкое распространение получило мошенничество  - 169     (- 6), когда  преступники звонят на телефоны граждан и представляясь сотрудниками правоохранительных органов или прокуратуры, говорят о том, что кто либо из близких родственников задержан  за совершение преступления и для того, что бы его спасти от уголовного преследования необходимо заплатить деньги. Многие граждане, договорившись с ними о встрече, несут или передают деньги и только позже, поняв, что их обманули, звонят в полицию. К сожалению, только в редких случаях некоторые люди обращаются в полицию сразу, при поступлении телефонного звонка, для уточнения обстоятельств или для подачи заявления,  а в основном начинают осознавать произошедшее только по истечении длительного времени. Данные мошенники могут также представляться и действовать под видом социальных работников, медицинских учреждений, распространяющих какие либо очень эффективные лекарства, а так же много других способов. Указанные мошенники как правило очень хорошие психологи, легко входят в доверие и убеждают своих жертв.</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 С участием народной дружины выявлено 211 правонарушений и раскрыто 10 преступлений. Председатели ОПОП помогают участковым уполномоченным полиции в профилактической работе, занимаются приемом населения по любым бытовым вопросам.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 </w:t>
      </w:r>
      <w:r w:rsidRPr="006A3E3F">
        <w:rPr>
          <w:rFonts w:ascii="Arial" w:hAnsi="Arial" w:cs="Arial"/>
          <w:b/>
          <w:bCs/>
          <w:color w:val="000000"/>
          <w:lang w:val="ru-RU"/>
        </w:rPr>
        <w:t>        </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Уважаемые жители района!</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На ежедневном контроле у руководства Отдела находится работа с обращениями граждан. Так, в отчетном периоде их поступило около 28 тысяч. Ни одно обращение не осталось без должного внимания, по каждому из них проводилась детальная проверка, по результатам принимались процессуальные решения.</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Следует отметить, что реализация ряда управленческих решений и постоянный контроль за сроками рассмотрения заявлений и сообщений граждан со стороны руководства Отдела.</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Уважаемые жители района! Руководство Отдела понимает, что, не выстроив кадровую составляющую, не укрепив дисциплину и законность в органах внутренних дел, рассчитывать на успех борьбы с преступностью вряд ли придется. За прошедший год в отношении сотрудников Отдела не возбуждено ни одного уголовного дела за нарушение законности.</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Уважаемые жители района, повышение уровня безопасности в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Укрепление взаимодействия правоохранительных органов и общества является базовым принципом нашей работы.</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Спектр вопросов, находящихся в компетенции органов внутренних дел достаточно широк, и для того, что осветить все аспекты нашей деятельности, потребовался бы не один час.</w:t>
      </w:r>
    </w:p>
    <w:p w:rsidR="006A3E3F" w:rsidRPr="006A3E3F" w:rsidRDefault="006A3E3F" w:rsidP="006A3E3F">
      <w:pPr>
        <w:shd w:val="clear" w:color="auto" w:fill="FFFFFF"/>
        <w:spacing w:before="150" w:after="150" w:line="408" w:lineRule="atLeast"/>
        <w:rPr>
          <w:rFonts w:ascii="Arial" w:hAnsi="Arial" w:cs="Arial"/>
          <w:color w:val="000000"/>
          <w:lang w:val="ru-RU"/>
        </w:rPr>
      </w:pPr>
      <w:r w:rsidRPr="006A3E3F">
        <w:rPr>
          <w:rFonts w:ascii="Arial" w:hAnsi="Arial" w:cs="Arial"/>
          <w:color w:val="000000"/>
          <w:lang w:val="ru-RU"/>
        </w:rPr>
        <w:t>В заключение хочу поблагодарить всех присутствующих за взаимодействие с сотрудниками Отдела, а также заверить, что мы будем делать все зависящее от нас для того, чтобы район Северное Медведково г. Москвы был максимально безопасным для проживания.</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E3F"/>
    <w:rsid w:val="006A3E3F"/>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A3E3F"/>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3E3F"/>
    <w:rPr>
      <w:rFonts w:ascii="Times" w:hAnsi="Times"/>
      <w:b/>
      <w:bCs/>
      <w:kern w:val="36"/>
      <w:sz w:val="48"/>
      <w:szCs w:val="48"/>
    </w:rPr>
  </w:style>
  <w:style w:type="paragraph" w:styleId="a3">
    <w:name w:val="Normal (Web)"/>
    <w:basedOn w:val="a"/>
    <w:uiPriority w:val="99"/>
    <w:unhideWhenUsed/>
    <w:rsid w:val="006A3E3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6A3E3F"/>
    <w:rPr>
      <w:b/>
      <w:bCs/>
    </w:rPr>
  </w:style>
  <w:style w:type="character" w:customStyle="1" w:styleId="apple-converted-space">
    <w:name w:val="apple-converted-space"/>
    <w:basedOn w:val="a0"/>
    <w:rsid w:val="006A3E3F"/>
  </w:style>
  <w:style w:type="character" w:styleId="a5">
    <w:name w:val="Emphasis"/>
    <w:basedOn w:val="a0"/>
    <w:uiPriority w:val="20"/>
    <w:qFormat/>
    <w:rsid w:val="006A3E3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A3E3F"/>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3E3F"/>
    <w:rPr>
      <w:rFonts w:ascii="Times" w:hAnsi="Times"/>
      <w:b/>
      <w:bCs/>
      <w:kern w:val="36"/>
      <w:sz w:val="48"/>
      <w:szCs w:val="48"/>
    </w:rPr>
  </w:style>
  <w:style w:type="paragraph" w:styleId="a3">
    <w:name w:val="Normal (Web)"/>
    <w:basedOn w:val="a"/>
    <w:uiPriority w:val="99"/>
    <w:unhideWhenUsed/>
    <w:rsid w:val="006A3E3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6A3E3F"/>
    <w:rPr>
      <w:b/>
      <w:bCs/>
    </w:rPr>
  </w:style>
  <w:style w:type="character" w:customStyle="1" w:styleId="apple-converted-space">
    <w:name w:val="apple-converted-space"/>
    <w:basedOn w:val="a0"/>
    <w:rsid w:val="006A3E3F"/>
  </w:style>
  <w:style w:type="character" w:styleId="a5">
    <w:name w:val="Emphasis"/>
    <w:basedOn w:val="a0"/>
    <w:uiPriority w:val="20"/>
    <w:qFormat/>
    <w:rsid w:val="006A3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5667">
      <w:bodyDiv w:val="1"/>
      <w:marLeft w:val="0"/>
      <w:marRight w:val="0"/>
      <w:marTop w:val="0"/>
      <w:marBottom w:val="0"/>
      <w:divBdr>
        <w:top w:val="none" w:sz="0" w:space="0" w:color="auto"/>
        <w:left w:val="none" w:sz="0" w:space="0" w:color="auto"/>
        <w:bottom w:val="none" w:sz="0" w:space="0" w:color="auto"/>
        <w:right w:val="none" w:sz="0" w:space="0" w:color="auto"/>
      </w:divBdr>
      <w:divsChild>
        <w:div w:id="75565481">
          <w:marLeft w:val="0"/>
          <w:marRight w:val="0"/>
          <w:marTop w:val="0"/>
          <w:marBottom w:val="0"/>
          <w:divBdr>
            <w:top w:val="none" w:sz="0" w:space="0" w:color="auto"/>
            <w:left w:val="none" w:sz="0" w:space="0" w:color="auto"/>
            <w:bottom w:val="none" w:sz="0" w:space="0" w:color="auto"/>
            <w:right w:val="none" w:sz="0" w:space="0" w:color="auto"/>
          </w:divBdr>
          <w:divsChild>
            <w:div w:id="1979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8487</Characters>
  <Application>Microsoft Macintosh Word</Application>
  <DocSecurity>0</DocSecurity>
  <Lines>70</Lines>
  <Paragraphs>19</Paragraphs>
  <ScaleCrop>false</ScaleCrop>
  <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2016-07-15T10:19:00Z</dcterms:created>
  <dcterms:modified xsi:type="dcterms:W3CDTF">2016-07-15T10:19:00Z</dcterms:modified>
</cp:coreProperties>
</file>