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E20" w:rsidRPr="005A3E20" w:rsidRDefault="005A3E20" w:rsidP="005A3E20">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5A3E20">
        <w:rPr>
          <w:rFonts w:ascii="Arial" w:eastAsia="Times New Roman" w:hAnsi="Arial" w:cs="Arial"/>
          <w:color w:val="000000"/>
          <w:spacing w:val="-15"/>
          <w:kern w:val="36"/>
          <w:sz w:val="30"/>
          <w:szCs w:val="30"/>
          <w:lang w:val="ru-RU"/>
        </w:rPr>
        <w:t>Аналитическая справка «О результатах оперативно-служебной деятельности ОМВД России по району Покровское-Стрешнево г. Москвы за 12 месяцев 2014 года»</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В 2014 году Отдел МВД по району Покровское-Стрешнево г. Москвы осуществлял оперативно-служебную деятельность в условиях возрастающей политической активности и нестабильной криминогенной обстановки. Приоритетными направлениями деятельности Отдела являлись: приоритетными направлениями деятельности Отдела являлись укрепление доверия граждан к органам внутренних дел, повышение эффективности работы в условиях реформирования, соблюдение учетно-регистрационной дисциплины, укрепление кадрового состава, противодействие организованной преступности, законность при расследовании преступлений и принятии процессуальных решений, улучшение качества проведения оперативно-розыскной деятельности, совершенствование работы по профилактике преступлений и правонарушений в общественных местах и на улицах района. Повышенное внимание уделялось массовым мероприятиям, в том числе несанкционированным акциям.</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 xml:space="preserve">Криминогенная обстановка на территории района Покровское-Стрешнево за 12 месяцев 2014 года характеризуется сокращением количества зарегистрированных </w:t>
      </w:r>
      <w:bookmarkStart w:id="0" w:name="_GoBack"/>
      <w:bookmarkEnd w:id="0"/>
      <w:r w:rsidRPr="005A3E20">
        <w:rPr>
          <w:rFonts w:ascii="Arial" w:hAnsi="Arial" w:cs="Arial"/>
          <w:color w:val="000000"/>
          <w:lang w:val="ru-RU"/>
        </w:rPr>
        <w:t>преступлений на -3,9% (зафиксировано – 887). При этом количество уголовных дел направленных в суд увеличилось на  +1,3% (303 преступления). В течение текущего года на -11,3% сократилась регистрации преступлений тяжких и особо тяжких составов (307 преступлений), при этом количество расследованных преступлений данных составов увеличилось на +25,5% (123 преступления).</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В течение 2014 года зафиксировано сокращение количества совершенных краж на -6,3% (с 464 в 2013 году до 435 в текущем), краж из квартир на -43,8% (с 32 до 18), краж автотранспорта на 16% (с 50 до 42), угонов автомобилей (на 43% (с 7 до 4), мошенничеств на -17,8% (с 73 до 60), грабежей на -44,3% (с 97 до 54), разбоев на -26,9% (с 26 до 19).</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За 12 месяцев 2014 года зарегистрировано 350 преступлений, совершенных на улицах района, что на 29 меньше чем в 2013 году. Раскрыто 108 преступлений. В общественных местах совершено 530 преступлений, из которых раскрыто 150, что на 3 преступления больше чем в 2013 году.</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В течение 2014 года на +50% увеличилось количество раскрытых убийств, на +400% увеличилось количество раскрытых преступлений, связанных с причинением тяжкого вреда здоровью, на +800% увеличилась количество раскрытых изнасилований.</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lastRenderedPageBreak/>
        <w:t>Количество расследованных преступлений, связанных с незаконным оборотом наркотиков увеличилось на +62,5% (с 48 в 2013 году до 78 в 2014), в том числе на +171%  увеличилось количество расследованных преступлений, связанных со сбытом наркотических средств (с 7 до 19);</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На 20% увеличилось число выявленных сотрудниками Отдела фактов незаконной миграции. При этом на -12,7% сократилась количество зарегистрированных преступлений совершенных не жителями г. Москвы;</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На -29% сократилось количество преступлений совершенных ранее судимыми. На -84% сократилось количество преступлений совершенных в составе организованных групп и преступных сообществ;</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К административной ответственности службами ОМВД было привлечено 2528 правонарушителей, из которых 591 участковыми уполномоченными, 120 – сотрудниками ПДН, 809 – патрульно-постовой службой, 84 – по линии лицензионно-разрешительной работы. Наложено административных штрафов на общую сумму 1.544.225руб. Взыскано 442.132руб.</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В течение 2014 года сотрудниками ОМВД привлечено к административной ответственности за распитие спиртных напитков в общественных местах 1597 граждан, за появление в общественных местах в состоянии алкогольного опьянения 251 граждан, за мелкое хулиганство 57, за нарушение миграционного законодательства привлечено 148 гражданина, из которых выдворено через суд 130 граждан СНГ, за нарушение правил торговли привлечено 45 граждан.</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Подводя итоги работы за 12 месяцев 2014 года, следует отметить, что несмотря на положительные тенденции, намеченные в профилактике и предупреждении отдельных видов преступлений, вместе с тем оперативную обстановку в районе определяет ряд негативных моментов. Наряду с устранением имеющихся недостатков приоритетными направлениями деятельности и задачами, стоящими перед Отделом МВД России Покровское-Стрешнево г. Москвы в 2015 году являются:</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1. Защита населения и государства от организованной преступности, коррупции, проявлений экстремизма, совершенствование форм и методов противодействия этнической преступности.</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2. Повышение эффективности работы по предупреждению, пресечению, раскрытию и расследованию тяжких и особо тяжких, преступлений, производству дознания, розыску лиц.</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3. Совершенствование системы профилактики правонарушений, направленной на оздоровление криминальной ситуации на улицах и в иных общественных местах, повышение эффективности профилактической работы с несовершеннолетними, противодействие рецидивной преступности, а также преступлениям, совершённым в состоянии алкогольного и наркотического опьянения.</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4. Совершенствование работы по оказанию государственных услуг, развитие партнёрских отношений с обществом, укрепление доверия граждан, повышение информационной открытости органов внутренних дел.</w:t>
      </w:r>
    </w:p>
    <w:p w:rsidR="005A3E20" w:rsidRPr="005A3E20" w:rsidRDefault="005A3E20" w:rsidP="005A3E20">
      <w:pPr>
        <w:shd w:val="clear" w:color="auto" w:fill="FFFFFF"/>
        <w:spacing w:before="150" w:after="150" w:line="360" w:lineRule="atLeast"/>
        <w:rPr>
          <w:rFonts w:ascii="Arial" w:hAnsi="Arial" w:cs="Arial"/>
          <w:color w:val="000000"/>
          <w:lang w:val="ru-RU"/>
        </w:rPr>
      </w:pPr>
      <w:r w:rsidRPr="005A3E20">
        <w:rPr>
          <w:rFonts w:ascii="Arial" w:hAnsi="Arial" w:cs="Arial"/>
          <w:color w:val="000000"/>
          <w:lang w:val="ru-RU"/>
        </w:rPr>
        <w:t>5. Повышение уровня профессиональных и нравственных качеств личного состава, укрепление дисциплины и законности.</w:t>
      </w:r>
    </w:p>
    <w:p w:rsidR="009C473A" w:rsidRDefault="009C473A"/>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20"/>
    <w:rsid w:val="005A3E20"/>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5A3E2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3E20"/>
    <w:rPr>
      <w:rFonts w:ascii="Times" w:hAnsi="Times"/>
      <w:b/>
      <w:bCs/>
      <w:kern w:val="36"/>
      <w:sz w:val="48"/>
      <w:szCs w:val="48"/>
    </w:rPr>
  </w:style>
  <w:style w:type="paragraph" w:styleId="a3">
    <w:name w:val="Normal (Web)"/>
    <w:basedOn w:val="a"/>
    <w:uiPriority w:val="99"/>
    <w:unhideWhenUsed/>
    <w:rsid w:val="005A3E20"/>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5A3E2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3E20"/>
    <w:rPr>
      <w:rFonts w:ascii="Times" w:hAnsi="Times"/>
      <w:b/>
      <w:bCs/>
      <w:kern w:val="36"/>
      <w:sz w:val="48"/>
      <w:szCs w:val="48"/>
    </w:rPr>
  </w:style>
  <w:style w:type="paragraph" w:styleId="a3">
    <w:name w:val="Normal (Web)"/>
    <w:basedOn w:val="a"/>
    <w:uiPriority w:val="99"/>
    <w:unhideWhenUsed/>
    <w:rsid w:val="005A3E20"/>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867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4457</Characters>
  <Application>Microsoft Macintosh Word</Application>
  <DocSecurity>0</DocSecurity>
  <Lines>37</Lines>
  <Paragraphs>10</Paragraphs>
  <ScaleCrop>false</ScaleCrop>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2015-01-26T20:52:00Z</dcterms:created>
  <dcterms:modified xsi:type="dcterms:W3CDTF">2015-01-26T20:53:00Z</dcterms:modified>
</cp:coreProperties>
</file>