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C2" w:rsidRPr="005164C2" w:rsidRDefault="005164C2" w:rsidP="005164C2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5164C2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Отчет начальника ОМВД России по району Ростокино г. Москвы за 2014 год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Уважаемые жители района Ростокино г. Москвы!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Подводя итоги работы за 12 месяцев 2014 года необходимо отметить, что работа личного состава Отдела была направлена на выполнение задач, поставленных перед органами внутренних дел в Директиве МВД России.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На сегодняшнем совещании нами будут освещены проблемы, с которыми мы столкнулись в отчетном периоде и намечены мероприятия необходимые для повышения эффективности нашей работы.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Сначала хотел бы остановиться на общих данных о состоянии криминогенной обстановки на территории района. За 12 месяцев 2014 года на территории района по сравнению с аналогичным периодом прошлого года сократилось количество зарегистрированных преступлений. Так, за 2014 год на территории района зарегистрировано 372 преступления, что на 4,7% меньше, чем за 12 месяцев 2013 года (390).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Следует сказать, что число зарегистрированных тяжких преступлений возросло на 22,7 % (12 месяцев 2014 г. – 108, 12 месяцев 2013 г. - 88), а число особо тяжких преступлений сократилось на 34,4 % (12 месяцев 2014 г. – 21, 12 месяцев 2013 г. – 32).  В то же время, можно отметить, что с 27</w:t>
      </w:r>
      <w:r w:rsidRPr="005164C2">
        <w:rPr>
          <w:rFonts w:ascii="Arial" w:hAnsi="Arial" w:cs="Arial"/>
          <w:i/>
          <w:iCs/>
          <w:color w:val="000000"/>
          <w:lang w:val="ru-RU"/>
        </w:rPr>
        <w:t> </w:t>
      </w:r>
      <w:r w:rsidRPr="005164C2">
        <w:rPr>
          <w:rFonts w:ascii="Arial" w:hAnsi="Arial" w:cs="Arial"/>
          <w:color w:val="000000"/>
          <w:lang w:val="ru-RU"/>
        </w:rPr>
        <w:t>до 20 сократилось количество преступлений категории тяжкие и особо тяжкие общеуголовной направленности, лица по которым установлены. Раскрываемость данной категории преступлений по направленным в суд составляет 23,33 %.            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Серьезной проблемой в отчетном периоде стали такие виды преступлений, как умышленное причинение тяжкого вреда здоровью </w:t>
      </w:r>
      <w:r w:rsidRPr="005164C2">
        <w:rPr>
          <w:rFonts w:ascii="Arial" w:hAnsi="Arial" w:cs="Arial"/>
          <w:i/>
          <w:iCs/>
          <w:color w:val="000000"/>
          <w:lang w:val="ru-RU"/>
        </w:rPr>
        <w:t>(5)</w:t>
      </w:r>
      <w:r w:rsidRPr="005164C2">
        <w:rPr>
          <w:rFonts w:ascii="Arial" w:hAnsi="Arial" w:cs="Arial"/>
          <w:color w:val="000000"/>
          <w:lang w:val="ru-RU"/>
        </w:rPr>
        <w:t>, кражи из квартир </w:t>
      </w:r>
      <w:r w:rsidRPr="005164C2">
        <w:rPr>
          <w:rFonts w:ascii="Arial" w:hAnsi="Arial" w:cs="Arial"/>
          <w:i/>
          <w:iCs/>
          <w:color w:val="000000"/>
          <w:lang w:val="ru-RU"/>
        </w:rPr>
        <w:t>(26)</w:t>
      </w:r>
      <w:r w:rsidRPr="005164C2">
        <w:rPr>
          <w:rFonts w:ascii="Arial" w:hAnsi="Arial" w:cs="Arial"/>
          <w:color w:val="000000"/>
          <w:lang w:val="ru-RU"/>
        </w:rPr>
        <w:t>,  мошенничества </w:t>
      </w:r>
      <w:r w:rsidRPr="005164C2">
        <w:rPr>
          <w:rFonts w:ascii="Arial" w:hAnsi="Arial" w:cs="Arial"/>
          <w:i/>
          <w:iCs/>
          <w:color w:val="000000"/>
          <w:lang w:val="ru-RU"/>
        </w:rPr>
        <w:t>(37)</w:t>
      </w:r>
      <w:r w:rsidRPr="005164C2">
        <w:rPr>
          <w:rFonts w:ascii="Arial" w:hAnsi="Arial" w:cs="Arial"/>
          <w:color w:val="000000"/>
          <w:lang w:val="ru-RU"/>
        </w:rPr>
        <w:t>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Напомню присутствующим, что оценка деятельности территориального органа внутренних дел складывается из вневедомственной оценки деятельности, основанной на использовании социологической и иной информации, отражающей мнение населения о его деятельности, а также из ведомственной оценки, включающей в себя экспертную оценку по направлениям деятельности и оценку результатов деятельности по статистическим показателям </w:t>
      </w:r>
      <w:r w:rsidRPr="005164C2">
        <w:rPr>
          <w:rFonts w:ascii="Arial" w:hAnsi="Arial" w:cs="Arial"/>
          <w:i/>
          <w:iCs/>
          <w:color w:val="000000"/>
          <w:lang w:val="ru-RU"/>
        </w:rPr>
        <w:t>(приказ МВД России от 31.12.2013г. № 1040).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 xml:space="preserve">Вначале остановлюсь на оценке результатов деятельности Отдела по статистическим показателям. Рассматривая организацию нашей работы в отчетном периоде, хочу отметить, что результаты работы всех служб отдела по </w:t>
      </w:r>
      <w:r w:rsidRPr="005164C2">
        <w:rPr>
          <w:rFonts w:ascii="Arial" w:hAnsi="Arial" w:cs="Arial"/>
          <w:color w:val="000000"/>
          <w:lang w:val="ru-RU"/>
        </w:rPr>
        <w:lastRenderedPageBreak/>
        <w:t>раскрытию преступлений не в полной мере соответствуют предъявляемым требованиям.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По результатам работы за 2014 год  такие направления деятельности, как расследование тяжких и особо тяжких преступлений общеуголовной направленности, а также выявление лиц, совершивших преступления против собственности, были нами провалены, и, как следствие, работа по данному направлению деятельности, согласно приказа МВД России № 1040-2013г., оценена отрицательно.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Не достаточно эффективной оказалась работа, направленная на восстановление справедливости и нарушенных прав потерпевших, независимо от срока давности совершенного преступного посягательства. За отчетный период преступлений прошлых лет не раскрыто. Согласно критериев оценки деятельности, предусмотренных приказом МВД России   № 1040-2013г. работа по данному направлению оценена отрицательно.  В  2014 году  работа по данному направлению деятельности практически не проводилась.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Особо хотелось бы обратить внимание на результаты работы по отдельным направлениям деятельности Отдела, которые приоритетны для органов внутренних дел и имеют общественный резонанс, по которым Отдел МВД России по району Ростокино имеет положительные результаты: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-Убийства раскрыто и направленно в суд 3 (АППГ 0)-100%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-Квартирные кражи раскрыты и направлены в суд 3 (АППГ 1)-200%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-Неправомерное завладение транспортным средством раскрыты и направлены в суд 2 (АППГ 1)-100%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-Хулиганство раскрыто и направленно в суд 1 (АППГ 0)-100%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-Незаконная миграция раскрыто и направленно в суд 4 (АППГ 1)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    Имеется положительная динамика по тяжким преступлениям – 8(АППГ-6)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Нельзя не отметить такое серьезное направление нашей деятельности, в текущем году, связанное с пресечением и предупреждением иногородней преступности, так как определенная доля </w:t>
      </w:r>
      <w:r w:rsidRPr="005164C2">
        <w:rPr>
          <w:rFonts w:ascii="Arial" w:hAnsi="Arial" w:cs="Arial"/>
          <w:i/>
          <w:iCs/>
          <w:color w:val="000000"/>
          <w:lang w:val="ru-RU"/>
        </w:rPr>
        <w:t>(28,5%)</w:t>
      </w:r>
      <w:r w:rsidRPr="005164C2">
        <w:rPr>
          <w:rFonts w:ascii="Arial" w:hAnsi="Arial" w:cs="Arial"/>
          <w:color w:val="000000"/>
          <w:lang w:val="ru-RU"/>
        </w:rPr>
        <w:t> совершенных преступлений из общего массива приходится на иногородних граждан.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Хочу обратить внимание на результаты работы по противодействию преступлениям, непосредственно имеющих общественную значимость, касается краж, в том числе из квартир граждан, хищений транспортных средств, мошенничества.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Ведется работа по выявлению преступников, занимающихся квартирными кражами, кражами транспортных средств, мошенничествами. По 32 кражам транспортных средств в 2013 году установлены лица по 5 преступлениям (15,6%), в 2014 году по 25 кражам транспортных средств установлены лица по 1 преступлению (4%). По 21 кражам из квартир граждан в 2013 году установлены лица по 1 преступлению (4,8%), в 2014 году по 26 кражам из квартир граждан установлены лица по 3 преступлениям (11,5%). Ведется работа по установлению лиц, совершающих преступления, предусмотренные ст. 159 УК РФ. Так из зарегистрированных по территории района 37 преступлениям данной категории, лица установлены только по 6 уголовным делам (16,2%).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Всего сотрудниками отделения участковых уполномоченных полиции раскрыто 35 преступления (2013 год - 37).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Всего сотрудниками патрульно-постовой службы раскрыто 13 преступлений.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За 12 месяцев 2014 года сотрудниками служб отдела составлено 2 994 административных материалов, за аналогичный период 2013 – 3 292. Оштрафован 1 281 человек на общую сумму 928 700 рублей, из них взыскано 453 300 руб. процент взыскаемости составил 50,5% (АППГ 79,3%).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Данное положение вещей не соответствует складывающейся на территории района оперативной обстановке, ведь выявление и документирование административных правонарушений – это одна из профилактических мер.  Слабо данная работа  проводится участковыми уполномоченными полиции.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В отделе по штату сотрудников ГДН-2; по списку  - 2, ст. инспектор -1, инспектор-1.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На территории района Ростокино зарегистрировано 4049 несовершеннолетних (0-18 лет-4049, до 14 лет-3031, от 14 до 16 лет-1018)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За указанный период  2014 года было выявлено и поставлено на учет 17 (в 2013-13)  несовершеннолетних. Всего на профилактическом учете в ГДН состоит 13 (в 2013-11).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Сотрудниками ГДН за 2014 год было составлено всего 85 административных протоколов (в 2013-81) из них 49 (в 2013-44)  административных протоколов на несовершеннолетних правонарушителей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Всего выявлено и поставлено на учет -5 (в 2013- 3) неблагополучных родителей, состоит на учете неблагополучных родителей - 6 (в 2013-7), отрицательно влияющих на своих детей и не исполняющих своих обязанностей по воспитанию. На родителей составлено  28 (АППГ-28) административных протоколов.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Проведено   28  (в 2013-30)   лекций, бесед в учебных заведениях о вреде наркомании, токсикомании, алкоголизма и о недопустимости совершения правонарушений среди несовершеннолетних.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     В НЛРР ОМВД</w:t>
      </w:r>
      <w:r w:rsidRPr="005164C2">
        <w:rPr>
          <w:rFonts w:ascii="Arial" w:hAnsi="Arial" w:cs="Arial"/>
          <w:b/>
          <w:bCs/>
          <w:color w:val="000000"/>
          <w:lang w:val="ru-RU"/>
        </w:rPr>
        <w:t> </w:t>
      </w:r>
      <w:r w:rsidRPr="005164C2">
        <w:rPr>
          <w:rFonts w:ascii="Arial" w:hAnsi="Arial" w:cs="Arial"/>
          <w:color w:val="000000"/>
          <w:lang w:val="ru-RU"/>
        </w:rPr>
        <w:t>России  по району Ростокино г. Москвы зарегистрировано 1344 (АППГ - 1295) владельцев гражданского оружия, проживающих на территории района, в том числе владельцев: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    -гладкоствольного оружия – 740 (АППГ - 722), имеющих 1065 единиц оружия (АППГ - 1038)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    - оружия самообороны - 604 (АППГ -565 ), имеющих 787 единиц оружия (АППГ - 783);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 По состоянию на 24.12.2014 года проверено   владельцев гражданского оружия (АППГ - 1305), в том числе 1290 владельца УУП ОМВД России (АППГ - 1238).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  В ходе проверок выявлено 74 нарушений (АППГ - 54), к административной ответственности за нарушение условий хранения, сроков перерегистрации гражданского оружия привлечено 52 владелец (АППГ - 55), временно изъято 37 единиц гражданского оружия (АППГ - 38), из них: нарезного охотничьего –1 ед., гладкоствольного охотничьего – 7 ед., гражданского оружия самообороны – 20 ед., ОООП- 7 , 58 шт. охотничьих патронов (АППГ - 40).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   По состоянию на 24.12.2014 года на территории оперативного обслуживания ОВД зарегистрировано 120 объектов охраны частных охранно-сыскных структур (АППГ - 130), из них 1 со служебным оружием (АППГ - 1). По результатам проверок сотрудником  НЛРР выявлено 22 нарушений (АППГ - 21), за которые к административной ответственности привлечено 22 сотрудников ЧОП (АППГ – 21), службой УУП выявлено 12 нарушение (АППГ – 11), к административной ответственности привлечен 12  сотрудник ЧОП (АППГ - 11).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  В течение года владельцам гражданского оружия, за 1 месяц, направлялись уведомления об окончании сроков разрешений (лицензий), направлялись  предупреждения о нарушении сроков продления разрешений (лицензий) владельцам гражданского оружия, имеющим просроченные разрешения (лицензии). Так же направлялись запросы в ЦСАБ на подтверждение места прописки владельцев  срок действия лицензий разрешений которых заканчивается или закончился. Участковыми уполномоченными полиции регулярно осуществляется проверка объектов жизнеобеспечения, учебных и дошкольных учреждений, гостиниц, хостелов и  общежитий находящихся под охраной ЧОП, в которых проводятся инструктажи о действиях по предотвращению террористических актов.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Как я уже говорил выше, деятельность Отдела оценивается и по другим критериям.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   Немаловажное значение имеет и вневедомственная оценка деятельности Отдела, основанная на использовании социологической и иной информации, отражающей мнение населения о деятельности органа внутренних дел.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организациями, гражданами находится на моем постоянном контроле.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В текущем году сотрудниками Отдела осуществлялась охрана общественного порядка на территории района при подготовке и проведению массовых, общественно-политических, спортивных, культурных, религиозных мероприятий. В преддверии, которых проводились оперативные совещания, рабочие встречи в Управе района, Отдела по координации действий сотрудников полиции, органов власти, ОПОП, штаба НД.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Приоритетными направлениями в деятельности органов внутренних дел района по организации взаимодействия с общественностью в жилом секторе и на улицах было и остается совместное принятие мер с органами исполнительной власти, по активизации работы общественных формирований правоохранительной направленности.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Так, на территории района функционирует 3 общественных пункта охраны порядка, которые оказывают конкретную помощь, прежде всего участковым уполномоченным полиции, по обеспечению правопорядка на закрепленной территории.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В районе действует штаб народной дружины, которая насчитывает 120 человек. Председатели ОПОП помогают участковым уполномоченным полиции в профилактической работе, занимаются приемом населения по любым бытовым вопросам. Основными направлениями взаимодействия народной дружины с полицией является обеспечение общественного порядка, предупреждение и пресечение преступлений и правонарушений.  Весомый вклад народной дружиной вносится при проведении массовых мероприятий.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В Отделе МВД России по району Ростокино г. Москвы по состоянию на  15.01.2015 года по штату 90 единиц, из них 53 единицы составляет начальствующий состав, 26 единиц - рядовой и младший начальствующий состав, 11 единиц - вольнонаемный состав.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    На сегодняшний день некомплект личного состава составляет 5 единиц, что составляет 6,3% штатной численности подразделения.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Работа по формированию позитивного мнения о сотрудниках полиции, а также доверия среди населения к органам внутренних дел должна проводится на постоянной основе. Несмотря на положительную вневедомственную оценку деятельности Отдела, в адрес УВД по СВАО поступила 61 жалоба на сотрудников Отдела.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Чрезвычайных происшествий с участием личного состава подразделения за 2014 год зафиксировано не было.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Несомненно, что все результаты, показатели, рейтинги связаны с кадровым обеспечением – укомплектованностью штатов и деловыми качествами сотрудников.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Напрямую между собой связаны организация кадровой работы и состояние дисциплины и законности.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b/>
          <w:bCs/>
          <w:color w:val="000000"/>
          <w:lang w:val="ru-RU"/>
        </w:rPr>
        <w:t>Причины низких показателей в оперативно-служебной деятельности: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 Приход значительного количества молодых сотрудников на службу в связи с уходом сотрудников со стажем на пенсию.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b/>
          <w:bCs/>
          <w:color w:val="000000"/>
          <w:lang w:val="ru-RU"/>
        </w:rPr>
        <w:t>- Отсутствует возможность</w:t>
      </w:r>
      <w:r w:rsidRPr="005164C2">
        <w:rPr>
          <w:rFonts w:ascii="Arial" w:hAnsi="Arial" w:cs="Arial"/>
          <w:color w:val="000000"/>
          <w:lang w:val="ru-RU"/>
        </w:rPr>
        <w:t> выставления дополнительного наряда, из-за незначительного количества личного состава предусмотренных щтатным расписанием в том числе подразделения ППСП.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 Группы, создаваемые из числа сотрудников, по проводимым на территории города и округа мероприятиям, как правило, это 1 или 2 группы, из числа сотрудников УУП, ГУР и других служб Отдела, эффективность данной работы минимальная, так как не перекрывается большая часть территории Отдела в целях профилактики и раскрытия преступлений и правонарушений.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 Смена руководящего состава оперативных служб.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-не достаточная работа с населением района с целью получения оперативной информации.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-слабое взаимодействие с организациями правоохранительной направленности.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-не на должном уровне ведется работа с несовершеннолетними.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-не на достаточном уровне проведение профилактической и разъяснительной работы направленной на информирование граждан о необходимых действиях по недопущению противоправных действий и своевременному информированию об этом правоохранительные органы.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-не соответствующая предъявляемым требованиям работа с лицами категорий ранее судимых, условно осужденных, лицами, в отношении которых в соответствии с законом установлен административный надзор и другими категориями граждан, состоящими на учетах в органах внутренних дел.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b/>
          <w:bCs/>
          <w:color w:val="000000"/>
          <w:lang w:val="ru-RU"/>
        </w:rPr>
        <w:t>Спектр проблем, которые предстоит решать в связи с этим крайне широк.     Назову лишь основные.: 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-Принять меры по комплектованию личного состава ОМВД.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-Закреплять наставников за вновь поступающими на службу сотрудников из числа наиболее подготовленных.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-формирование высокого профессионального уровня профессионального уровня сотрудников полиции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-продолжить практику проведения отчетов перед населением.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 Принять меры к повышению эффективности по предупреждению и раскрытию преступлений, совершаемых несовершеннолетними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 раскрытие превентивных составов преступлений, совершаемых в жилом секторе.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 в целях стабилизации криминогенной ситуации на территории района повысить контроль за лицами категорий ранее судимых, условно осужденных, лицами, в отношении которых в соответствии с законом установлен административный надзор и другими категориями граждан, состоящими на учетах в органах внутренних дел, в том числе «алкоголики», «наркоманы», «дебоширы».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-особое внимание уделять работе с несовершеннолетними, с целью не допущения совершения преступлений и других противоправных деяний.</w:t>
      </w:r>
    </w:p>
    <w:p w:rsidR="005164C2" w:rsidRPr="005164C2" w:rsidRDefault="005164C2" w:rsidP="005164C2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5164C2">
        <w:rPr>
          <w:rFonts w:ascii="Arial" w:hAnsi="Arial" w:cs="Arial"/>
          <w:color w:val="000000"/>
          <w:lang w:val="ru-RU"/>
        </w:rPr>
        <w:t>-выработать и реализовать комплекс мер направленных на повышение эффективности работы противодействию насильственным преступлениям, прежде всего на улице и в общественных местах совместно с организациями правоохранительной направленности, в том числе института ОПОП, народной дружины и др. по предупреждению и раскрытию краж автотранспорта и краж из квартир граждан</w:t>
      </w:r>
    </w:p>
    <w:p w:rsidR="005164C2" w:rsidRPr="005164C2" w:rsidRDefault="005164C2" w:rsidP="005164C2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C2"/>
    <w:rsid w:val="005164C2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164C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4C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164C2"/>
  </w:style>
  <w:style w:type="paragraph" w:styleId="a3">
    <w:name w:val="Normal (Web)"/>
    <w:basedOn w:val="a"/>
    <w:uiPriority w:val="99"/>
    <w:unhideWhenUsed/>
    <w:rsid w:val="005164C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164C2"/>
    <w:rPr>
      <w:b/>
      <w:bCs/>
    </w:rPr>
  </w:style>
  <w:style w:type="character" w:styleId="a5">
    <w:name w:val="Emphasis"/>
    <w:basedOn w:val="a0"/>
    <w:uiPriority w:val="20"/>
    <w:qFormat/>
    <w:rsid w:val="005164C2"/>
    <w:rPr>
      <w:i/>
      <w:iCs/>
    </w:rPr>
  </w:style>
  <w:style w:type="paragraph" w:customStyle="1" w:styleId="style3">
    <w:name w:val="style3"/>
    <w:basedOn w:val="a"/>
    <w:rsid w:val="005164C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2">
    <w:name w:val="style2"/>
    <w:basedOn w:val="a"/>
    <w:rsid w:val="005164C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4">
    <w:name w:val="style4"/>
    <w:basedOn w:val="a"/>
    <w:rsid w:val="005164C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5">
    <w:name w:val="style5"/>
    <w:basedOn w:val="a"/>
    <w:rsid w:val="005164C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5164C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64C2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164C2"/>
  </w:style>
  <w:style w:type="paragraph" w:styleId="a3">
    <w:name w:val="Normal (Web)"/>
    <w:basedOn w:val="a"/>
    <w:uiPriority w:val="99"/>
    <w:unhideWhenUsed/>
    <w:rsid w:val="005164C2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5164C2"/>
    <w:rPr>
      <w:b/>
      <w:bCs/>
    </w:rPr>
  </w:style>
  <w:style w:type="character" w:styleId="a5">
    <w:name w:val="Emphasis"/>
    <w:basedOn w:val="a0"/>
    <w:uiPriority w:val="20"/>
    <w:qFormat/>
    <w:rsid w:val="005164C2"/>
    <w:rPr>
      <w:i/>
      <w:iCs/>
    </w:rPr>
  </w:style>
  <w:style w:type="paragraph" w:customStyle="1" w:styleId="style3">
    <w:name w:val="style3"/>
    <w:basedOn w:val="a"/>
    <w:rsid w:val="005164C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2">
    <w:name w:val="style2"/>
    <w:basedOn w:val="a"/>
    <w:rsid w:val="005164C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4">
    <w:name w:val="style4"/>
    <w:basedOn w:val="a"/>
    <w:rsid w:val="005164C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  <w:style w:type="paragraph" w:customStyle="1" w:styleId="style5">
    <w:name w:val="style5"/>
    <w:basedOn w:val="a"/>
    <w:rsid w:val="005164C2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3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2204</Words>
  <Characters>12563</Characters>
  <Application>Microsoft Macintosh Word</Application>
  <DocSecurity>0</DocSecurity>
  <Lines>104</Lines>
  <Paragraphs>29</Paragraphs>
  <ScaleCrop>false</ScaleCrop>
  <Company/>
  <LinksUpToDate>false</LinksUpToDate>
  <CharactersWithSpaces>14738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2015-01-25T20:50:00Z</dcterms:created>
  <dcterms:modified xsi:type="dcterms:W3CDTF">2015-01-25T20:50:00Z</dcterms:modified>
</cp:coreProperties>
</file>