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91" w:rsidRPr="00F34791" w:rsidRDefault="00F34791" w:rsidP="00F34791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F34791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АНАЛИТИЧЕСКАЯ ЗАПИСКА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«О результатах оперативно-служебной деятельности Отдела за 12 месяцев 2015 года и задачах по укреплению правопорядка, дисциплины и законности на 2016 год».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отчетный период личным составом отдела (79ед.) осуществлялся комплекс организационных практических мероприятий, направленных на повышение результативности деятельности подразделений Отдела.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Ежемесячно проводились мероприятия по предупреждению, недопущению и раскрытию совершенных на территории преступлений. С целью пресечения и раскрытия таких преступлений как квартирные кражи, кражи автотранспорта, кражи из автотранспорта, уличные грабежи и разбои проводились общегородские, окружные мероприятия, а также локальные операции на территории района Ростокино г. Москвы.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По результатам данных мероприятий, были достигнуты определенные результаты работы, так за отчетный период 2015 года на территории района зарегистрировано меньше чем в 2014 году преступлений, таких как: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квартирные кражи с 26 до 12, (- 53%);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незаконный оборот наркотиков с 39 до 36, (- 7,7%);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в том числе с целью сбыта с 30 до 24, (- 20%);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умышленное причинение тяжкого вреда здоровью с 5 до 2, (- 60 %).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Произошло значительное снижение на 30% зарегистрированных преступлений по категории - тяжкие с 108 до 75 (- 33).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С положительной стороны следует отметить увеличение раскрываемости превентивных составов преступлений на 17,6%.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отчетный период в суд направлено больше уголовных дел: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совершенные разбойные нападения на 200%, (с 1 до 3);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совершенные грабежи на 100%, (с 2 до 4);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причинение тяжкого вреда здоровью на 100%, (с 1 до 2);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lastRenderedPageBreak/>
        <w:t>Вместе с тем на ряду с положительными результатами работы, в прошлом году имелось и не мало проблем и недостатков в служебной деятельности подразделения.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По основным направлениям противодействия преступности на территории Отдела имеется незначительное увеличение общего количества зарегистрированных преступлений на 1,7% с 361 до 367 (на 6 преступлений) в том числе: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особо тяжкие остались на прежнем уровне 21 (21);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средней тяжести увеличение на 29,9 % + 28 (с 87 до 113);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небольшой тяжести увеличение на 6,9 % 10 с (145 до 155);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в общественных местах увеличение на 21,7% + 45 с (207 до 252);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на улице увеличение на 8,8% +13 с (148 до 161);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Из изложенного видно, что на ряду с незначительным увеличением общего количества зарегистрированных преступлений (кроме тяжких), произошло снижение уровня раскрываемости преступлений общеуголовной направленности с 28,3 до 24,9% (УВД 25, 65%).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Так низкая нагрузка в Отделе составляет по раскрытию тяжких и особо тяжких преступлений (27,9%; округ 31,23%); тяжких и особо тяжких преступлений общеуголовной направленности (23,08%; округ 27,51%);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По категориям преступлений раскрываемость составила: по разбоям (42,86; округ 57,84%); грабежам (23,53%, округ 34,93%), кражам (11,56%; округ 15,22%), кражам из квартир (11,76%; округ 14,69%), кражам транспортных средств (0%; округ 5,26%), неправомерному завладению автотранспортными средствами (50%; округ 35,05%), мошенничествам (18,52%; округ 7,51%), незаконный оборот наркотиков (54,17%;         округ 49,86%).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На том же уровне и больше зарегистрировано преступлений: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разбоев с 3 до 5, + 66,7%;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грабежей с 18 до 19, + 5,6%;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краж с 189 до 214, +13,2%;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неправомерное завладение автотранспортом с 1 до 5, +400%;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поджог автотранспорта с 1 до 2, +100%;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Не удалось коренным образом изменить результаты работы по направлению уголовных дел в суд. Процент раскрываемости по законченным уголовным делам составляет 24,87% - 12 место среди подразделений УВД. Количество направленных в суд уголовных дел по сравнению с прошлым годом сократилось на 7,2 % с 97 до 90, из них в суд направлено: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краж меньше на 11% (с 27 до 24);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квартирных краж меньше на 33,3% (с 3 до 2);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меньше направлено краж транспортных средств на 75 %, (с 4 до 1);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на уровне прошлого года направлено, уголовных дел за неправомерное завладение автотранспортом 2, ( 2);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преступлений связанных с незаконным оборотом наркотиков направлено меньше на 6,3%, (с 16 до 15).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За 12 месяцев 2015 г. в дежурную часть ОМВД поступило 9257 сообщений и заявлений о происшествиях, зарегистрированных в КУСП. Доставлено в дежурную часть Отдела 4937 человека.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Привлечено к административной ответственности 815 человек, по подозрению в совершении преступления доставлялось 45 граждан.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В результате проведенного анализа таких видов преступлений как грабежи, разбойные нападения; кражи и угоны транспортных средств, кражи, кражи из квартир, выявлены наиболее криминогенные участки на территории района, а также периоды времени их совершения.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Так наибольшее количество грабежей и разбойных нападений, совершенных на открытой местности (улиц, дворы жилых домов, промышленные зоны, лесопарки), было зафиксировано на Пр-т Мира (наиболее криминально активные зоны д. 165 - 169), ул. Бажова (наиболее криминально активные зоны д.8, д. 13/2); далее на        ул.</w:t>
      </w:r>
    </w:p>
    <w:p w:rsidR="00F34791" w:rsidRPr="00F34791" w:rsidRDefault="00F34791" w:rsidP="00F3479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34791">
        <w:rPr>
          <w:rFonts w:ascii="Arial" w:hAnsi="Arial" w:cs="Arial"/>
          <w:color w:val="000000"/>
          <w:lang w:val="ru-RU"/>
        </w:rPr>
        <w:t>Сельскохозяйственная (наиболее криминально активные зоны д. 14/2), на ул. В. Пика (наиболее криминально активные зоны д.З), на Будайском проезде (наиболее криминально активные зоны д. 1).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91"/>
    <w:rsid w:val="009C473A"/>
    <w:rsid w:val="00F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3479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79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347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3479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79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347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4335</Characters>
  <Application>Microsoft Macintosh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2016-07-15T10:17:00Z</dcterms:created>
  <dcterms:modified xsi:type="dcterms:W3CDTF">2016-07-15T10:18:00Z</dcterms:modified>
</cp:coreProperties>
</file>