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D3" w:rsidRPr="000646D3" w:rsidRDefault="000646D3" w:rsidP="000646D3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0646D3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b/>
          <w:bCs/>
          <w:color w:val="000000"/>
          <w:lang w:val="ru-RU"/>
        </w:rPr>
        <w:t>ИНФОРМАЦИОННО-АНАЛИТИЧЕСКАЯ ЗАПИСКА</w:t>
      </w:r>
      <w:r w:rsidRPr="000646D3">
        <w:rPr>
          <w:rFonts w:ascii="Arial" w:hAnsi="Arial" w:cs="Arial"/>
          <w:i/>
          <w:iCs/>
          <w:color w:val="000000"/>
          <w:lang w:val="ru-RU"/>
        </w:rPr>
        <w:t> 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b/>
          <w:bCs/>
          <w:color w:val="000000"/>
          <w:lang w:val="ru-RU"/>
        </w:rPr>
        <w:t>по итогам работы Отдела МВД России по Ярославскому району г. Москвы за  2014 год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 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 xml:space="preserve">За отчетный период 2014 года в дежурной части было зарегистрировано 17120 сообщений, по 965 случаям обращения граждан были возбуждены уголовные дела, по 4757 случаям обращения, было принято решение об отказе в возбуждении уголовного дела, 1089 материалов предварительной проверке были переданы по подследственности  или по территориальности, 10160 сообщений были приобщены к материалам специального номенклатурного делопроизводства. В ходе проверки законности принятия решения по материалам об отказе в возбуждении уголовных дел, было выявлено 25 материалов решения, по которым было признано не законным, т.е. по данным материалам проверки были возбуждены уголовные дела (23 по инициативе прокурора; 2 по инициативе </w:t>
      </w:r>
      <w:bookmarkStart w:id="0" w:name="_GoBack"/>
      <w:bookmarkEnd w:id="0"/>
      <w:r w:rsidRPr="000646D3">
        <w:rPr>
          <w:rFonts w:ascii="Arial" w:hAnsi="Arial" w:cs="Arial"/>
          <w:color w:val="000000"/>
          <w:lang w:val="ru-RU"/>
        </w:rPr>
        <w:t>Отдела).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За 12 месяцев 2014 года общее количество зарегистрированных преступлений уменьшилось на 287 фактов (с 1252 до 965),лица были установлены в 300 случаях, что на 254 факта меньше чем за АППГ (544).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За истекший период времени, силами сотрудников Отдела МВД Росси по Ярославскому району г. Москвы был не допущен рост особо тяжких преступлений 50 (АППГ 50), достигнут положительный результат в установлении лиц совершивших преступления данной категории 27, что 6 случаев больше по сравнению  с 2013 годом  21 случай.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Достигнуты положительные результаты в оперативно-служебной деятельности, в результате чего было снижено количество совершенных тяжких преступлений 232, (АППГ 276) – 44, но снизилась раскрываемость преступлений данной категории 61 случай, что на 130 случаев меньше по сравнению с 2013 годом.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На 8 случаев увеличилось число зарегистрированных преступлений средней тяжести 292 (АППГ 284), так же снизилась раскрываемость данных преступлений на 35 случаев 48 (АППГ 83).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Снизилось число зарегистрированных преступлений: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небольшой тяжести 390 в 2014 году (АППГ 642), что на 252 преступления меньше, в 163 случаях лица совершившие данные преступления установлены АППГ 259, что на 96 случая   меньше.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lastRenderedPageBreak/>
        <w:t>- общеуголовной направленности с 600 в 2014 году (АППГ-738), что на 138 преступления меньше, в 111 случаях лица совершившие данные преступления установлены (АППГ-228), что на 117 случаев задержания меньше.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преступлений совершаемых на улице с 413 в 2014 году                (АППГ 532), что на 119 преступлений меньше, в 76 случаях лица совершившие данные преступления установлены (АППГ-142), что на 66 случаев задержания меньше.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Удельный вес тяжких и особо тяжких преступлений от общего числа зарегистрированных составил – 29,2% (по ОУВД 29,9%).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Увеличилось число таких преступлений, как: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умышленное причинение тяжкого вреда здоровью с 5 до 11,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изнасилования с 5 до 5,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мошенничество общеуголовной направленности с 80 до 87,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неправомерное завладение автотранспортных средств с 4 до 15,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квартирные кражи с 33 до 41,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грабежи с 38 до 41,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разбойные нападения с 4 до 6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Число раскрытых преступлений в сравнении с прошлым годом снизилось более чем  в два раза (с 541 до 263), в том числе снизилось число раскрытых тяжких и особо тяжких преступлений на 157 случаев (с 215 до 58), преступлений общеуголовной направленности на 121случай (с326 до 205).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Снизилось результативность работы по раскрытию таких преступлений, как: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кражи – с 199  до 43 (зарегистрировано – 441),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квартирные кражи – с 3 до 2 (зарегистрировано – 41),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-снизилось раскрытие преступлений, совершенных в общественных местах и на улицах района.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 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Увеличилась результативность работы по раскрытию таких преступлений, как: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умышленное причинение тяжкого вреда здоровью с 4 до 9,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содержание притонов с 0 до 1,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незаконный оборот оружия с 2 до 5,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разбойные нападения с 4 до 6,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грабежи с 8 до 13,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мошенничество общеуголовной направленности с 9 до 11,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-неправомерное завладение автотранспортных средств с 1 до 8,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- изнасилования с 0 до 5.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 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Уголовным розыском за 12 месяцев раскрыто 51 преступление     (АППГ – 71), нагрузка на одного оперуполномоченного по раскрытию преступлений составило – 3,9 (УВД – 5,9).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Участковыми уполномоченными раскрыто 67 преступления         (АППГ – 90), нагрузка на одного участкового уполномоченного по раскрытию преступлений составила – 2,5 (УВД –3,6)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Сотрудниками ППСП раскрыто 38 преступлений (АППГ – 46), нагрузка на одного сотрудника ППСП по раскрытию преступлений составила – 0,75 (УВД – 0,90).</w:t>
      </w:r>
    </w:p>
    <w:p w:rsidR="000646D3" w:rsidRPr="000646D3" w:rsidRDefault="000646D3" w:rsidP="000646D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0646D3">
        <w:rPr>
          <w:rFonts w:ascii="Arial" w:hAnsi="Arial" w:cs="Arial"/>
          <w:color w:val="000000"/>
          <w:lang w:val="ru-RU"/>
        </w:rPr>
        <w:t>Однако в целях повышения эффективности деятельности подразделения, необходимо обратить внимание, а так же усилить работу по раскрытию преступлений совершенных в общественных местах, на улицах, а так же в местах массового пребывания граждан.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D3"/>
    <w:rsid w:val="000646D3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0646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6D3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646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0646D3"/>
    <w:rPr>
      <w:b/>
      <w:bCs/>
    </w:rPr>
  </w:style>
  <w:style w:type="character" w:styleId="a5">
    <w:name w:val="Emphasis"/>
    <w:basedOn w:val="a0"/>
    <w:uiPriority w:val="20"/>
    <w:qFormat/>
    <w:rsid w:val="000646D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0646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6D3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646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0646D3"/>
    <w:rPr>
      <w:b/>
      <w:bCs/>
    </w:rPr>
  </w:style>
  <w:style w:type="character" w:styleId="a5">
    <w:name w:val="Emphasis"/>
    <w:basedOn w:val="a0"/>
    <w:uiPriority w:val="20"/>
    <w:qFormat/>
    <w:rsid w:val="00064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3959</Characters>
  <Application>Microsoft Macintosh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2015-01-25T20:53:00Z</dcterms:created>
  <dcterms:modified xsi:type="dcterms:W3CDTF">2015-01-25T20:54:00Z</dcterms:modified>
</cp:coreProperties>
</file>