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B2" w:rsidRPr="00F446B2" w:rsidRDefault="00F446B2" w:rsidP="00F446B2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F446B2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к отчету начальника УВД по СЗАО ГУ МВД России по г. Москве Фещука А.С. по итогам работы за 12 месяцев 2015 года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Социально-демографическая характеристика</w:t>
      </w:r>
      <w:r w:rsidRPr="00F446B2">
        <w:rPr>
          <w:rFonts w:ascii="Arial" w:hAnsi="Arial" w:cs="Arial"/>
          <w:color w:val="000000"/>
          <w:lang w:val="ru-RU"/>
        </w:rPr>
        <w:br/>
        <w:t>Северо-западного административного округа города Москвы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Северо-западный административный округ (СЗАО)– один из 12 административных округов города Москвы. Площадь территории составляет  9328,1 гектар (это 10% площади города), на которой расположено 3 тысячи 423 жилых дома (312 044 квартир), где проживает 979 тысяч 614 человек, из них около 216  тысяч пенсионеров и более 136 тысяч детей в возрасте до 18 лет.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настоящее время в его состав входят 8 районов: Северное Тушино, Южное Тушино, Покровское-Стрешнево, Строгино, Хорошево-Мневники, Щукино, Митино и Куркино. И каждый из них имеет свою индивидуальность.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tbl>
      <w:tblPr>
        <w:tblW w:w="9435" w:type="dxa"/>
        <w:tblBorders>
          <w:top w:val="single" w:sz="6" w:space="0" w:color="CECECE"/>
          <w:left w:val="single" w:sz="6" w:space="0" w:color="CECECE"/>
          <w:bottom w:val="single" w:sz="6" w:space="0" w:color="CECECE"/>
          <w:right w:val="single" w:sz="6" w:space="0" w:color="CECEC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1977"/>
        <w:gridCol w:w="2345"/>
        <w:gridCol w:w="2546"/>
      </w:tblGrid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Название района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Площадь (га)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Население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Уровень преступности</w:t>
            </w:r>
          </w:p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(на 10 тыс.)</w:t>
            </w:r>
          </w:p>
        </w:tc>
      </w:tr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Северное Тушино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940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163627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115,5</w:t>
            </w:r>
          </w:p>
        </w:tc>
      </w:tr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Южное Тушино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794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107269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171,3</w:t>
            </w:r>
          </w:p>
        </w:tc>
      </w:tr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Покровское-Стрешнево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1290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56424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170,9</w:t>
            </w:r>
          </w:p>
        </w:tc>
      </w:tr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Строгино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1684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158223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132,7</w:t>
            </w:r>
          </w:p>
        </w:tc>
      </w:tr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Хорошево-Мневники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1781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170609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108,6</w:t>
            </w:r>
          </w:p>
        </w:tc>
      </w:tr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Щукино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768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108624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166,1</w:t>
            </w:r>
          </w:p>
        </w:tc>
      </w:tr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Митино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1266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184730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F446B2">
              <w:rPr>
                <w:rFonts w:ascii="Times" w:hAnsi="Times" w:cs="Times New Roman"/>
                <w:lang w:val="ru-RU"/>
              </w:rPr>
              <w:t>100,5</w:t>
            </w:r>
          </w:p>
        </w:tc>
      </w:tr>
      <w:tr w:rsidR="00F446B2" w:rsidRPr="00F446B2" w:rsidTr="00F446B2">
        <w:tc>
          <w:tcPr>
            <w:tcW w:w="356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lastRenderedPageBreak/>
              <w:t>Куркино</w:t>
            </w:r>
          </w:p>
        </w:tc>
        <w:tc>
          <w:tcPr>
            <w:tcW w:w="27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804</w:t>
            </w:r>
          </w:p>
        </w:tc>
        <w:tc>
          <w:tcPr>
            <w:tcW w:w="33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30108</w:t>
            </w:r>
          </w:p>
        </w:tc>
        <w:tc>
          <w:tcPr>
            <w:tcW w:w="344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F446B2" w:rsidRPr="00F446B2" w:rsidRDefault="00F446B2" w:rsidP="00F446B2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F446B2">
              <w:rPr>
                <w:rFonts w:ascii="Times" w:hAnsi="Times" w:cs="Times New Roman"/>
                <w:color w:val="000000"/>
                <w:lang w:val="ru-RU"/>
              </w:rPr>
              <w:t>146,6</w:t>
            </w:r>
          </w:p>
        </w:tc>
      </w:tr>
    </w:tbl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Северо-запад Москвы по праву называют «легкими столицы». Он окружен акваториями Химкинского водохранилища, Москвы-реки и канала имени Москвы, 46,4 % его территории занимают объекты природного комплекса.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Дальнейшее развитие, застройка и благоустройство территории – приоритетное направление деятельности администрации округа и районных управ. За последние 10 лет в округе построено более 4,5 млн. кв. м. жилья, введено в строй 28 школ, 34 детских сада, 8 поликлиник, 5 отделений связи и ряд других объектов социальной сферы. Ведется большая работа по благоустройству лесопарковых зон и водных акваторий.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Как и во всей Москве в Северо-Западном административном округе проводится активная социальная политика. На его территории действуют 29 учреждения социальной защиты населения. Ежегодно различными формами социальной помощи пользуются свыше 100 тыс. жителей округа.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Северо-Западный административный округ – относительно молодой в структуре управления Москвой, но по праву считается и одним из самых привлекательных для жилья. Неповторимое сочетание старины, живописных речных берегов с размахом современных жилых массивов - характерная черта Северо-запада столицы.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округе действует 4.190 предприятий и организаций, в том числе 45 промышленных и научных предприятий, 53 образовательных комплекса, 33 организации здравоохранения, 32 - учреждения культуры, искусства и                   441- спорта, 2465 предприятий потребительского рынка и услуг.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настоящее время на территории Северо-Западного административного округа города Москвы функционируют предприятия потребительского рынка и бытового обслуживания: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- предприятий торговли 1.280 ед., торговой площадью 536.914 кв.м., что составляет обеспеченность 573 кв.м. на 1000 жителей (при нормативе минимальной обеспеченности - 709 кв.м. на 1000 жителей), из них: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- крупных торговых объектов площадью свыше 3100 кв.м. - 25 ед., торговой площадью 273660 кв.м.;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- магазинов шаговой доступности до 3100 кв.м. - 1243 ед. торговой площадью 270853 кв.м., в том числе;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- продовольственных магазинов - 473 ед., торговой площадью 99720 кв.м.;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- предприятий общественного питания общедоступной сети - 376 ед., емкостью 22.335 посадочных мест, из них: предприятий бытового питания -   70 ед., емкостью 3032 посадочных мест; сетевых предприятий питания - 74 ед. на 5177 посадочных мест;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- предприятий бытового обслуживания - 809 ед. емкостью 5129 рабочих мест, в том числе: функционирующих по типу «мультисервис» - 49 ед. емкостью 405 рабочих мест; банно-оздоровительных комплексов - 15 ед. емкостью 222 рабочих места.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Схемой размещения не стационарных торговых объектов на территории округа предусмотрено размещение 585 не стационарных торговых объектов круглогодичного размещения и 158 - сезонного размещения, из них 88 летних кафе. Также  на территории  округа  в  2015  году  предусмотрено размещение             7 ярмарок выходного дня емкостью 380 торговых мест и 3-х региональных ярмарок во всех районах, за исключением района Куркино.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Северо-Западный округ знаменит на всю Москву организацией и проведением разнообразных массовых праздников и народных гуляний. В любой городской праздник тысячи москвичей собираются в ГБУК музейно-парковом комплексе «Северное Тушино». Большое количество футбольных болельщиков привлекает стадион «Открытие Арена».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 учетом исторически сложившихся особенностей расположения криминогенных мест в городе Москве, особо опасными считаются окраины. Это обусловлено тем, что, как отмечают специалисты, Москва расширяется, и бывшие города, где в послевоенные годы организовывали поселения для работников промзон, теперь вошли в границы столицы. Однако на Северо-западе большого сосредоточения промышленных объектов не было, поэтому для округа характерны особенности преступности, присущие «спальным» районам.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Общая площадь жилого фонда составляет 17.490.196 кв.м. Довольно часто в утренние и вечерние часы наблюдаются крупные транспортные заторы. Этому также способствует прохождение через округ таких крупных шоссе как - Пятницкое, Волоколамское, Московская кольцевая автомобильная дорога (МКАД). Всё это негативно сказывается на безопасности дорожного           движения. На территории округа 169 улиц, общая протяженность дорог составляет  262 км.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К криминогенным местам можно отнести крупные транспортные узлы общественного транспорта у станций метрополитена «Щукинская», «Тушинская», «Сходненская» и «Планерная». В 2008 году была открыта новая станция метрополитена «Строгино», однако, учитывая, притяжение района Строгино к Таганской ветке метрополитена, а не к Арбатско-Филевской, разгрузить транспортный узел у метро «Щукинская» в полной мере не удалось. Открыты еще четыре станции метро: «Митино», «Волоколамская», «Пятницкое шоссе» и «Спартак». На территории округа сосредоточено более 1800 предприятий потребительского рынка, среди которых такие крупные торговые комплексы, как Митинский радиорынок, ТЦ «Щука», ТЦ «Алые паруса», ТЦ «Калейдоскоп» и другие. Кроме того, у торговых центров часто совершаются кражи из автомашин граждан. Так как рынки являются местом реализации различной продукции, промышленных товаров, в том числе, связанных с возможной реализацией контрафактной аудио-, видео- и компьютерной продукции, они представляют собой объекты пристального внимания со стороны правоохранительных органов.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Анализ результатов оперативно-служебной деятельности, динамики и уровня преступности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2015 году деятельность УВД по СЗАО ГУ МВД России по г. Москве основывалась на выполнении задач поставленных Министром внутренних дел России, защите законных прав и интересов граждан, решительной борьбе с преступностью.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На территории округа проведены оперативно - профилактические мероприятия, в том числе, совместно с подразделениями  ГУ МВД России по            г. Москве: «Розыск», «Нелегальный мигрант», «Нелегальный таксист», «Этника», «Подросток», «Мак-2015», «Анаконда», «Гражданское оружие», различные мероприятия по линии ДПС («Останови-Досмотри», «Невод» и т.п.), которые принесли положительный результат по обеспечению правопорядка и общественной безопасности граждан.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целом, по итогам прошедшего года количество преступлений зарегистрированных на территории Северо-Западного административного округа увеличилось на +2,6% и составило 14018 преступных деяний (+351  преступление).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Сотрудниками органов внутренних дел выявлено 11927 преступлений, что на +6,2% больше показателей прошлого года. Выявлено лиц, совершивших преступления –  2345 (2317, +1,2%).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то же время, Северо-западный округ г. Москвы продолжает оставаться  одним из безопасных в городе.  Для сравнения, уровень преступности у нас ниже чем в Зеленограде и составляет примерно 1445 преступлений на 100 тысяч населения (в 2014 г. - 1408) и это меньше чем в среднем по г.Москве (1601, в 2014 г. 1510).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По округу больше всего преступлений было зарегистрировано по территориям обслуживания отделов по районам: Северное Тушино </w:t>
      </w:r>
      <w:r w:rsidRPr="00F446B2">
        <w:rPr>
          <w:rFonts w:ascii="Arial" w:hAnsi="Arial" w:cs="Arial"/>
          <w:i/>
          <w:iCs/>
          <w:color w:val="000000"/>
          <w:lang w:val="ru-RU"/>
        </w:rPr>
        <w:t>(1883, +8%) и </w:t>
      </w:r>
      <w:r w:rsidRPr="00F446B2">
        <w:rPr>
          <w:rFonts w:ascii="Arial" w:hAnsi="Arial" w:cs="Arial"/>
          <w:color w:val="000000"/>
          <w:lang w:val="ru-RU"/>
        </w:rPr>
        <w:t>Строгино </w:t>
      </w:r>
      <w:r w:rsidRPr="00F446B2">
        <w:rPr>
          <w:rFonts w:ascii="Arial" w:hAnsi="Arial" w:cs="Arial"/>
          <w:i/>
          <w:iCs/>
          <w:color w:val="000000"/>
          <w:lang w:val="ru-RU"/>
        </w:rPr>
        <w:t>(2096, +6,9%)</w:t>
      </w:r>
      <w:r w:rsidRPr="00F446B2">
        <w:rPr>
          <w:rFonts w:ascii="Arial" w:hAnsi="Arial" w:cs="Arial"/>
          <w:color w:val="000000"/>
          <w:lang w:val="ru-RU"/>
        </w:rPr>
        <w:t>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течение прошедшего года сотрудниками подразделений Управления раскрыто 3177 преступлений экономической и общеуголовной направленности. При этом, число самих лиц привлеченных к уголовной ответственности увеличилось на +2,8% (всего 2639, город +7,6%), в том числе по преступлениям тяжких и особо тяжких составов +2% (всего 890, город +6%), общеуголовной направленности +3,3% (всего 2468, город +6,6%).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По видовым составам, произошло сокращение регистрации на территории округа фактов причинения тяжкого вреда здоровью (всего 56, -28,2% или   -22, город  -9%), краж автотранспорта (всего 550, -20,4% или -141, город -13,7%), грабежей (всего 574,   -1% или -6,   город  -2,3%), угонов автотранспорта (всего 91, -14,2% или -15, город -8,2%).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Увеличилась раскрываемость по таким составам как грабежи (26,4%, динамика +5,6%), разбои (51,7%, динамика +7,7%) и угоны автотранспорта (32,3%, динамика +12%).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Лучше чем в среднем по городу, раскрывались кражи автотранспорта (из 550 раскрыто 46),  факты незаконного оборота оружия </w:t>
      </w:r>
      <w:r w:rsidRPr="00F446B2">
        <w:rPr>
          <w:rFonts w:ascii="Arial" w:hAnsi="Arial" w:cs="Arial"/>
          <w:i/>
          <w:iCs/>
          <w:color w:val="000000"/>
          <w:lang w:val="ru-RU"/>
        </w:rPr>
        <w:t>(из 50 раскрыто 34)</w:t>
      </w:r>
      <w:r w:rsidRPr="00F446B2">
        <w:rPr>
          <w:rFonts w:ascii="Arial" w:hAnsi="Arial" w:cs="Arial"/>
          <w:color w:val="000000"/>
          <w:lang w:val="ru-RU"/>
        </w:rPr>
        <w:t> и наркотиков </w:t>
      </w:r>
      <w:r w:rsidRPr="00F446B2">
        <w:rPr>
          <w:rFonts w:ascii="Arial" w:hAnsi="Arial" w:cs="Arial"/>
          <w:i/>
          <w:iCs/>
          <w:color w:val="000000"/>
          <w:lang w:val="ru-RU"/>
        </w:rPr>
        <w:t>(из 1154 раскрыто 363).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течение прошедшего периода в округе возросло число преступлений связанных с кражами имущества граждан (всего 7007, динамика +10,8%) и мошенничеств (всего (всего 1371, динамика +11,4%).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При этом, преимущественно рост краж был обеспечен увеличением хищений имущества граждан из подъездов, в основном велосипедов. Наибольшее краж их подъездов было совершено в районах Хорошево-Мневники (всего 132), Щукино (всего 114) и Митино (всего 110).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Больше всего мошенничеств было совершено в районах Северное Тушино (244) и Южное Тушино (253), меньше всего в районе Куркино (36) и Покровское-Стрешнево (113).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За отчетный период было раскрыто 581 преступление связанное с незаконным оборотом наркотиков, из них 151 преступление связанное со сбытом данных веществ. В результате проведенных мероприятий было изъято более 13,5 килограммов наркотических средств и психотропных веществ (+135,6%). Кроме того, велась борьба и с распространителями «спайсов», которые в последние годы получили широкое распространение по территории России. Сотрудниками было изъято более 4-х килограммов курительных смесей.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Одновременно, в прошедшем году выявлено 537 (динамика  -6%), так называемых бытовых преступлений   (превентивные составы). В том числе 197 (динамика -16%) – связанных с угрозой убийством или причинением тяжкого вреда здоровью, 28  фактов хулиганства (динамика +33,3%).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целом, в половине районов нашего Округа количество таких бытовых преступлений сократилось.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отчетном периоде выявлено 6 (динамика +500%) преступлений, связанных с вовлечением несовершеннолетних в преступную и антиобщественную деятельность. Одновременно, число преступлений совершенных самими несовершеннолетними увеличилось на +2,6% (всего 79). Больше всего преступлений, подростки совершили в районах Покровское-Стрешнево (всего 12, +50%), Щукино (20, +150%) и Митино (19, +137%). Произошло увеличение числа  преступлений, совершенных несовершеннолетними в состоянии наркотического или алкогольного опьянения на 900% (с 1 до 10).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целях профилактики преступлений, за различные правонарушения в отделы МВД России по районам СЗАО г. Москвы было доставлено около полутора тысяч  несовершеннолетних (всего 1381, динамика -1,7%), из них не проживающих в г. Москве – 327. За занятие бродяжничеством и попрошайничеством в текущем году доставлен 545 подростков, в том числе 321 проживающих в г. Москве. В результате проведенных мероприятий на профилактический учет в подразделения по делам несовершеннолетних УВД поставлено 388 подростков, 285 (динамика +15,3%) неблагополучных родителей, было собрано 50 материалов на лишение родительских прав.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В целях профилактики, в прошедшем году, к административной ответственности привлечено 32 взрослых  лица, вовлекающих несовершеннолетних в употребление спиртных напитков, а так же 145 лиц (динамика +104%), допустивших продажу несовершеннолетним табачных изделий и спиртных напитков.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Выявление и пресечение административных правонарушений.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 целью профилактики преступлений, сотрудниками УВД по СЗАО ГУ МВД России по г. Москве за совершение административных правонарушений в отношении граждан и юридических лиц составлено 24 427 протоколов   (динамика +2,2%). При их рассмотрении было наложено штрафов на сумму 11 963 017 рублей. В результате проделанной работы взыскано 6 196 490 рублей (51,8%).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Анализ указанных правонарушений, которые в большинстве случаев могли бы повлечь за собой более тяжкие последствия, показал, что более половины из них связана с распитием спиртных напитков и появлением в пьяном виде в общественных местах (всего 16141, динамика +17%).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Другую не менее значимую часть правонарушений составляют: мелкое хулиганство (всего 1345, динамика -1,7%), нарушения правил дорожного движения (более 95000, динамика +36,1%).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Наибольшее количество административных правонарушений выявлено сотрудниками Отделов Строгино (4104), Хорошево-Мневники (4751) и Митино (3982).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Принимая меры по выполнению задач по обеспечению безопасности дорожного движения, удалось сократить аварийность на территории округа примерно на -14,5% (всего 726 ДТП) и снизить количество раненых на -15,7% (всего 803 человека), в том числе и детей на 30% (всего 59). К сожалению, отмечено 2 случая гибели детей</w:t>
      </w:r>
      <w:r w:rsidRPr="00F446B2">
        <w:rPr>
          <w:rFonts w:ascii="Arial" w:hAnsi="Arial" w:cs="Arial"/>
          <w:i/>
          <w:iCs/>
          <w:color w:val="000000"/>
          <w:lang w:val="ru-RU"/>
        </w:rPr>
        <w:t>(динамика 0)</w:t>
      </w:r>
      <w:r w:rsidRPr="00F446B2">
        <w:rPr>
          <w:rFonts w:ascii="Arial" w:hAnsi="Arial" w:cs="Arial"/>
          <w:color w:val="000000"/>
          <w:lang w:val="ru-RU"/>
        </w:rPr>
        <w:t>.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2015 году в целях профилактики грубых нарушений ПДД со стороны участников дорожного движения на территории СЗАО г. Москвы, сотрудниками Управления совместно с приданными силами ГУ МВД России по г. Москве было проведено 102 специальных мероприятий </w:t>
      </w:r>
      <w:r w:rsidRPr="00F446B2">
        <w:rPr>
          <w:rFonts w:ascii="Arial" w:hAnsi="Arial" w:cs="Arial"/>
          <w:i/>
          <w:iCs/>
          <w:color w:val="000000"/>
          <w:lang w:val="ru-RU"/>
        </w:rPr>
        <w:t>(динамика +7%).</w:t>
      </w:r>
      <w:r w:rsidRPr="00F446B2">
        <w:rPr>
          <w:rFonts w:ascii="Arial" w:hAnsi="Arial" w:cs="Arial"/>
          <w:color w:val="000000"/>
          <w:lang w:val="ru-RU"/>
        </w:rPr>
        <w:t> Это и  «Нетрезвый водитель», «Пешеход», «Пешеходный переход», «Встречная полоса»,  «Перекресток», «Скорость», «Мото». По результатам этих мероприятий выявлено более 4 тысяч нарушений ПДД со стороны участников дорожного движения </w:t>
      </w:r>
      <w:r w:rsidRPr="00F446B2">
        <w:rPr>
          <w:rFonts w:ascii="Arial" w:hAnsi="Arial" w:cs="Arial"/>
          <w:i/>
          <w:iCs/>
          <w:color w:val="000000"/>
          <w:lang w:val="ru-RU"/>
        </w:rPr>
        <w:t>(4258)</w:t>
      </w:r>
      <w:r w:rsidRPr="00F446B2">
        <w:rPr>
          <w:rFonts w:ascii="Arial" w:hAnsi="Arial" w:cs="Arial"/>
          <w:color w:val="000000"/>
          <w:lang w:val="ru-RU"/>
        </w:rPr>
        <w:t>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 ходе проделанной работы в течение года сотрудниками ОБ ДПС ГИБДД УВД по СЗАО ГУ МВД России по г. Москве было выявлено почти 95 тысяч нарушений правил дорожного движения, в том числе 70 тысяч </w:t>
      </w:r>
      <w:r w:rsidRPr="00F446B2">
        <w:rPr>
          <w:rFonts w:ascii="Arial" w:hAnsi="Arial" w:cs="Arial"/>
          <w:i/>
          <w:iCs/>
          <w:color w:val="000000"/>
          <w:lang w:val="ru-RU"/>
        </w:rPr>
        <w:t>(динамика -9%)</w:t>
      </w:r>
      <w:r w:rsidRPr="00F446B2">
        <w:rPr>
          <w:rFonts w:ascii="Arial" w:hAnsi="Arial" w:cs="Arial"/>
          <w:color w:val="000000"/>
          <w:lang w:val="ru-RU"/>
        </w:rPr>
        <w:t> – со стороны водителей и более 6 тысяч </w:t>
      </w:r>
      <w:r w:rsidRPr="00F446B2">
        <w:rPr>
          <w:rFonts w:ascii="Arial" w:hAnsi="Arial" w:cs="Arial"/>
          <w:i/>
          <w:iCs/>
          <w:color w:val="000000"/>
          <w:lang w:val="ru-RU"/>
        </w:rPr>
        <w:t>(динамика +32%)</w:t>
      </w:r>
      <w:r w:rsidRPr="00F446B2">
        <w:rPr>
          <w:rFonts w:ascii="Arial" w:hAnsi="Arial" w:cs="Arial"/>
          <w:color w:val="000000"/>
          <w:lang w:val="ru-RU"/>
        </w:rPr>
        <w:t> – со стороны пешеходов. Задержано 1662 </w:t>
      </w:r>
      <w:r w:rsidRPr="00F446B2">
        <w:rPr>
          <w:rFonts w:ascii="Arial" w:hAnsi="Arial" w:cs="Arial"/>
          <w:i/>
          <w:iCs/>
          <w:color w:val="000000"/>
          <w:lang w:val="ru-RU"/>
        </w:rPr>
        <w:t>(динамика -16%) </w:t>
      </w:r>
      <w:r w:rsidRPr="00F446B2">
        <w:rPr>
          <w:rFonts w:ascii="Arial" w:hAnsi="Arial" w:cs="Arial"/>
          <w:color w:val="000000"/>
          <w:lang w:val="ru-RU"/>
        </w:rPr>
        <w:t>водителя находящихся в состоянии   опьянения либо лишенных прав за управление транспортного средства в пьяном виде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Социально - криминологическая характеристика преступности.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Из общего числа раскрытых преступлений (3177):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-  мужчинами совершено 2925 преступлений (уд.вес  92%)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-  женщинами совершено 252 преступления  (уд.вес  7,9%)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- 79 преступлений совершено несовершеннолетними (уд.вес 2,4%),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- 1275 преступлений совершено лицами, ранее совершавшими преступления (удельный вес – 40%), из них ранее судимыми – 797 (уд. вес от общего числа раскрытых преступлений 25%).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  - в состоянии алкогольного опьянения совершено 514 преступлений                  (уд. вес – 16,1%), в состоянии наркотического опьянения – 181 (уд. вес -5,7%),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  - совершено группой лиц – 456, в составе ОПГ – 110, из них сформированной на этнической основе – 10 (в 2014 г. -26),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- не жителями города Москвы совершено 1518 преступлений (уд.вес-47,8%), жителями МО – 235 преступлений, жителями других регионов - 414.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- иностранными гражданами дальнего и ближнего зарубежья совершено 483 преступления (удельный вес -15,2%),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- лицами без определенного места жительства – 41 (уд. вес – 1,3%),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 - 2121 преступлений совершено лицами, не имеющими постоянного источника дохода (уд. вес – 66,7%).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 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Обеспечение общественного порядка и безопасности при проведении массовых мероприятий на территории СЗАО г. Москвы.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Имеющимся личным составом УВД по СЗАО ГУ МВД России по                     г. Москве</w:t>
      </w:r>
      <w:r w:rsidRPr="00F446B2">
        <w:rPr>
          <w:rFonts w:ascii="Arial" w:hAnsi="Arial" w:cs="Arial"/>
          <w:i/>
          <w:iCs/>
          <w:color w:val="000000"/>
          <w:lang w:val="ru-RU"/>
        </w:rPr>
        <w:t> </w:t>
      </w:r>
      <w:r w:rsidRPr="00F446B2">
        <w:rPr>
          <w:rFonts w:ascii="Arial" w:hAnsi="Arial" w:cs="Arial"/>
          <w:color w:val="000000"/>
          <w:lang w:val="ru-RU"/>
        </w:rPr>
        <w:t>(по списку 2150 единиц) была обеспечена охрана общественного порядка и безопасности при проведении более двух тысячи (2065), различного рода общественно – политических, спортивных, религиозных и других массовых мероприятий, в том числе празднование Дня Победы и футбольные матчи на стадионе «Открытие Арена», при проведении которых, в условиях усиления, несли службу все сотрудники Управления без исключения (всего 86136 сотрудников +67,6%).</w:t>
      </w:r>
    </w:p>
    <w:p w:rsidR="00F446B2" w:rsidRPr="00F446B2" w:rsidRDefault="00F446B2" w:rsidP="00F446B2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F446B2">
        <w:rPr>
          <w:rFonts w:ascii="Arial" w:hAnsi="Arial" w:cs="Arial"/>
          <w:color w:val="000000"/>
          <w:lang w:val="ru-RU"/>
        </w:rPr>
        <w:t>Во время проведения обозначенных массовых мероприятий на территории округа проявлений терроризма, экстремизма и  массового нарушения общественного порядка допущено не было.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B2"/>
    <w:rsid w:val="009C473A"/>
    <w:rsid w:val="00F4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F446B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6B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446B2"/>
  </w:style>
  <w:style w:type="paragraph" w:styleId="a3">
    <w:name w:val="Normal (Web)"/>
    <w:basedOn w:val="a"/>
    <w:uiPriority w:val="99"/>
    <w:unhideWhenUsed/>
    <w:rsid w:val="00F446B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1">
    <w:name w:val="21"/>
    <w:basedOn w:val="a"/>
    <w:rsid w:val="00F446B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4">
    <w:name w:val="Emphasis"/>
    <w:basedOn w:val="a0"/>
    <w:uiPriority w:val="20"/>
    <w:qFormat/>
    <w:rsid w:val="00F446B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F446B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6B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446B2"/>
  </w:style>
  <w:style w:type="paragraph" w:styleId="a3">
    <w:name w:val="Normal (Web)"/>
    <w:basedOn w:val="a"/>
    <w:uiPriority w:val="99"/>
    <w:unhideWhenUsed/>
    <w:rsid w:val="00F446B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1">
    <w:name w:val="21"/>
    <w:basedOn w:val="a"/>
    <w:rsid w:val="00F446B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4">
    <w:name w:val="Emphasis"/>
    <w:basedOn w:val="a0"/>
    <w:uiPriority w:val="20"/>
    <w:qFormat/>
    <w:rsid w:val="00F44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2425</Words>
  <Characters>13829</Characters>
  <Application>Microsoft Macintosh Word</Application>
  <DocSecurity>0</DocSecurity>
  <Lines>115</Lines>
  <Paragraphs>32</Paragraphs>
  <ScaleCrop>false</ScaleCrop>
  <Company/>
  <LinksUpToDate>false</LinksUpToDate>
  <CharactersWithSpaces>16222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2016-02-10T15:59:00Z</dcterms:created>
  <dcterms:modified xsi:type="dcterms:W3CDTF">2016-02-10T16:00:00Z</dcterms:modified>
</cp:coreProperties>
</file>