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НАЧАЛЬНИКА ОМВД РОССИИ ПО РАЙОНУ МАРЬИНО Г.МОСКВЫ О ДЕЯТЕЛЬНОСТИ ПОДЧИНЕННОГО ОРГАНА ВНУТРЕННИХ ДЕЛ ЗА 2012 ГОД ПЕРЕД ПРЕДСЕДАТЕЛЕМ ПРЕДСТАВИТЕЛЬНОГО ОРГАНА МУНИЦИПАЛЬНОГО ОБРАЗОВАНИЯ, ГЛАВОЙ РАЙОННОЙ УПРАВЫ И НАСЕЛЕНИЕМ</w:t>
      </w:r>
    </w:p>
    <w:p w:rsidR="00833FA1" w:rsidRDefault="00833FA1" w:rsidP="00833FA1">
      <w:pPr>
        <w:widowControl w:val="0"/>
        <w:autoSpaceDE w:val="0"/>
        <w:autoSpaceDN w:val="0"/>
        <w:adjustRightInd w:val="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noProof/>
          <w:color w:val="19396C"/>
          <w:lang w:val="en-US"/>
        </w:rPr>
        <w:drawing>
          <wp:inline distT="0" distB="0" distL="0" distR="0">
            <wp:extent cx="495300" cy="647700"/>
            <wp:effectExtent l="0" t="0" r="127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 Подводя итоги деятельности Отдела МВД России по району Марьино г. Москвы за двенадцать месяцев 2012 года и определяя задачи на 2013 год, мы должны исходить из того, что основной задачей полиции является защита жизни, здоровья, прав и свобод граждан, оказание противодействия преступности, охрана общественного порядка и обеспечение общественной безопасности.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lang w:val="en-US"/>
        </w:rPr>
        <w:t xml:space="preserve">Одной из приоритетных задач деятельности органов внутренних дел является - </w:t>
      </w:r>
      <w:r>
        <w:rPr>
          <w:rFonts w:ascii="Arial" w:hAnsi="Arial" w:cs="Arial"/>
          <w:b/>
          <w:bCs/>
          <w:color w:val="19396C"/>
          <w:lang w:val="en-US"/>
        </w:rPr>
        <w:t>обеспечение защиты граждан от преступных посягательств,</w:t>
      </w:r>
      <w:r>
        <w:rPr>
          <w:rFonts w:ascii="Arial" w:hAnsi="Arial" w:cs="Arial"/>
          <w:color w:val="19396C"/>
          <w:lang w:val="en-US"/>
        </w:rPr>
        <w:t xml:space="preserve"> что в полной мере нельзя реализовать без налаженной связи с населением и укрепления доверия граждан к полиции. </w:t>
      </w:r>
      <w:r>
        <w:rPr>
          <w:rFonts w:ascii="Arial" w:hAnsi="Arial" w:cs="Arial"/>
          <w:spacing w:val="-6"/>
          <w:kern w:val="1"/>
          <w:lang w:val="en-US"/>
        </w:rPr>
        <w:t>Для их реализации особое внимание уделялось неукоснительному соблюдению порядка приема, регистрации и разрешения в органах внутренних дел заявлений, сообщений и иной информации о происшествиях, вне зависимости от места и времени их совершения, а также полноты содержащихся в них сведений и формы представления, что оказывает существенное влияние на конечный результат по обеспечению защиты общества и граждан от преступных посягательств.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 xml:space="preserve">В 2012 году было зарегистрировано и отработано более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19</w:t>
      </w:r>
      <w:r>
        <w:rPr>
          <w:rFonts w:ascii="Arial" w:hAnsi="Arial" w:cs="Arial"/>
          <w:color w:val="19396C"/>
          <w:kern w:val="1"/>
          <w:lang w:val="en-US"/>
        </w:rPr>
        <w:t xml:space="preserve"> тысяч заявлений и сообщений о происшествиях, что превышает на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1 500</w:t>
      </w:r>
      <w:r>
        <w:rPr>
          <w:rFonts w:ascii="Arial" w:hAnsi="Arial" w:cs="Arial"/>
          <w:color w:val="19396C"/>
          <w:kern w:val="1"/>
          <w:lang w:val="en-US"/>
        </w:rPr>
        <w:t xml:space="preserve"> обращений прошлого года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 xml:space="preserve">. </w:t>
      </w:r>
      <w:r>
        <w:rPr>
          <w:rFonts w:ascii="Arial" w:hAnsi="Arial" w:cs="Arial"/>
          <w:spacing w:val="-6"/>
          <w:kern w:val="1"/>
          <w:lang w:val="en-US"/>
        </w:rPr>
        <w:t xml:space="preserve">По каждому </w:t>
      </w:r>
      <w:r>
        <w:rPr>
          <w:rFonts w:ascii="Arial" w:hAnsi="Arial" w:cs="Arial"/>
          <w:b/>
          <w:bCs/>
          <w:spacing w:val="-6"/>
          <w:kern w:val="1"/>
          <w:lang w:val="en-US"/>
        </w:rPr>
        <w:t>15</w:t>
      </w:r>
      <w:r>
        <w:rPr>
          <w:rFonts w:ascii="Arial" w:hAnsi="Arial" w:cs="Arial"/>
          <w:spacing w:val="-6"/>
          <w:kern w:val="1"/>
          <w:lang w:val="en-US"/>
        </w:rPr>
        <w:t xml:space="preserve"> сообщению принято решение о возбуждении уголовного дела (возбуждено </w:t>
      </w:r>
      <w:r>
        <w:rPr>
          <w:rFonts w:ascii="Arial" w:hAnsi="Arial" w:cs="Arial"/>
          <w:b/>
          <w:bCs/>
          <w:spacing w:val="-6"/>
          <w:kern w:val="1"/>
          <w:lang w:val="en-US"/>
        </w:rPr>
        <w:t>1213</w:t>
      </w:r>
      <w:r>
        <w:rPr>
          <w:rFonts w:ascii="Arial" w:hAnsi="Arial" w:cs="Arial"/>
          <w:spacing w:val="-6"/>
          <w:kern w:val="1"/>
          <w:lang w:val="en-US"/>
        </w:rPr>
        <w:t xml:space="preserve"> уголовных дел).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            Переходя к оценке оперативной обстановки, могу сказать, что органы внутренних дел района осуществляли оперативно-служебную деятельность по обеспечению 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lastRenderedPageBreak/>
        <w:t>общественной безопасности и борьбе с преступностью в соответствии с требованиями директивы Министра внутренних дел от 26 октября 2011 года №2дсп «О приоритетных направлениях деятельности органов внутренних дел и внутренних войск МВД России в 2012 году». Оценивая оперативную обстановку в районе, не могу не отметить, что в целом удалось сохранить общий контроль за состоянием правопорядка и безопасности на территории района Марьино г. Москвы.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Общее количество преступлений, зарегистрированных за 12 месяцев 2012 года сократилось на 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14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 % (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1295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, АППГ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-1505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). На фоне снижения регистрации преступлений отмечается снижение количества уголовных дел направленных в суд почти на 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24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% (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321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, АППГ – 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422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). При этом   количество приостановленных уголовных дел соответствует показателю прошлого года (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1033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, АППГ-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1032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По линии криминальной полиции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 на территории района зарегистрировано на 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18,3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% меньше преступлений, а именно 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704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 (АППГ – 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862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) преступления.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 В целом за отчетный период количество тяжких и особо тяжких преступлений, по сравнению с аналогичным периодом прошлого года сократилось на 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 xml:space="preserve">25,6 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процентов 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(300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, АППГ- 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403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). Главным приоритетом в этом направлении являлась защита от преступных посягательств на жизнь, здоровье и имущество граждан. Так, уменьшилось число зарегистрированных убийств (-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71,4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%), умышленных причинений тяжкого вреда здоровью (-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13,3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%), изнасилований (-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100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%), разбойных нападений (-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29,2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%).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На фоне снижения тяжких и особо тяжких преступлений, количество раскрытых деяний этой категории снизилось почти на 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57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% (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83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, АППГ-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191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). В частности, снизилось число раскрытых преступлений экономической направленности (-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88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%), разбойных нападений (-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22,2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%) и грабежей (-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4,2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%).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 xml:space="preserve">При незначительном увеличения количества зарегистрированных в целом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краж</w:t>
      </w:r>
      <w:r>
        <w:rPr>
          <w:rFonts w:ascii="Arial" w:hAnsi="Arial" w:cs="Arial"/>
          <w:color w:val="19396C"/>
          <w:kern w:val="1"/>
          <w:lang w:val="en-US"/>
        </w:rPr>
        <w:t xml:space="preserve"> на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1,4</w:t>
      </w:r>
      <w:r>
        <w:rPr>
          <w:rFonts w:ascii="Arial" w:hAnsi="Arial" w:cs="Arial"/>
          <w:color w:val="19396C"/>
          <w:kern w:val="1"/>
          <w:lang w:val="en-US"/>
        </w:rPr>
        <w:t xml:space="preserve">% (777, АППГ-788), их раскрываемость увеличилась на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 xml:space="preserve">30 </w:t>
      </w:r>
      <w:r>
        <w:rPr>
          <w:rFonts w:ascii="Arial" w:hAnsi="Arial" w:cs="Arial"/>
          <w:color w:val="19396C"/>
          <w:kern w:val="1"/>
          <w:lang w:val="en-US"/>
        </w:rPr>
        <w:t xml:space="preserve">% (144, АППГ-111).Количество приостановленных уголовных дел так же увеличилось на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 xml:space="preserve">6 </w:t>
      </w:r>
      <w:r>
        <w:rPr>
          <w:rFonts w:ascii="Arial" w:hAnsi="Arial" w:cs="Arial"/>
          <w:color w:val="19396C"/>
          <w:kern w:val="1"/>
          <w:lang w:val="en-US"/>
        </w:rPr>
        <w:t>% (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671</w:t>
      </w:r>
      <w:r>
        <w:rPr>
          <w:rFonts w:ascii="Arial" w:hAnsi="Arial" w:cs="Arial"/>
          <w:color w:val="19396C"/>
          <w:kern w:val="1"/>
          <w:lang w:val="en-US"/>
        </w:rPr>
        <w:t>, АППГ-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634</w:t>
      </w:r>
      <w:r>
        <w:rPr>
          <w:rFonts w:ascii="Arial" w:hAnsi="Arial" w:cs="Arial"/>
          <w:color w:val="19396C"/>
          <w:kern w:val="1"/>
          <w:lang w:val="en-US"/>
        </w:rPr>
        <w:t>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 xml:space="preserve">За отчетный период число совершенных на территории района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краж из квартир</w:t>
      </w:r>
      <w:r>
        <w:rPr>
          <w:rFonts w:ascii="Arial" w:hAnsi="Arial" w:cs="Arial"/>
          <w:color w:val="19396C"/>
          <w:kern w:val="1"/>
          <w:lang w:val="en-US"/>
        </w:rPr>
        <w:t xml:space="preserve"> граждан составило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55</w:t>
      </w:r>
      <w:r>
        <w:rPr>
          <w:rFonts w:ascii="Arial" w:hAnsi="Arial" w:cs="Arial"/>
          <w:color w:val="19396C"/>
          <w:kern w:val="1"/>
          <w:lang w:val="en-US"/>
        </w:rPr>
        <w:t xml:space="preserve"> преступлений, в прошлом году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41</w:t>
      </w:r>
      <w:r>
        <w:rPr>
          <w:rFonts w:ascii="Arial" w:hAnsi="Arial" w:cs="Arial"/>
          <w:color w:val="19396C"/>
          <w:kern w:val="1"/>
          <w:lang w:val="en-US"/>
        </w:rPr>
        <w:t xml:space="preserve"> (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+34,1</w:t>
      </w:r>
      <w:r>
        <w:rPr>
          <w:rFonts w:ascii="Arial" w:hAnsi="Arial" w:cs="Arial"/>
          <w:color w:val="19396C"/>
          <w:kern w:val="1"/>
          <w:lang w:val="en-US"/>
        </w:rPr>
        <w:t xml:space="preserve">%).   Раскрыто и направлено в суд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 xml:space="preserve">14 </w:t>
      </w:r>
      <w:r>
        <w:rPr>
          <w:rFonts w:ascii="Arial" w:hAnsi="Arial" w:cs="Arial"/>
          <w:color w:val="19396C"/>
          <w:kern w:val="1"/>
          <w:lang w:val="en-US"/>
        </w:rPr>
        <w:t xml:space="preserve">преступлений данной категории, в прошлом году было направлено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 xml:space="preserve">2 </w:t>
      </w:r>
      <w:r>
        <w:rPr>
          <w:rFonts w:ascii="Arial" w:hAnsi="Arial" w:cs="Arial"/>
          <w:color w:val="19396C"/>
          <w:kern w:val="1"/>
          <w:lang w:val="en-US"/>
        </w:rPr>
        <w:t xml:space="preserve">преступления. Раскрываемость данного вида преступлений за отчетный период составила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16,8%</w:t>
      </w:r>
      <w:r>
        <w:rPr>
          <w:rFonts w:ascii="Arial" w:hAnsi="Arial" w:cs="Arial"/>
          <w:color w:val="19396C"/>
          <w:kern w:val="1"/>
          <w:lang w:val="en-US"/>
        </w:rPr>
        <w:t xml:space="preserve"> (АППГ-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7,9%</w:t>
      </w:r>
      <w:r>
        <w:rPr>
          <w:rFonts w:ascii="Arial" w:hAnsi="Arial" w:cs="Arial"/>
          <w:color w:val="19396C"/>
          <w:kern w:val="1"/>
          <w:lang w:val="en-US"/>
        </w:rPr>
        <w:t xml:space="preserve">). При этом количество приостановленных уголовных дел увеличилось на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18</w:t>
      </w:r>
      <w:r>
        <w:rPr>
          <w:rFonts w:ascii="Arial" w:hAnsi="Arial" w:cs="Arial"/>
          <w:color w:val="19396C"/>
          <w:kern w:val="1"/>
          <w:lang w:val="en-US"/>
        </w:rPr>
        <w:t>% (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46</w:t>
      </w:r>
      <w:r>
        <w:rPr>
          <w:rFonts w:ascii="Arial" w:hAnsi="Arial" w:cs="Arial"/>
          <w:color w:val="19396C"/>
          <w:kern w:val="1"/>
          <w:lang w:val="en-US"/>
        </w:rPr>
        <w:t>, АППГ-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39</w:t>
      </w:r>
      <w:r>
        <w:rPr>
          <w:rFonts w:ascii="Arial" w:hAnsi="Arial" w:cs="Arial"/>
          <w:color w:val="19396C"/>
          <w:kern w:val="1"/>
          <w:lang w:val="en-US"/>
        </w:rPr>
        <w:t>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 xml:space="preserve">Что касается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кражи транспортных средств</w:t>
      </w:r>
      <w:r>
        <w:rPr>
          <w:rFonts w:ascii="Arial" w:hAnsi="Arial" w:cs="Arial"/>
          <w:color w:val="19396C"/>
          <w:kern w:val="1"/>
          <w:lang w:val="en-US"/>
        </w:rPr>
        <w:t xml:space="preserve">, то за отчетный период на территории района количество зарегистрированных   преступлений снизилось на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5</w:t>
      </w:r>
      <w:r>
        <w:rPr>
          <w:rFonts w:ascii="Arial" w:hAnsi="Arial" w:cs="Arial"/>
          <w:color w:val="19396C"/>
          <w:kern w:val="1"/>
          <w:lang w:val="en-US"/>
        </w:rPr>
        <w:t>% (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73</w:t>
      </w:r>
      <w:r>
        <w:rPr>
          <w:rFonts w:ascii="Arial" w:hAnsi="Arial" w:cs="Arial"/>
          <w:color w:val="19396C"/>
          <w:kern w:val="1"/>
          <w:lang w:val="en-US"/>
        </w:rPr>
        <w:t>, АППГ-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77</w:t>
      </w:r>
      <w:r>
        <w:rPr>
          <w:rFonts w:ascii="Arial" w:hAnsi="Arial" w:cs="Arial"/>
          <w:color w:val="19396C"/>
          <w:kern w:val="1"/>
          <w:lang w:val="en-US"/>
        </w:rPr>
        <w:t xml:space="preserve">). Раскрываемость данного вида преступлений за отчетный период так же снизилась и составила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2,8%</w:t>
      </w:r>
      <w:r>
        <w:rPr>
          <w:rFonts w:ascii="Arial" w:hAnsi="Arial" w:cs="Arial"/>
          <w:color w:val="19396C"/>
          <w:kern w:val="1"/>
          <w:lang w:val="en-US"/>
        </w:rPr>
        <w:t xml:space="preserve"> (АППГ-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4%</w:t>
      </w:r>
      <w:r>
        <w:rPr>
          <w:rFonts w:ascii="Arial" w:hAnsi="Arial" w:cs="Arial"/>
          <w:color w:val="19396C"/>
          <w:kern w:val="1"/>
          <w:lang w:val="en-US"/>
        </w:rPr>
        <w:t xml:space="preserve">). Приостановлено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69</w:t>
      </w:r>
      <w:r>
        <w:rPr>
          <w:rFonts w:ascii="Arial" w:hAnsi="Arial" w:cs="Arial"/>
          <w:color w:val="19396C"/>
          <w:kern w:val="1"/>
          <w:lang w:val="en-US"/>
        </w:rPr>
        <w:t xml:space="preserve"> уголовных дел данной категории, в прошлом году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72</w:t>
      </w:r>
      <w:r>
        <w:rPr>
          <w:rFonts w:ascii="Arial" w:hAnsi="Arial" w:cs="Arial"/>
          <w:color w:val="19396C"/>
          <w:kern w:val="1"/>
          <w:lang w:val="en-US"/>
        </w:rPr>
        <w:t xml:space="preserve"> (-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4,2</w:t>
      </w:r>
      <w:r>
        <w:rPr>
          <w:rFonts w:ascii="Arial" w:hAnsi="Arial" w:cs="Arial"/>
          <w:color w:val="19396C"/>
          <w:kern w:val="1"/>
          <w:lang w:val="en-US"/>
        </w:rPr>
        <w:t>%).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 xml:space="preserve">Критическое положение складывается по количеству совершенных и раскрытых грабежей на обслуживаемой территории. Из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127</w:t>
      </w:r>
      <w:r>
        <w:rPr>
          <w:rFonts w:ascii="Arial" w:hAnsi="Arial" w:cs="Arial"/>
          <w:color w:val="19396C"/>
          <w:kern w:val="1"/>
          <w:lang w:val="en-US"/>
        </w:rPr>
        <w:t xml:space="preserve"> совершенных грабежей (АППГ-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104</w:t>
      </w:r>
      <w:r>
        <w:rPr>
          <w:rFonts w:ascii="Arial" w:hAnsi="Arial" w:cs="Arial"/>
          <w:color w:val="19396C"/>
          <w:kern w:val="1"/>
          <w:lang w:val="en-US"/>
        </w:rPr>
        <w:t>) раскрыто и направлено в суд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 xml:space="preserve"> 23</w:t>
      </w:r>
      <w:r>
        <w:rPr>
          <w:rFonts w:ascii="Arial" w:hAnsi="Arial" w:cs="Arial"/>
          <w:color w:val="19396C"/>
          <w:kern w:val="1"/>
          <w:lang w:val="en-US"/>
        </w:rPr>
        <w:t xml:space="preserve"> преступлений (АППГ-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24</w:t>
      </w:r>
      <w:r>
        <w:rPr>
          <w:rFonts w:ascii="Arial" w:hAnsi="Arial" w:cs="Arial"/>
          <w:color w:val="19396C"/>
          <w:kern w:val="1"/>
          <w:lang w:val="en-US"/>
        </w:rPr>
        <w:t xml:space="preserve">). Раскрываемость по оконченным уголовным делам составляет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17</w:t>
      </w:r>
      <w:r>
        <w:rPr>
          <w:rFonts w:ascii="Arial" w:hAnsi="Arial" w:cs="Arial"/>
          <w:color w:val="19396C"/>
          <w:kern w:val="1"/>
          <w:lang w:val="en-US"/>
        </w:rPr>
        <w:t xml:space="preserve">%, в прошлом году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24</w:t>
      </w:r>
      <w:r>
        <w:rPr>
          <w:rFonts w:ascii="Arial" w:hAnsi="Arial" w:cs="Arial"/>
          <w:color w:val="19396C"/>
          <w:kern w:val="1"/>
          <w:lang w:val="en-US"/>
        </w:rPr>
        <w:t xml:space="preserve">%. Количество приостановленных уголовных дел данной категории увеличилось на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46</w:t>
      </w:r>
      <w:r>
        <w:rPr>
          <w:rFonts w:ascii="Arial" w:hAnsi="Arial" w:cs="Arial"/>
          <w:color w:val="19396C"/>
          <w:kern w:val="1"/>
          <w:lang w:val="en-US"/>
        </w:rPr>
        <w:t xml:space="preserve"> % (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110</w:t>
      </w:r>
      <w:r>
        <w:rPr>
          <w:rFonts w:ascii="Arial" w:hAnsi="Arial" w:cs="Arial"/>
          <w:color w:val="19396C"/>
          <w:kern w:val="1"/>
          <w:lang w:val="en-US"/>
        </w:rPr>
        <w:t>, АППГ-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75</w:t>
      </w:r>
      <w:r>
        <w:rPr>
          <w:rFonts w:ascii="Arial" w:hAnsi="Arial" w:cs="Arial"/>
          <w:color w:val="19396C"/>
          <w:kern w:val="1"/>
          <w:lang w:val="en-US"/>
        </w:rPr>
        <w:t>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 xml:space="preserve">Из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17</w:t>
      </w:r>
      <w:r>
        <w:rPr>
          <w:rFonts w:ascii="Arial" w:hAnsi="Arial" w:cs="Arial"/>
          <w:color w:val="19396C"/>
          <w:kern w:val="1"/>
          <w:lang w:val="en-US"/>
        </w:rPr>
        <w:t xml:space="preserve"> совершенных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разбойных нападений</w:t>
      </w:r>
      <w:r>
        <w:rPr>
          <w:rFonts w:ascii="Arial" w:hAnsi="Arial" w:cs="Arial"/>
          <w:color w:val="19396C"/>
          <w:kern w:val="1"/>
          <w:lang w:val="en-US"/>
        </w:rPr>
        <w:t xml:space="preserve"> (АППГ –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24</w:t>
      </w:r>
      <w:r>
        <w:rPr>
          <w:rFonts w:ascii="Arial" w:hAnsi="Arial" w:cs="Arial"/>
          <w:color w:val="19396C"/>
          <w:kern w:val="1"/>
          <w:lang w:val="en-US"/>
        </w:rPr>
        <w:t xml:space="preserve">) раскрыто и направлено в суд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7</w:t>
      </w:r>
      <w:r>
        <w:rPr>
          <w:rFonts w:ascii="Arial" w:hAnsi="Arial" w:cs="Arial"/>
          <w:color w:val="19396C"/>
          <w:kern w:val="1"/>
          <w:lang w:val="en-US"/>
        </w:rPr>
        <w:t xml:space="preserve"> преступлений (АППГ-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9</w:t>
      </w:r>
      <w:r>
        <w:rPr>
          <w:rFonts w:ascii="Arial" w:hAnsi="Arial" w:cs="Arial"/>
          <w:color w:val="19396C"/>
          <w:kern w:val="1"/>
          <w:lang w:val="en-US"/>
        </w:rPr>
        <w:t xml:space="preserve">). Показатель раскрываемости в 2012 году составил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35</w:t>
      </w:r>
      <w:r>
        <w:rPr>
          <w:rFonts w:ascii="Arial" w:hAnsi="Arial" w:cs="Arial"/>
          <w:color w:val="19396C"/>
          <w:kern w:val="1"/>
          <w:lang w:val="en-US"/>
        </w:rPr>
        <w:t xml:space="preserve">%, в 2011 –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37,5</w:t>
      </w:r>
      <w:r>
        <w:rPr>
          <w:rFonts w:ascii="Arial" w:hAnsi="Arial" w:cs="Arial"/>
          <w:color w:val="19396C"/>
          <w:kern w:val="1"/>
          <w:lang w:val="en-US"/>
        </w:rPr>
        <w:t>%. Приостановлено на два уголовных дела меньше за 2012 год (13, АППГ-15).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 xml:space="preserve">Количество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 xml:space="preserve">угонов, </w:t>
      </w:r>
      <w:r>
        <w:rPr>
          <w:rFonts w:ascii="Arial" w:hAnsi="Arial" w:cs="Arial"/>
          <w:color w:val="19396C"/>
          <w:kern w:val="1"/>
          <w:lang w:val="en-US"/>
        </w:rPr>
        <w:t>зарегистрированных на обслуживаемой территории, сократилось на -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 xml:space="preserve">19 </w:t>
      </w:r>
      <w:r>
        <w:rPr>
          <w:rFonts w:ascii="Arial" w:hAnsi="Arial" w:cs="Arial"/>
          <w:color w:val="19396C"/>
          <w:kern w:val="1"/>
          <w:lang w:val="en-US"/>
        </w:rPr>
        <w:t>% (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17</w:t>
      </w:r>
      <w:r>
        <w:rPr>
          <w:rFonts w:ascii="Arial" w:hAnsi="Arial" w:cs="Arial"/>
          <w:color w:val="19396C"/>
          <w:kern w:val="1"/>
          <w:lang w:val="en-US"/>
        </w:rPr>
        <w:t>, АППГ-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 xml:space="preserve"> 21</w:t>
      </w:r>
      <w:r>
        <w:rPr>
          <w:rFonts w:ascii="Arial" w:hAnsi="Arial" w:cs="Arial"/>
          <w:color w:val="19396C"/>
          <w:kern w:val="1"/>
          <w:lang w:val="en-US"/>
        </w:rPr>
        <w:t>). Каждое третье преступление данного вида раскрыто и направлено в суд (5, АППГ-5).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Среди приоритетных направлений деятельности органов внутренних дел важное место занимает 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борьба с незаконным оборотом наркотиков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, так как высокие темпы наркотизации населения являются одним из основных факторов, питающих криминальную среду и влияющих на рост преступности.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Поэтому для ОМВД борьба с незаконным оборотом наркотических средств и психотропных веществ выступает важнейшим элементом общей профилактики преступлений. За отчетный период в отдел доставлено и отработано по линии ГОРИ </w:t>
      </w:r>
      <w:r>
        <w:rPr>
          <w:rFonts w:ascii="Arial" w:hAnsi="Arial" w:cs="Arial"/>
          <w:b/>
          <w:bCs/>
          <w:i/>
          <w:iCs/>
          <w:spacing w:val="-6"/>
          <w:kern w:val="1"/>
          <w:sz w:val="32"/>
          <w:szCs w:val="32"/>
          <w:lang w:val="en-US"/>
        </w:rPr>
        <w:t xml:space="preserve">172 </w:t>
      </w:r>
      <w:r>
        <w:rPr>
          <w:rFonts w:ascii="Arial" w:hAnsi="Arial" w:cs="Arial"/>
          <w:i/>
          <w:iCs/>
          <w:spacing w:val="-6"/>
          <w:kern w:val="1"/>
          <w:sz w:val="32"/>
          <w:szCs w:val="32"/>
          <w:lang w:val="en-US"/>
        </w:rPr>
        <w:t>«наркозависимых».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При увеличении регистрации преступлений, связанных с наркотическими и сильно действующими веществами 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на 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38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 % (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47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, АППГ-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34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), увеличилось число уголовных дел направленных в суд до 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18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 преступлений (АППГ-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14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). Раскрываемость данного вида преступлений составляет 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44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%, в том числе сбыт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 xml:space="preserve"> 26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%. Количество приостановленных уголовных дел данной категории сократилось на 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11,5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% (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23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,АППГ-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26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 xml:space="preserve">За отчетный период текущего года личным составом ОМВД раскрыто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229</w:t>
      </w:r>
      <w:r>
        <w:rPr>
          <w:rFonts w:ascii="Arial" w:hAnsi="Arial" w:cs="Arial"/>
          <w:color w:val="19396C"/>
          <w:kern w:val="1"/>
          <w:lang w:val="en-US"/>
        </w:rPr>
        <w:t xml:space="preserve"> преступления (АППГ –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214</w:t>
      </w:r>
      <w:r>
        <w:rPr>
          <w:rFonts w:ascii="Arial" w:hAnsi="Arial" w:cs="Arial"/>
          <w:color w:val="19396C"/>
          <w:kern w:val="1"/>
          <w:lang w:val="en-US"/>
        </w:rPr>
        <w:t xml:space="preserve">). По количеству раскрытых преступлений нагрузка на одного сотрудника отдела составляет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 xml:space="preserve">2,49 </w:t>
      </w:r>
      <w:r>
        <w:rPr>
          <w:rFonts w:ascii="Arial" w:hAnsi="Arial" w:cs="Arial"/>
          <w:color w:val="19396C"/>
          <w:kern w:val="1"/>
          <w:lang w:val="en-US"/>
        </w:rPr>
        <w:t xml:space="preserve">преступлений, при среднеокружной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2,87</w:t>
      </w:r>
      <w:r>
        <w:rPr>
          <w:rFonts w:ascii="Arial" w:hAnsi="Arial" w:cs="Arial"/>
          <w:color w:val="19396C"/>
          <w:kern w:val="1"/>
          <w:lang w:val="en-US"/>
        </w:rPr>
        <w:t xml:space="preserve">, ОМВД заняло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восьмое место</w:t>
      </w:r>
      <w:r>
        <w:rPr>
          <w:rFonts w:ascii="Arial" w:hAnsi="Arial" w:cs="Arial"/>
          <w:color w:val="19396C"/>
          <w:kern w:val="1"/>
          <w:lang w:val="en-US"/>
        </w:rPr>
        <w:t xml:space="preserve"> среди подразделений УВД по ЮВАО ГУ МВД России по г. Москве.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b/>
          <w:bCs/>
          <w:color w:val="19396C"/>
          <w:kern w:val="1"/>
          <w:lang w:val="en-US"/>
        </w:rPr>
        <w:t>Сотрудниками</w:t>
      </w:r>
      <w:r>
        <w:rPr>
          <w:rFonts w:ascii="Arial" w:hAnsi="Arial" w:cs="Arial"/>
          <w:color w:val="19396C"/>
          <w:kern w:val="1"/>
          <w:lang w:val="en-US"/>
        </w:rPr>
        <w:t xml:space="preserve">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уголовного розыска</w:t>
      </w:r>
      <w:r>
        <w:rPr>
          <w:rFonts w:ascii="Arial" w:hAnsi="Arial" w:cs="Arial"/>
          <w:color w:val="19396C"/>
          <w:kern w:val="1"/>
          <w:lang w:val="en-US"/>
        </w:rPr>
        <w:t xml:space="preserve">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ОМВД,</w:t>
      </w:r>
      <w:r>
        <w:rPr>
          <w:rFonts w:ascii="Arial" w:hAnsi="Arial" w:cs="Arial"/>
          <w:color w:val="19396C"/>
          <w:kern w:val="1"/>
          <w:lang w:val="en-US"/>
        </w:rPr>
        <w:t xml:space="preserve"> раскрыто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 xml:space="preserve">112 </w:t>
      </w:r>
      <w:r>
        <w:rPr>
          <w:rFonts w:ascii="Arial" w:hAnsi="Arial" w:cs="Arial"/>
          <w:color w:val="19396C"/>
          <w:kern w:val="1"/>
          <w:lang w:val="en-US"/>
        </w:rPr>
        <w:t xml:space="preserve">различных преступлений (АППГ-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120</w:t>
      </w:r>
      <w:r>
        <w:rPr>
          <w:rFonts w:ascii="Arial" w:hAnsi="Arial" w:cs="Arial"/>
          <w:color w:val="19396C"/>
          <w:kern w:val="1"/>
          <w:lang w:val="en-US"/>
        </w:rPr>
        <w:t xml:space="preserve">), нагрузка на одного сотрудника составляет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8</w:t>
      </w:r>
      <w:r>
        <w:rPr>
          <w:rFonts w:ascii="Arial" w:hAnsi="Arial" w:cs="Arial"/>
          <w:color w:val="19396C"/>
          <w:kern w:val="1"/>
          <w:lang w:val="en-US"/>
        </w:rPr>
        <w:t xml:space="preserve"> преступлений при среднеокружной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7,94</w:t>
      </w:r>
      <w:r>
        <w:rPr>
          <w:rFonts w:ascii="Arial" w:hAnsi="Arial" w:cs="Arial"/>
          <w:color w:val="19396C"/>
          <w:kern w:val="1"/>
          <w:lang w:val="en-US"/>
        </w:rPr>
        <w:t xml:space="preserve">, и является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7</w:t>
      </w:r>
      <w:r>
        <w:rPr>
          <w:rFonts w:ascii="Arial" w:hAnsi="Arial" w:cs="Arial"/>
          <w:color w:val="19396C"/>
          <w:kern w:val="1"/>
          <w:lang w:val="en-US"/>
        </w:rPr>
        <w:t xml:space="preserve"> результатом по округу.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Однако в 2013 года уголовному розыску необходимо принять исчерпывающие меры для повышения эффективности борьбы с преступлениями имущественного блока, таких как все виды квартирные кражи, кражи автомобилей и грабежи и разбойные нападения.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Важную роль в системе профилактики правонарушений призвана выполнять служба 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участковых уполномоченных полиции.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 Практикой доказано, что сегодня участковый уполномоченный полиции является первым помощником и защитником граждан на вверенной ему территории. Эта профессия предусматривает непосредственную работу с жителями участка и не допускает формального подхода к служебным обязанностям. Основой их эффективной работы является тесное и активное взаимодействие с лицами, проживающими на обслуживаемой территории, установление доверительных взаимоотношений, позволяющих своевременно получать необходимую информацию, пресекать и предотвращать противоправные действия со стороны лиц, склонных к их совершению.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В 2012 году участковыми уполномоченными полиции раскрыто 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77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 преступлений (АППГ - 62). Нагрузка на одного участкового уполномоченного полиции, по которым лица установлены, составляет 3,35 преступления, что значительно ниже среднеокружной (4,59).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 xml:space="preserve">Оценивая работу участковых уполномоченных полиции по административной практике, хочу отметить, что за отчетный период на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30</w:t>
      </w:r>
      <w:r>
        <w:rPr>
          <w:rFonts w:ascii="Arial" w:hAnsi="Arial" w:cs="Arial"/>
          <w:color w:val="19396C"/>
          <w:kern w:val="1"/>
          <w:lang w:val="en-US"/>
        </w:rPr>
        <w:t xml:space="preserve"> протоколов составлено больше, чем в прошлом году (1186, АППГ-1155), при </w:t>
      </w:r>
      <w:r>
        <w:rPr>
          <w:rFonts w:ascii="Arial" w:hAnsi="Arial" w:cs="Arial"/>
          <w:i/>
          <w:iCs/>
          <w:color w:val="19396C"/>
          <w:kern w:val="1"/>
          <w:lang w:val="en-US"/>
        </w:rPr>
        <w:t>этом нагрузка на одного УУП составляет 50 протоколов (АППГ-52).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i/>
          <w:iCs/>
          <w:spacing w:val="-6"/>
          <w:kern w:val="1"/>
          <w:sz w:val="32"/>
          <w:szCs w:val="32"/>
          <w:lang w:val="en-US"/>
        </w:rPr>
        <w:t>Осуществляются профилактические мероприятия с гражданами (</w:t>
      </w:r>
      <w:r>
        <w:rPr>
          <w:rFonts w:ascii="Arial" w:hAnsi="Arial" w:cs="Arial"/>
          <w:b/>
          <w:bCs/>
          <w:i/>
          <w:iCs/>
          <w:spacing w:val="-6"/>
          <w:kern w:val="1"/>
          <w:sz w:val="32"/>
          <w:szCs w:val="32"/>
          <w:lang w:val="en-US"/>
        </w:rPr>
        <w:t>63</w:t>
      </w:r>
      <w:r>
        <w:rPr>
          <w:rFonts w:ascii="Arial" w:hAnsi="Arial" w:cs="Arial"/>
          <w:i/>
          <w:iCs/>
          <w:spacing w:val="-6"/>
          <w:kern w:val="1"/>
          <w:sz w:val="32"/>
          <w:szCs w:val="32"/>
          <w:lang w:val="en-US"/>
        </w:rPr>
        <w:t xml:space="preserve">), проживающими на территории нашего района, формально попадающими по действие ст. 64 Федерального Закона. За отчетный период на административный надзор поставлено </w:t>
      </w:r>
      <w:r>
        <w:rPr>
          <w:rFonts w:ascii="Arial" w:hAnsi="Arial" w:cs="Arial"/>
          <w:b/>
          <w:bCs/>
          <w:i/>
          <w:iCs/>
          <w:spacing w:val="-6"/>
          <w:kern w:val="1"/>
          <w:sz w:val="32"/>
          <w:szCs w:val="32"/>
          <w:lang w:val="en-US"/>
        </w:rPr>
        <w:t>8</w:t>
      </w:r>
      <w:r>
        <w:rPr>
          <w:rFonts w:ascii="Arial" w:hAnsi="Arial" w:cs="Arial"/>
          <w:i/>
          <w:iCs/>
          <w:spacing w:val="-6"/>
          <w:kern w:val="1"/>
          <w:sz w:val="32"/>
          <w:szCs w:val="32"/>
          <w:lang w:val="en-US"/>
        </w:rPr>
        <w:t xml:space="preserve"> человек, из них</w:t>
      </w:r>
      <w:r>
        <w:rPr>
          <w:rFonts w:ascii="Arial" w:hAnsi="Arial" w:cs="Arial"/>
          <w:b/>
          <w:bCs/>
          <w:i/>
          <w:iCs/>
          <w:spacing w:val="-6"/>
          <w:kern w:val="1"/>
          <w:sz w:val="32"/>
          <w:szCs w:val="32"/>
          <w:lang w:val="en-US"/>
        </w:rPr>
        <w:t xml:space="preserve"> 2</w:t>
      </w:r>
      <w:r>
        <w:rPr>
          <w:rFonts w:ascii="Arial" w:hAnsi="Arial" w:cs="Arial"/>
          <w:i/>
          <w:iCs/>
          <w:spacing w:val="-6"/>
          <w:kern w:val="1"/>
          <w:sz w:val="32"/>
          <w:szCs w:val="32"/>
          <w:lang w:val="en-US"/>
        </w:rPr>
        <w:t xml:space="preserve"> – по инициативе ОМВД и </w:t>
      </w:r>
      <w:r>
        <w:rPr>
          <w:rFonts w:ascii="Arial" w:hAnsi="Arial" w:cs="Arial"/>
          <w:b/>
          <w:bCs/>
          <w:i/>
          <w:iCs/>
          <w:spacing w:val="-6"/>
          <w:kern w:val="1"/>
          <w:sz w:val="32"/>
          <w:szCs w:val="32"/>
          <w:lang w:val="en-US"/>
        </w:rPr>
        <w:t>6</w:t>
      </w:r>
      <w:r>
        <w:rPr>
          <w:rFonts w:ascii="Arial" w:hAnsi="Arial" w:cs="Arial"/>
          <w:i/>
          <w:iCs/>
          <w:spacing w:val="-6"/>
          <w:kern w:val="1"/>
          <w:sz w:val="32"/>
          <w:szCs w:val="32"/>
          <w:lang w:val="en-US"/>
        </w:rPr>
        <w:t>- по инициативе УФСИНа.</w:t>
      </w:r>
      <w:r>
        <w:rPr>
          <w:rFonts w:ascii="Arial" w:hAnsi="Arial" w:cs="Arial"/>
          <w:b/>
          <w:bCs/>
          <w:i/>
          <w:iCs/>
          <w:spacing w:val="-6"/>
          <w:kern w:val="1"/>
          <w:sz w:val="32"/>
          <w:szCs w:val="32"/>
          <w:lang w:val="en-US"/>
        </w:rPr>
        <w:t xml:space="preserve"> 1</w:t>
      </w:r>
      <w:r>
        <w:rPr>
          <w:rFonts w:ascii="Arial" w:hAnsi="Arial" w:cs="Arial"/>
          <w:i/>
          <w:iCs/>
          <w:spacing w:val="-6"/>
          <w:kern w:val="1"/>
          <w:sz w:val="32"/>
          <w:szCs w:val="32"/>
          <w:lang w:val="en-US"/>
        </w:rPr>
        <w:t xml:space="preserve"> материал готовится для установления Административного надзора. На данный момент в ЗИЦ выставлено 34 карточки АСК, 21 карточка готовится для направления в ЗИЦ ГУ МВД РФ по г. Москве, в отношении лиц, формально попадающих под административный надзор.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i/>
          <w:iCs/>
          <w:spacing w:val="-6"/>
          <w:kern w:val="1"/>
          <w:sz w:val="32"/>
          <w:szCs w:val="32"/>
          <w:lang w:val="en-US"/>
        </w:rPr>
        <w:t> 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 xml:space="preserve">Одной из основных мест, в предупреждении преступности, занимает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профилактическая работа с несовершеннолетними</w:t>
      </w:r>
      <w:r>
        <w:rPr>
          <w:rFonts w:ascii="Arial" w:hAnsi="Arial" w:cs="Arial"/>
          <w:color w:val="19396C"/>
          <w:kern w:val="1"/>
          <w:lang w:val="en-US"/>
        </w:rPr>
        <w:t>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 xml:space="preserve">В отчетном периоде выявлено и поставлено на профилактический учет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92</w:t>
      </w:r>
      <w:r>
        <w:rPr>
          <w:rFonts w:ascii="Arial" w:hAnsi="Arial" w:cs="Arial"/>
          <w:color w:val="19396C"/>
          <w:kern w:val="1"/>
          <w:lang w:val="en-US"/>
        </w:rPr>
        <w:t xml:space="preserve"> несовершеннолетних правонарушителя (АППГ–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107</w:t>
      </w:r>
      <w:r>
        <w:rPr>
          <w:rFonts w:ascii="Arial" w:hAnsi="Arial" w:cs="Arial"/>
          <w:color w:val="19396C"/>
          <w:kern w:val="1"/>
          <w:lang w:val="en-US"/>
        </w:rPr>
        <w:t xml:space="preserve">) Поставлено на профилактический учет в ОДН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65</w:t>
      </w:r>
      <w:r>
        <w:rPr>
          <w:rFonts w:ascii="Arial" w:hAnsi="Arial" w:cs="Arial"/>
          <w:color w:val="19396C"/>
          <w:kern w:val="1"/>
          <w:lang w:val="en-US"/>
        </w:rPr>
        <w:t xml:space="preserve"> неблагополучных родителя, уклоняющихся от воспитания детей (АППГ –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75)</w:t>
      </w:r>
      <w:r>
        <w:rPr>
          <w:rFonts w:ascii="Arial" w:hAnsi="Arial" w:cs="Arial"/>
          <w:color w:val="19396C"/>
          <w:kern w:val="1"/>
          <w:lang w:val="en-US"/>
        </w:rPr>
        <w:t>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 xml:space="preserve">Во исполнение программы по борьбе с беспризорностью и безнадзорностью выявлено и доставлено несовершеннолетних в дежурную часть ОМВД –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292</w:t>
      </w:r>
      <w:r>
        <w:rPr>
          <w:rFonts w:ascii="Arial" w:hAnsi="Arial" w:cs="Arial"/>
          <w:color w:val="19396C"/>
          <w:kern w:val="1"/>
          <w:lang w:val="en-US"/>
        </w:rPr>
        <w:t xml:space="preserve"> подростка, из них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25</w:t>
      </w:r>
      <w:r>
        <w:rPr>
          <w:rFonts w:ascii="Arial" w:hAnsi="Arial" w:cs="Arial"/>
          <w:color w:val="19396C"/>
          <w:kern w:val="1"/>
          <w:lang w:val="en-US"/>
        </w:rPr>
        <w:t xml:space="preserve"> подростков – жители СНГ, совершили в г. Москве правонарушения и по решению суда были направлены в ЦВСНП ГУВД г. Москвы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, 35</w:t>
      </w:r>
      <w:r>
        <w:rPr>
          <w:rFonts w:ascii="Arial" w:hAnsi="Arial" w:cs="Arial"/>
          <w:color w:val="19396C"/>
          <w:kern w:val="1"/>
          <w:lang w:val="en-US"/>
        </w:rPr>
        <w:t xml:space="preserve"> подростка – направлены в больницы.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П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ринимаемые меры к концу года позволили переломить негативные тенденции роста преступлений, совершаемых в общественных местах (+3 %; 837, АППГ-813), однако негативный рост уличных преступлений изменить не удалось (-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14,8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%; 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529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, АППГ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-461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). Причины увеличения в течение года совершаемых преступлений кроется в первую очередь в недостаточном количестве выставляемых в системе единой дислокации нарядов. Данный вопрос рассматривался на оперативном совещании личного состава. Были установлены причины несоблюдения норм выставления нарядов в системе единой дислокации и выработаны меры к недопущению впредь. Основная причина – распределение очередных отпусков сотрудников без учета учебных отпусков (Из 45 сотрудников ОР ППСП 14- заочно учатся в высших учебных заведениях).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По статистическим данным личным составом 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отдельной роты</w:t>
      </w:r>
      <w:r>
        <w:rPr>
          <w:rFonts w:ascii="Arial" w:hAnsi="Arial" w:cs="Arial"/>
          <w:b/>
          <w:bCs/>
          <w:i/>
          <w:iCs/>
          <w:color w:val="19396C"/>
          <w:kern w:val="1"/>
          <w:sz w:val="32"/>
          <w:szCs w:val="32"/>
          <w:lang w:val="en-US"/>
        </w:rPr>
        <w:t xml:space="preserve"> ППСП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 раскрыто 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30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 преступлений (АППГ – 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9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). Нагрузка на одного сотрудника составляет 0,59, при среднеокружной 0,75 преступления, что соответствует 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 xml:space="preserve">8 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месту по окружному Управлению.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 xml:space="preserve">     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Основной задачей отдельной роты ППСП ОМВД на 2013 года является продолжение проведения рейдов и спецмероприятий, совместно с другими подразделениями ОМВД, по предупреждению и пресечению уличной преступности и преступлений в общественных местах.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Наряду с оперативными подразделениями полиции за конечные результаты работы по раскрытию преступных деяний, установлению и задержанию виновных лиц, отвечают и подразделения дознания и следствия.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48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Следственным отделением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 за истекший период проделана определенная работа по расследованию преступлений, по которым предварительное следствие обязательно. За отчетный период следователями возбуждено и принято к производству </w:t>
      </w:r>
      <w:r>
        <w:rPr>
          <w:rFonts w:ascii="Arial" w:hAnsi="Arial" w:cs="Arial"/>
          <w:i/>
          <w:iCs/>
          <w:color w:val="19396C"/>
          <w:kern w:val="1"/>
          <w:sz w:val="32"/>
          <w:szCs w:val="32"/>
          <w:lang w:val="en-US"/>
        </w:rPr>
        <w:t xml:space="preserve">885 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уголовных дел</w:t>
      </w:r>
      <w:r>
        <w:rPr>
          <w:rFonts w:ascii="Arial" w:hAnsi="Arial" w:cs="Arial"/>
          <w:i/>
          <w:iCs/>
          <w:color w:val="19396C"/>
          <w:kern w:val="1"/>
          <w:sz w:val="32"/>
          <w:szCs w:val="32"/>
          <w:lang w:val="en-US"/>
        </w:rPr>
        <w:t xml:space="preserve"> ( АППГ- 794).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 В суд направлено 79 (АППГ-83)</w:t>
      </w:r>
      <w:r>
        <w:rPr>
          <w:rFonts w:ascii="Arial" w:hAnsi="Arial" w:cs="Arial"/>
          <w:i/>
          <w:iCs/>
          <w:color w:val="19396C"/>
          <w:kern w:val="1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уголовных дел на 122 (АППГ-112) преступления.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48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Нагрузка на одного следователя по оконченным уголовным делам составила 7 уголовных дел (округ – 8,2), в прошлом году 8,3 (округ- 7,0).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За отчетный период 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отделение дознания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 Отдела МВД России по району Марьино работало в условиях сложной и напряженной обстановки обусловленной.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           В отделении дознания за отчетный период возбуждено и принято к производству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 xml:space="preserve"> 642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 уголовных дел </w:t>
      </w:r>
      <w:r>
        <w:rPr>
          <w:rFonts w:ascii="Arial" w:hAnsi="Arial" w:cs="Arial"/>
          <w:i/>
          <w:iCs/>
          <w:color w:val="19396C"/>
          <w:kern w:val="1"/>
          <w:sz w:val="32"/>
          <w:szCs w:val="32"/>
          <w:lang w:val="en-US"/>
        </w:rPr>
        <w:t>(АППГ-</w:t>
      </w:r>
      <w:r>
        <w:rPr>
          <w:rFonts w:ascii="Arial" w:hAnsi="Arial" w:cs="Arial"/>
          <w:b/>
          <w:bCs/>
          <w:i/>
          <w:iCs/>
          <w:color w:val="19396C"/>
          <w:kern w:val="1"/>
          <w:sz w:val="32"/>
          <w:szCs w:val="32"/>
          <w:lang w:val="en-US"/>
        </w:rPr>
        <w:t>593</w:t>
      </w:r>
      <w:r>
        <w:rPr>
          <w:rFonts w:ascii="Arial" w:hAnsi="Arial" w:cs="Arial"/>
          <w:i/>
          <w:iCs/>
          <w:color w:val="19396C"/>
          <w:kern w:val="1"/>
          <w:sz w:val="32"/>
          <w:szCs w:val="32"/>
          <w:lang w:val="en-US"/>
        </w:rPr>
        <w:t>).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Отрицательная динамика в сравнении с аналогичным периодом прошлого года наблюдается по окончанию уголовных дел с обвинительным </w:t>
      </w:r>
      <w:r>
        <w:rPr>
          <w:rFonts w:ascii="Arial" w:hAnsi="Arial" w:cs="Arial"/>
          <w:i/>
          <w:iCs/>
          <w:color w:val="19396C"/>
          <w:kern w:val="1"/>
          <w:sz w:val="32"/>
          <w:szCs w:val="32"/>
          <w:lang w:val="en-US"/>
        </w:rPr>
        <w:t xml:space="preserve">актом с </w:t>
      </w:r>
      <w:r>
        <w:rPr>
          <w:rFonts w:ascii="Arial" w:hAnsi="Arial" w:cs="Arial"/>
          <w:b/>
          <w:bCs/>
          <w:i/>
          <w:iCs/>
          <w:color w:val="19396C"/>
          <w:kern w:val="1"/>
          <w:sz w:val="32"/>
          <w:szCs w:val="32"/>
          <w:lang w:val="en-US"/>
        </w:rPr>
        <w:t>109</w:t>
      </w:r>
      <w:r>
        <w:rPr>
          <w:rFonts w:ascii="Arial" w:hAnsi="Arial" w:cs="Arial"/>
          <w:i/>
          <w:iCs/>
          <w:color w:val="19396C"/>
          <w:kern w:val="1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в прошлом году до 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94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 в текущем. В том числе увеличилось число оконченных уголовных дел свыше УПК 28 уголовных дел, в прошлом году 5.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48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Нагрузка на одного дознавателя по оконченным уголовным делам составила 10,4 уголовных дела(по округу 12,3 у.д.).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Решение задач по защите граждан от преступных посягательств невозможно без стабилизации кадровой ситуации и формирования профессионального ядра основных служб отдела.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>Некомплект личного состава с начала года уменьшился с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 xml:space="preserve"> 8,6 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до 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>5,96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 процентов, в настоящее время он составляет</w:t>
      </w:r>
      <w:r>
        <w:rPr>
          <w:rFonts w:ascii="Arial" w:hAnsi="Arial" w:cs="Arial"/>
          <w:b/>
          <w:bCs/>
          <w:spacing w:val="-6"/>
          <w:kern w:val="1"/>
          <w:sz w:val="32"/>
          <w:szCs w:val="32"/>
          <w:lang w:val="en-US"/>
        </w:rPr>
        <w:t xml:space="preserve"> 9</w:t>
      </w: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 единиц, наиболее значителен некомплект в подразделении ОР ППСП (5 единиц), 2 – ОУР, комендантская группа-1 единица и 1 – начальник тыла.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spacing w:val="-6"/>
          <w:kern w:val="1"/>
          <w:sz w:val="32"/>
          <w:szCs w:val="32"/>
          <w:lang w:val="en-US"/>
        </w:rPr>
        <w:t xml:space="preserve">В отчетном периоде проводилась целенаправленная работа по пресечению возможных нарушений со стороны самих сотрудников органов внутренних дел. </w:t>
      </w:r>
      <w:r>
        <w:rPr>
          <w:rFonts w:ascii="Arial" w:hAnsi="Arial" w:cs="Arial"/>
          <w:i/>
          <w:iCs/>
          <w:spacing w:val="-6"/>
          <w:kern w:val="1"/>
          <w:sz w:val="32"/>
          <w:szCs w:val="32"/>
          <w:lang w:val="en-US"/>
        </w:rPr>
        <w:t>За различные служебные нарушение к дисциплинарной ответственности привлечены</w:t>
      </w:r>
      <w:r>
        <w:rPr>
          <w:rFonts w:ascii="Arial" w:hAnsi="Arial" w:cs="Arial"/>
          <w:b/>
          <w:bCs/>
          <w:i/>
          <w:iCs/>
          <w:spacing w:val="-6"/>
          <w:kern w:val="1"/>
          <w:sz w:val="32"/>
          <w:szCs w:val="32"/>
          <w:lang w:val="en-US"/>
        </w:rPr>
        <w:t xml:space="preserve"> 16</w:t>
      </w:r>
      <w:r>
        <w:rPr>
          <w:rFonts w:ascii="Arial" w:hAnsi="Arial" w:cs="Arial"/>
          <w:i/>
          <w:iCs/>
          <w:spacing w:val="-6"/>
          <w:kern w:val="1"/>
          <w:sz w:val="32"/>
          <w:szCs w:val="32"/>
          <w:lang w:val="en-US"/>
        </w:rPr>
        <w:t xml:space="preserve"> сотрудников (АППГ-18), из них 9 – руководителей (АППГ-7).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b/>
          <w:bCs/>
          <w:color w:val="19396C"/>
          <w:kern w:val="1"/>
          <w:lang w:val="en-US"/>
        </w:rPr>
        <w:t xml:space="preserve">Важнейшее значение, </w:t>
      </w:r>
      <w:r>
        <w:rPr>
          <w:rFonts w:ascii="Arial" w:hAnsi="Arial" w:cs="Arial"/>
          <w:color w:val="19396C"/>
          <w:kern w:val="1"/>
          <w:lang w:val="en-US"/>
        </w:rPr>
        <w:t>оказывающее влияние на конечный результат приобретают вопросы соблюдения учетно-регистрационной дисциплины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Анализ этой работы свидетельствует о том, что контроль за УРД отвечает требованиям, определенным приказом МВД России №140-2012 г. Количество уголовных дел возбужденных из материалов об отказе в возбуждении уголовного дела сократилось до 12 (1-по инициативе ОМВД), в прошлом году-21 (2-по инициативе ОМВД).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 xml:space="preserve">Всего в текущем году принято решений об отказе в возбуждении уголовных дел по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4897</w:t>
      </w:r>
      <w:r>
        <w:rPr>
          <w:rFonts w:ascii="Arial" w:hAnsi="Arial" w:cs="Arial"/>
          <w:color w:val="19396C"/>
          <w:kern w:val="1"/>
          <w:lang w:val="en-US"/>
        </w:rPr>
        <w:t xml:space="preserve"> материалам (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4339</w:t>
      </w:r>
      <w:r>
        <w:rPr>
          <w:rFonts w:ascii="Arial" w:hAnsi="Arial" w:cs="Arial"/>
          <w:color w:val="19396C"/>
          <w:kern w:val="1"/>
          <w:lang w:val="en-US"/>
        </w:rPr>
        <w:t xml:space="preserve"> – АППГ). Возвращено на дополнительную проверку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228</w:t>
      </w:r>
      <w:r>
        <w:rPr>
          <w:rFonts w:ascii="Arial" w:hAnsi="Arial" w:cs="Arial"/>
          <w:color w:val="19396C"/>
          <w:kern w:val="1"/>
          <w:lang w:val="en-US"/>
        </w:rPr>
        <w:t xml:space="preserve"> материалов об отказе в возбуждении уголовного дела (АППГ-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193</w:t>
      </w:r>
      <w:r>
        <w:rPr>
          <w:rFonts w:ascii="Arial" w:hAnsi="Arial" w:cs="Arial"/>
          <w:color w:val="19396C"/>
          <w:kern w:val="1"/>
          <w:lang w:val="en-US"/>
        </w:rPr>
        <w:t>).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6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 xml:space="preserve">За текущий период было допущено 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6</w:t>
      </w:r>
      <w:r>
        <w:rPr>
          <w:rFonts w:ascii="Arial" w:hAnsi="Arial" w:cs="Arial"/>
          <w:color w:val="19396C"/>
          <w:kern w:val="1"/>
          <w:lang w:val="en-US"/>
        </w:rPr>
        <w:t xml:space="preserve"> фактов нарушения учетно-регистрационной дисциплины (АППГ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>-6</w:t>
      </w:r>
      <w:r>
        <w:rPr>
          <w:rFonts w:ascii="Arial" w:hAnsi="Arial" w:cs="Arial"/>
          <w:color w:val="19396C"/>
          <w:kern w:val="1"/>
          <w:lang w:val="en-US"/>
        </w:rPr>
        <w:t>). По всем фактам проводились служебные проверки, к виновным применялись меры дисциплинарного воздействия.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144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За истекший период 2012 года за нарушение учетно-регистрационной дисциплины и законности привлечено к дисциплинарной ответственности 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7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 сотрудников (АППГ-11), из них </w:t>
      </w: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 xml:space="preserve">4 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(АППГ-3) руководителя.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b/>
          <w:bCs/>
          <w:color w:val="19396C"/>
          <w:kern w:val="1"/>
          <w:sz w:val="32"/>
          <w:szCs w:val="32"/>
          <w:lang w:val="en-US"/>
        </w:rPr>
        <w:t>Одним из критериев работы дежурной части</w:t>
      </w: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 xml:space="preserve">, является раскрытие совершенных преступлений «по горячим следам». Эффективность данной работы зависит от четкой и слаженной работы дежурной части и незамедлительного реагирования нарядов работающих на территории, задействованных согласно единой дислокации и в первую очередь экипажей ГНР. Однако практика показывает, что до настоящего времени не достигнуто должных успехов в данном виде деятельности. Так согласно статистическим данным в отчетном периоде сотрудниками </w:t>
      </w:r>
      <w:r>
        <w:rPr>
          <w:rFonts w:ascii="Arial" w:hAnsi="Arial" w:cs="Arial"/>
          <w:i/>
          <w:iCs/>
          <w:color w:val="19396C"/>
          <w:kern w:val="1"/>
          <w:sz w:val="32"/>
          <w:szCs w:val="32"/>
          <w:lang w:val="en-US"/>
        </w:rPr>
        <w:t>ОМВД раскрыто 56 преступлений по «горячим следам».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i/>
          <w:iCs/>
          <w:color w:val="19396C"/>
          <w:kern w:val="1"/>
          <w:sz w:val="32"/>
          <w:szCs w:val="32"/>
          <w:lang w:val="en-US"/>
        </w:rPr>
        <w:t xml:space="preserve">За 2012 год дежурная часть подвергалась проверкам - </w:t>
      </w:r>
      <w:r>
        <w:rPr>
          <w:rFonts w:ascii="Arial" w:hAnsi="Arial" w:cs="Arial"/>
          <w:b/>
          <w:bCs/>
          <w:i/>
          <w:iCs/>
          <w:color w:val="19396C"/>
          <w:kern w:val="1"/>
          <w:sz w:val="32"/>
          <w:szCs w:val="32"/>
          <w:lang w:val="en-US"/>
        </w:rPr>
        <w:t>301</w:t>
      </w:r>
      <w:r>
        <w:rPr>
          <w:rFonts w:ascii="Arial" w:hAnsi="Arial" w:cs="Arial"/>
          <w:i/>
          <w:iCs/>
          <w:color w:val="19396C"/>
          <w:kern w:val="1"/>
          <w:sz w:val="32"/>
          <w:szCs w:val="32"/>
          <w:lang w:val="en-US"/>
        </w:rPr>
        <w:t xml:space="preserve"> раза. Выявленные недостатки устранялись в ходе проверок или в кратчайшие сроки, принимались меры по недопущению указанных недостатков впредь.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i/>
          <w:iCs/>
          <w:color w:val="19396C"/>
          <w:kern w:val="1"/>
          <w:sz w:val="32"/>
          <w:szCs w:val="32"/>
          <w:lang w:val="en-US"/>
        </w:rPr>
        <w:t>За отчетный период в дежурную часть было доставлено -</w:t>
      </w:r>
      <w:r>
        <w:rPr>
          <w:rFonts w:ascii="Arial" w:hAnsi="Arial" w:cs="Arial"/>
          <w:b/>
          <w:bCs/>
          <w:i/>
          <w:iCs/>
          <w:color w:val="19396C"/>
          <w:kern w:val="1"/>
          <w:sz w:val="32"/>
          <w:szCs w:val="32"/>
          <w:lang w:val="en-US"/>
        </w:rPr>
        <w:t>2117</w:t>
      </w:r>
      <w:r>
        <w:rPr>
          <w:rFonts w:ascii="Arial" w:hAnsi="Arial" w:cs="Arial"/>
          <w:i/>
          <w:iCs/>
          <w:color w:val="19396C"/>
          <w:kern w:val="1"/>
          <w:sz w:val="32"/>
          <w:szCs w:val="32"/>
          <w:lang w:val="en-US"/>
        </w:rPr>
        <w:t xml:space="preserve"> человека, из них по подозрению в совершении преступлений </w:t>
      </w:r>
      <w:r>
        <w:rPr>
          <w:rFonts w:ascii="Arial" w:hAnsi="Arial" w:cs="Arial"/>
          <w:b/>
          <w:bCs/>
          <w:i/>
          <w:iCs/>
          <w:color w:val="19396C"/>
          <w:kern w:val="1"/>
          <w:sz w:val="32"/>
          <w:szCs w:val="32"/>
          <w:lang w:val="en-US"/>
        </w:rPr>
        <w:t xml:space="preserve">165 </w:t>
      </w:r>
      <w:r>
        <w:rPr>
          <w:rFonts w:ascii="Arial" w:hAnsi="Arial" w:cs="Arial"/>
          <w:i/>
          <w:iCs/>
          <w:color w:val="19396C"/>
          <w:kern w:val="1"/>
          <w:sz w:val="32"/>
          <w:szCs w:val="32"/>
          <w:lang w:val="en-US"/>
        </w:rPr>
        <w:t xml:space="preserve">человек, за административные правонарушения – </w:t>
      </w:r>
      <w:r>
        <w:rPr>
          <w:rFonts w:ascii="Arial" w:hAnsi="Arial" w:cs="Arial"/>
          <w:b/>
          <w:bCs/>
          <w:i/>
          <w:iCs/>
          <w:color w:val="19396C"/>
          <w:kern w:val="1"/>
          <w:sz w:val="32"/>
          <w:szCs w:val="32"/>
          <w:lang w:val="en-US"/>
        </w:rPr>
        <w:t xml:space="preserve">1725 </w:t>
      </w:r>
      <w:r>
        <w:rPr>
          <w:rFonts w:ascii="Arial" w:hAnsi="Arial" w:cs="Arial"/>
          <w:i/>
          <w:iCs/>
          <w:color w:val="19396C"/>
          <w:kern w:val="1"/>
          <w:sz w:val="32"/>
          <w:szCs w:val="32"/>
          <w:lang w:val="en-US"/>
        </w:rPr>
        <w:t>человек.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i/>
          <w:iCs/>
          <w:color w:val="19396C"/>
          <w:kern w:val="1"/>
          <w:sz w:val="32"/>
          <w:szCs w:val="32"/>
          <w:lang w:val="en-US"/>
        </w:rPr>
        <w:t> 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С учетом изложенного, основной задачей на 2013 год является недопущение осложнения криминогенной обстановки на территории района обслуживания, сокращение остатка не раскрытых преступлений.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Кроме того, исходя из анализа результатов деятельности за 2012 год, в целях стабилизации оперативной обстановки и повышения уровня раскрываемости преступлений, обеспечения общественного порядка и безопасности граждан, необходимо: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1. Продолжить работу по борьбы с нелегальным игорным бизнесом, ликвидации фактов несанкционированной торговли.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2. Нацелить работу сотрудников уголовного розыска на выявление и раскрытие преступлений, по которым предварительное следствие обязательно, особо уделить внимание оперативно-розыскной деятельности, в частности приобретения качественных источников оперативной информации.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3. Службе ООП повысить качество профилактики преступлений на улицах, иных общественных местах.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4. Продолжать отработку жилого сектора, с целью выявления лиц, склонных к совершению краж из квартиры. При отработке жилого сектора активизировать работу по постановке квартир граждан под охрану, связанную с пультом УВО.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5. Осуществлять контроль за работой дежурной части за приемом и регистрацией заявлений и сообщений граждан.</w:t>
      </w:r>
    </w:p>
    <w:p w:rsidR="00833FA1" w:rsidRDefault="00833FA1" w:rsidP="00833FA1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6.Нацелить наружные службы на раскрытие преступлений «по горячим следам».</w:t>
      </w:r>
    </w:p>
    <w:p w:rsidR="009C473A" w:rsidRDefault="009C473A">
      <w:bookmarkStart w:id="0" w:name="_GoBack"/>
      <w:bookmarkEnd w:id="0"/>
    </w:p>
    <w:sectPr w:rsidR="009C473A" w:rsidSect="00257D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A1"/>
    <w:rsid w:val="00833FA1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FA1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33FA1"/>
    <w:rPr>
      <w:rFonts w:ascii="Lucida Grande CY" w:hAnsi="Lucida Grande CY" w:cs="Lucida Grande CY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FA1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33FA1"/>
    <w:rPr>
      <w:rFonts w:ascii="Lucida Grande CY" w:hAnsi="Lucida Grande CY" w:cs="Lucida Grande CY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2352</Words>
  <Characters>13411</Characters>
  <Application>Microsoft Macintosh Word</Application>
  <DocSecurity>0</DocSecurity>
  <Lines>111</Lines>
  <Paragraphs>31</Paragraphs>
  <ScaleCrop>false</ScaleCrop>
  <Company/>
  <LinksUpToDate>false</LinksUpToDate>
  <CharactersWithSpaces>15732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2013-03-18T09:57:00Z</dcterms:created>
  <dcterms:modified xsi:type="dcterms:W3CDTF">2013-03-18T09:58:00Z</dcterms:modified>
</cp:coreProperties>
</file>