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84" w:rsidRPr="00474184" w:rsidRDefault="00474184" w:rsidP="00474184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bookmarkStart w:id="0" w:name="_GoBack"/>
      <w:bookmarkEnd w:id="0"/>
      <w:r w:rsidRPr="00474184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Марьинский парк за 2014 год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 отчетном периоде т.г. Отделом МВД России по району Марьинский парк г. Москвы проведен комплекс мероприятий, направленных на реализацию требования Директивы Министерства Внутренних Дел РФ № 2дсп от 30 ноября 2013 года «О приоритетных направлениях деятельности органов внутренних дел Российской Федерации и внутренних войск МВД России в 2014 году», а также обеспечение правопорядка и безопасности на территории округа.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Территория обслуживания ОМВД России по району Марьинский парк г. Москвы является зоной массовой жилой застройки, 4 парка – Братиславский парк, парк Артема Боровика, парк 850-летия Москвы и Дюссельдорфский  парк. Имеется Ледовый дворец спорта. Производственных объектов и промышленных предприятий на территории района нет.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На территории района расположено 2 станции метрополитена – Братиславская и Марьино. Ее пересекает одна улица окружного значения – Люблинская, 12 улиц и переулков, общей протяженности 14 км.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Расположено 3 объекта, занимаемых органами государственной власти, 11 объектов жизнеобеспечения</w:t>
      </w:r>
      <w:r w:rsidRPr="00474184">
        <w:rPr>
          <w:rFonts w:ascii="Arial" w:hAnsi="Arial" w:cs="Arial"/>
          <w:b/>
          <w:bCs/>
          <w:color w:val="000000"/>
          <w:lang w:val="ru-RU"/>
        </w:rPr>
        <w:t>, </w:t>
      </w:r>
      <w:r w:rsidRPr="00474184">
        <w:rPr>
          <w:rFonts w:ascii="Arial" w:hAnsi="Arial" w:cs="Arial"/>
          <w:color w:val="000000"/>
          <w:lang w:val="ru-RU"/>
        </w:rPr>
        <w:t>226 жилых строений  (квартир - 47750), 13 мини гостиниц, 56 кафе-баров.    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Функционирует 18 общеобразовательных школ и 30 дошкольных учреждений.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          Близость ТЦ Москва и  «Садовод» и негативно сказывается на оперативной обстановке, как по линии обеспечения общественного порядка в целом, так и в части антитеррористической составляющей по причине концентрации мигрантов.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Руководством ОМВД во взаимодействии с УФМС России по г. Москве систематически проводится комплекс профилактических мероприятий в жилом секторе, направленных на выявление иностранных граждан, нарушающих правила режима пребывания в Российской Федерации. К административной ответственности привлечено 93  иностранных гражданина за нарушение режима пребывания, 90 из которых  Люблинским районным судом осуждены к  самовыдворению.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За 12 месяцев 2014 года    на территории обслуживания ОМВД России по району Марьинский парк г. Москвы было проведено 22 культурно-массовых мероприятия, 10 спортивных мероприятий, 10 религиозных мероприятий и 7 политических мероприятий. В охране общественного порядка было задействовано 429 сотрудников ОМВД России по району Марьинский парк г. Москвы и 369 представителей НД.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lastRenderedPageBreak/>
        <w:t>12 июня 2014 года и 04 ноября 2014 года на территории обслуживания проходили  «Русский марш и Марш несогласных». В данных  акциях приняло участие около 400  граждан. Намеченные мероприятия были выполнены в полном объеме, нарушений порядка управления, а также чрезвычайных происшествий  допущено не было.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Сотрудниками отдела в постоянном режиме проводятся профилактические и оперативно-розыскные мероприятия, направленные на выявление игорных заведений на территории района. За 12 месяцев 2014 года были осуществлено 837 проверок. На территории района было выявлено 22 места расположения игорных заведений, в ходе профилактических оперативно-розыскных мероприятий было изъято и передано на хранение и последующую утилизацию 746 единиц игрового оборудования, в том числе 33 лотерейных терминала, а также покерный стол с фишками и игральными картами. Выявлены собственники указанных помещений, которым направлены и вручены предупреждения о разрыве договорных отношений с лицами, осуществляющими игорный бизнес.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 отношении сотрудников, допустивших функционирование игровых заведений н территории обслуживания, проведены служебные проверки, по результатам которых правами начальника ОМВД наложено 5 дисциплинарных взысканий: на сотрудников УУП - 4 (2 выговора, 2 строгих выговора), начальник ОУУП - 1 (замечание).  За текущий период 2014 года, за проведение азартных игр адресам: ул. Люблинская, 171, ул. Братиславская, 29-1, по ул. Люблинская, 163/1, Луговой проезд, 5, к административной ответственности по ст. 14.1.1 КРФоАП привлечено 5 лиц.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          В настоящее время ни одно игорное заведение на территории района не функционирует.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          Сейчас можно говорить, что благодаря координации усилий правоохранительных органов, органов власти и государственных служб района не было допущено проявлений экстремизма, нарушений работы инфраструктуры района, что во многом предопределило проведение на должном уровне различных мероприятий.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За 12 месяцев 2014 года  на территории района было совершено 1919 преступлений (АППГ – 1818), рост составил 5,6%.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За 12 месяцев 2014 года в КУСП было зарегистрировано 33373 материала (АППГ – 28991), из них возбуждено 1942 уголовных дела (АППГ – 1799), списано  в номенклатурное делопроизводство 21540 материалов (АППГ – 18245), вынесено 8572  постановления об отказе в возбуждении уголовного дела (АППГ – 7884).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 отчетном периоде нам  не в полной мере удалось изменить негативные тенденции роста преступлений, совершаемых в общественных местах (+2,2%, с 1209 до 1235) и на  улицах (+10,9%, с 614  до 681). Однако, после проведенного анализа криминогенной ситуации,  на территории обслуживания были проведены локальные мероприятия, в результате которых  нам удалось снизить количество совершаемых на территории района грабежей на 17,9% (78/95), разбойных нападений на 42,9% (16/28),  краж автотранспорта на 11% (73/82), краж из квартир граждан на 10% (22/20).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 2014 году при отработке жилого сектора УУП было выявлено 68 квартир, сдаваемых в наем, всего  на территории обслуживания 2323  квартиры, сдаваемых в наем</w:t>
      </w:r>
      <w:r w:rsidRPr="00474184">
        <w:rPr>
          <w:rFonts w:ascii="Arial" w:hAnsi="Arial" w:cs="Arial"/>
          <w:b/>
          <w:bCs/>
          <w:color w:val="000000"/>
          <w:lang w:val="ru-RU"/>
        </w:rPr>
        <w:t>. </w:t>
      </w:r>
      <w:r w:rsidRPr="00474184">
        <w:rPr>
          <w:rFonts w:ascii="Arial" w:hAnsi="Arial" w:cs="Arial"/>
          <w:color w:val="000000"/>
          <w:lang w:val="ru-RU"/>
        </w:rPr>
        <w:t>Информация о каждой выявленной квартире была направлена в налоговую службу. Указанные квартиры находятся на контроле участковых уполномоченных полиции.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i/>
          <w:iCs/>
          <w:color w:val="000000"/>
          <w:lang w:val="ru-RU"/>
        </w:rPr>
        <w:t> </w:t>
      </w:r>
      <w:r w:rsidRPr="00474184">
        <w:rPr>
          <w:rFonts w:ascii="Arial" w:hAnsi="Arial" w:cs="Arial"/>
          <w:b/>
          <w:bCs/>
          <w:color w:val="000000"/>
          <w:lang w:val="ru-RU"/>
        </w:rPr>
        <w:t> </w:t>
      </w:r>
      <w:r w:rsidRPr="00474184">
        <w:rPr>
          <w:rFonts w:ascii="Arial" w:hAnsi="Arial" w:cs="Arial"/>
          <w:color w:val="000000"/>
          <w:lang w:val="ru-RU"/>
        </w:rPr>
        <w:t>При отработке жилого сектора, УУП была проведена профилактическая работа, направленная на недопущение квартирных краж. В 2014 году было принято 140 заявлений о постановке квартир под охрану, связанную с пультом УВО (АППГ – 135). Благодаря проведенной работе удалось снизить уровень квартирных краж  на 10%. В ходе отработки жилого сектора сотрудниками ОМВД в 2014 году было выявлено и  раскрыто 6 преступлений по фактам организации незаконной миграции (АППГ – 1).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Всего за 2014 год сотрудниками ОМВД были разысканы 38 граждан, скрывающихся от органов следствия, дознания или суда за различные виды преступлений. А также разыскано 20 без вести пропавших и утративших связь с родственниками граждан.  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Сотрудниками ОМВД ведется планомерная борьба с распространением наркотических веществ, в частности со спайсами. В связи с тем, что преступными элементами изменяется состав курительных смесей, то возникают сложности с признанием данного вещества наркотическим. Не смотря на это, сотрудниками ОУР и ППСП в 2014 году были задержаны:  5 граждан, сбывающих спайсы,  всем гражданам  были предъявлены обвинения по признакам состава преступления, предусмотренного  ст. 228 УК РФ. А также в суд направлено 8 уголовных дел в отношении сбытчиков наркотических веществ.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Принимая во внимание остроту проблемы с беспризорностью и безнадзорностью несовершеннолетних, как одну из причин подростковой преступности, сотрудниками подразделения по делам несовершеннолетних проводится профилактическая работа, направленная на предотвращение правонарушений и преступлений среди несовершеннолетних. Благодаря действенным мерам сотрудников ОМВД произошло снижение подростковой преступности на 33% (с 6 до 4).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На данный момент сотрудниками ОДН проводится предупредительная работа с 64 подростками-правонарушителями. Кроме непосредственной работы с несовершеннолетними правонарушителями, осуществляется профилактическое воздействие на неблагополучные семьи. Которых на профучете состоит  99.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Сотрудниками ОМВД в 2014 году проводилась работа по выявлению фактов продаж алкогольной и табачной продукции несовершеннолетним, к административной ответственности было привлечено 23 продавца за продажу спиртосодержащей продукции и 2 – за реализацию табачной. Информация о каждом установленном факте была направлена в управу района Марьино.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 2014 году проводилась работа по предоставлению государственных услуг гражданам. Так, в ОМВД поступило 604 заявления (АППГ – 521) граждан по фактам предоставления гражданам справок о судимости.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Сотрудниками ОМВД на постоянной основе ведется работа с владельцами, имеющими в собственности гражданское оружие. На учете в ОМВД состоит 4899 владельцев гражданского оружия, из них: владельцев гладкоствольного оружия 3488 человек, 2918 – владельцев газового оружия, на учете находится 8286 единиц гражданского оружия. Особое внимание уделяется предоставлению государственной услуги и недопущению нарушений требований КРФоАП. За истекший период было принято 1931 заявление от граждан. Количество владельцев, допустивших нарушения сроков перерегистрации оружия самообороны составило 189 и 125 – охотничьего гладкоствольного оружия. За истекший период  на нарушителей было составлено 377 протоколов.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В завершении своего выступления хотелось бы обратить внимание на то что,  несмотря на достигнутые результаты в оперативно-служебной  деятельности  руководители отдела относятся к своей работе критически. Это связано с тем, что, несмотря на стабильную работу, остается высокий уровень нераскрытых преступлений. Существует проблема текучки кадров, некомплект на сегодняшний день составляет 9 единиц, списочный состав составляет 171 сотрудник, непрофессионализма отдельных сотрудников, социально-бытовых проблем и многое другое. Однако,  работа Отдела МВД   по    району Марьинский парк г. Москвы  г.Москвы проводится на должном уровне. Вместе с тем, еще многое предстоит сделать для обеспечения безопасности москвичей и гостей столицы.</w:t>
      </w:r>
    </w:p>
    <w:p w:rsidR="00474184" w:rsidRPr="00474184" w:rsidRDefault="00474184" w:rsidP="0047418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74184">
        <w:rPr>
          <w:rFonts w:ascii="Arial" w:hAnsi="Arial" w:cs="Arial"/>
          <w:color w:val="000000"/>
          <w:lang w:val="ru-RU"/>
        </w:rPr>
        <w:t>Также хотелось высказать искреннее слова благодарности за оказанную поддержку руководству Управления внутренних дел по ЮВАО ГУ МВД России по г. Москве  и Управе района Марьино  г.Москвы.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84"/>
    <w:rsid w:val="00474184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47418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184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418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474184"/>
  </w:style>
  <w:style w:type="character" w:styleId="a4">
    <w:name w:val="Emphasis"/>
    <w:basedOn w:val="a0"/>
    <w:uiPriority w:val="20"/>
    <w:qFormat/>
    <w:rsid w:val="00474184"/>
    <w:rPr>
      <w:i/>
      <w:iCs/>
    </w:rPr>
  </w:style>
  <w:style w:type="character" w:styleId="a5">
    <w:name w:val="Strong"/>
    <w:basedOn w:val="a0"/>
    <w:uiPriority w:val="22"/>
    <w:qFormat/>
    <w:rsid w:val="0047418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47418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184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418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474184"/>
  </w:style>
  <w:style w:type="character" w:styleId="a4">
    <w:name w:val="Emphasis"/>
    <w:basedOn w:val="a0"/>
    <w:uiPriority w:val="20"/>
    <w:qFormat/>
    <w:rsid w:val="00474184"/>
    <w:rPr>
      <w:i/>
      <w:iCs/>
    </w:rPr>
  </w:style>
  <w:style w:type="character" w:styleId="a5">
    <w:name w:val="Strong"/>
    <w:basedOn w:val="a0"/>
    <w:uiPriority w:val="22"/>
    <w:qFormat/>
    <w:rsid w:val="00474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1433</Words>
  <Characters>8170</Characters>
  <Application>Microsoft Macintosh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2015-02-01T15:47:00Z</dcterms:created>
  <dcterms:modified xsi:type="dcterms:W3CDTF">2015-02-01T15:47:00Z</dcterms:modified>
</cp:coreProperties>
</file>