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45E" w:rsidRDefault="00AB145E" w:rsidP="00AB145E">
      <w:pPr>
        <w:widowControl w:val="0"/>
        <w:autoSpaceDE w:val="0"/>
        <w:autoSpaceDN w:val="0"/>
        <w:adjustRightInd w:val="0"/>
        <w:spacing w:after="300"/>
        <w:rPr>
          <w:rFonts w:ascii="Arial" w:hAnsi="Arial" w:cs="Arial"/>
          <w:b/>
          <w:bCs/>
          <w:color w:val="0E4EB2"/>
          <w:sz w:val="48"/>
          <w:szCs w:val="48"/>
          <w:lang w:val="en-US"/>
        </w:rPr>
      </w:pPr>
      <w:r>
        <w:rPr>
          <w:rFonts w:ascii="Arial" w:hAnsi="Arial" w:cs="Arial"/>
          <w:b/>
          <w:bCs/>
          <w:color w:val="0E4EB2"/>
          <w:sz w:val="48"/>
          <w:szCs w:val="48"/>
          <w:lang w:val="en-US"/>
        </w:rPr>
        <w:t>ОТЧЕТ НАЧАЛЬНИКА ОМВД РОССИИ ПО НИЖЕГОРОДСКОМУ РАЙОНУ Г.МОСКВЫ О ДЕЯТЕЛЬНОСТИ ПОДЧИНЕННОГО ОРГАНА ВНУТРЕННИХ ДЕЛ ЗА 2012 ГОДА ПЕРЕД ПРЕДСЕДАТЕЛЕМ ПРЕДСТАВИТЕЛЬНОГО ОРГАНА МУНИЦИПАЛЬНОГО ОБРАЗОВАНИЯ, ГЛАВОЙ РАЙОННОЙ УПРАВЫ И НАСЕЛЕНИЕМ</w:t>
      </w:r>
    </w:p>
    <w:p w:rsidR="00AB145E" w:rsidRDefault="00AB145E" w:rsidP="00AB145E">
      <w:pPr>
        <w:widowControl w:val="0"/>
        <w:autoSpaceDE w:val="0"/>
        <w:autoSpaceDN w:val="0"/>
        <w:adjustRightInd w:val="0"/>
        <w:rPr>
          <w:rFonts w:ascii="Arial" w:hAnsi="Arial" w:cs="Arial"/>
          <w:color w:val="19396C"/>
          <w:lang w:val="en-US"/>
        </w:rPr>
      </w:pPr>
      <w:r>
        <w:rPr>
          <w:rFonts w:ascii="Arial" w:hAnsi="Arial" w:cs="Arial"/>
          <w:noProof/>
          <w:color w:val="19396C"/>
          <w:lang w:val="en-US"/>
        </w:rPr>
        <w:drawing>
          <wp:inline distT="0" distB="0" distL="0" distR="0">
            <wp:extent cx="2590800" cy="2070100"/>
            <wp:effectExtent l="0" t="0" r="0" b="127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070100"/>
                    </a:xfrm>
                    <a:prstGeom prst="rect">
                      <a:avLst/>
                    </a:prstGeom>
                    <a:noFill/>
                    <a:ln>
                      <a:noFill/>
                    </a:ln>
                  </pic:spPr>
                </pic:pic>
              </a:graphicData>
            </a:graphic>
          </wp:inline>
        </w:drawing>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В течение 2012 года работа отдела МВД России по Нижегородскому району г. Москвы строилась в строгом соответствии с требованиями Президента и Правительства Российской Федерации, Министерства внутренних дел России, Правительства города Москвы и ГУ МВД России по г. Москве, в сфере укрепления правопорядка, а также нормативных документов органов власти и управления по вопросам правоохранительной работы.</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На территории района продолжалось проведение мероприятий, направленных на защиту жизни, здоровья, прав и собственности граждан от преступных и иных противоправных посягательств.</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lang w:val="en-US"/>
        </w:rPr>
        <w:t xml:space="preserve">Службами отдела продолжена реализация мероприятий, направленных на укрепление внутреннего взаимодействия служб отдела, повышение эффективности управленческого воздействия, укрепление взаимодействия с органами местного самоуправления и населением. В отчетном периоде службами отдела принимались дополнительные меры по обеспечению безопасности населения и соблюдению законности в период подготовки и проведения различных культурно-массовых, политических и религиозных мероприятий, для чего были разработаны и реализованы специальные планы. В связи с чем личный </w:t>
      </w:r>
      <w:r>
        <w:rPr>
          <w:rFonts w:ascii="Arial" w:hAnsi="Arial" w:cs="Arial"/>
          <w:color w:val="19396C"/>
          <w:lang w:val="en-US"/>
        </w:rPr>
        <w:lastRenderedPageBreak/>
        <w:t>состав отдела неоднократно переводился на усиленный вариант несения службы.</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В целях должного обеспечения общественного порядка и безопасности в период подготовки и проведения выборов Президента Российской Федерации подразделением был реализован комплекс организационных и практических мероприятий. Координацию деятельности служб, задействованных в обеспечении общественного порядка и безопасности, а также взаимодействие с избирательной комиссией осуществляли Оперативный Штаб и рабочая группа. Наряды, задействованные в системе единой дислокации, были приближены к объектам проведения выборов. 03 и 04 марта т.г. помещения 12-ти избирательных участков круглосуточно охранялись сотрудниками полиции. В охране общественного порядка и безопасности граждан во время проведения выборов было задействовано 50 сотрудников ОМВД. Также в охране общественного порядка приняли участие 26 народных дружинников, 24 сотрудника ЧОП. В ходе проведения выборов нарушений общественного порядка допущено не было.</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В целях стабилизации оперативной обстановки города и района сотрудники ОМВД принимали участие в проведении оперативно-профилактических мероприятиях: «Розыск», «Подросток», «Нелегальный мигрант», «Безопасный дом, подъезд, квартира» и другие, направленные на предупреждение и пресечения незаконного оборота оружия, наркотиков, розыска преступников, крывшихся от органов следствия и суда, имущественных преступлений и правонарушений в жилом секторе, правонарушений среди несовершеннолетних, а также на профилактику других преступлений и правонарушений.</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В начале своего доклада хочу обратить внимание на краткую характеристику нашего района: обслуживаемой территории Отдела МВД России по Нижегородскому району г. Москвы составляет 720 Га земли. На территории района расположено 185 жилых домов, численность населения составляет 29,637 тыс. человек, из них 3,994 тыс. – несовершеннолетних. Кроме того, на территории района расположено 6 объектов особой важности, 4 отделения связи, 6 филиалов сберегательных банков, 1 пункт обмена валюты, 5 медицинских учреждений, 6 аптек, 3 общежития, 2 гостиницы, 8 детских дошкольных учреждений, 9 учебных заведений, 3 церкви и 1 кладбище, 11 жилищно-коммунальных учреждений, 10 строительных организаций, 13 автостоянок и ГСК, 29 промышленных предприятий, 134 различных фирм и ассоциаций, 16 автокомбинатов и автобаз, 35 складских учреждений, 28 учреждений общепита, мастерских и парикмахерских.</w:t>
      </w:r>
    </w:p>
    <w:p w:rsidR="00AB145E" w:rsidRDefault="00AB145E" w:rsidP="00AB145E">
      <w:pPr>
        <w:widowControl w:val="0"/>
        <w:numPr>
          <w:ilvl w:val="0"/>
          <w:numId w:val="1"/>
        </w:numPr>
        <w:tabs>
          <w:tab w:val="left" w:pos="220"/>
          <w:tab w:val="left" w:pos="720"/>
        </w:tabs>
        <w:autoSpaceDE w:val="0"/>
        <w:autoSpaceDN w:val="0"/>
        <w:adjustRightInd w:val="0"/>
        <w:ind w:hanging="720"/>
        <w:jc w:val="center"/>
        <w:rPr>
          <w:rFonts w:ascii="Arial" w:hAnsi="Arial" w:cs="Arial"/>
          <w:color w:val="19396C"/>
          <w:lang w:val="en-US"/>
        </w:rPr>
      </w:pPr>
      <w:r>
        <w:rPr>
          <w:rFonts w:ascii="Arial" w:hAnsi="Arial" w:cs="Arial"/>
          <w:b/>
          <w:bCs/>
          <w:color w:val="19396C"/>
          <w:lang w:val="en-US"/>
        </w:rPr>
        <w:t>По личному составу</w:t>
      </w:r>
    </w:p>
    <w:p w:rsidR="00AB145E" w:rsidRDefault="00AB145E" w:rsidP="00AB145E">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lang w:val="en-US"/>
        </w:rPr>
        <w:t> </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Штатная численность отдела составляет 102 сотрудника, по списку –96 человека, некомплект составляет 6 чел., имеются резервы из числа обучающихся в учебных заведениях МВД России.</w:t>
      </w:r>
    </w:p>
    <w:p w:rsidR="00AB145E" w:rsidRDefault="00AB145E" w:rsidP="00AB145E">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lang w:val="en-US"/>
        </w:rPr>
        <w:t> </w:t>
      </w:r>
    </w:p>
    <w:p w:rsidR="00AB145E" w:rsidRDefault="00AB145E" w:rsidP="00AB145E">
      <w:pPr>
        <w:widowControl w:val="0"/>
        <w:numPr>
          <w:ilvl w:val="0"/>
          <w:numId w:val="2"/>
        </w:numPr>
        <w:tabs>
          <w:tab w:val="left" w:pos="220"/>
          <w:tab w:val="left" w:pos="720"/>
        </w:tabs>
        <w:autoSpaceDE w:val="0"/>
        <w:autoSpaceDN w:val="0"/>
        <w:adjustRightInd w:val="0"/>
        <w:ind w:hanging="720"/>
        <w:jc w:val="center"/>
        <w:rPr>
          <w:rFonts w:ascii="Arial" w:hAnsi="Arial" w:cs="Arial"/>
          <w:color w:val="19396C"/>
          <w:lang w:val="en-US"/>
        </w:rPr>
      </w:pPr>
      <w:r>
        <w:rPr>
          <w:rFonts w:ascii="Arial" w:hAnsi="Arial" w:cs="Arial"/>
          <w:b/>
          <w:bCs/>
          <w:color w:val="19396C"/>
          <w:lang w:val="en-US"/>
        </w:rPr>
        <w:t>Оперативная обстановка и результаты работы по выявлению и раскрытию преступлений</w:t>
      </w:r>
    </w:p>
    <w:p w:rsidR="00AB145E" w:rsidRDefault="00AB145E" w:rsidP="00AB145E">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lang w:val="en-US"/>
        </w:rPr>
        <w:t> </w:t>
      </w:r>
    </w:p>
    <w:p w:rsidR="00AB145E" w:rsidRDefault="00AB145E" w:rsidP="00AB145E">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 xml:space="preserve">Проведенная в течение 2012 года работа позволила добиться определенных результатов в служебной деятельности подразделения в целом. Основной характеристикой состояния преступности на обслуживаемой территории в отчетном периоде является </w:t>
      </w:r>
      <w:r>
        <w:rPr>
          <w:rFonts w:ascii="Arial" w:hAnsi="Arial" w:cs="Arial"/>
          <w:b/>
          <w:bCs/>
          <w:i/>
          <w:iCs/>
          <w:color w:val="19396C"/>
          <w:lang w:val="en-US"/>
        </w:rPr>
        <w:t>незначительное</w:t>
      </w:r>
      <w:r>
        <w:rPr>
          <w:rFonts w:ascii="Arial" w:hAnsi="Arial" w:cs="Arial"/>
          <w:color w:val="19396C"/>
          <w:lang w:val="en-US"/>
        </w:rPr>
        <w:t xml:space="preserve"> </w:t>
      </w:r>
      <w:r>
        <w:rPr>
          <w:rFonts w:ascii="Arial" w:hAnsi="Arial" w:cs="Arial"/>
          <w:b/>
          <w:bCs/>
          <w:i/>
          <w:iCs/>
          <w:color w:val="19396C"/>
          <w:lang w:val="en-US"/>
        </w:rPr>
        <w:t>сокращение количества зарегистрированных преступлений</w:t>
      </w:r>
      <w:r>
        <w:rPr>
          <w:rFonts w:ascii="Arial" w:hAnsi="Arial" w:cs="Arial"/>
          <w:color w:val="19396C"/>
          <w:lang w:val="en-US"/>
        </w:rPr>
        <w:t xml:space="preserve"> (-1,8 %), как и в среднем по округу (-0,3 %). Уровень преступности (на 10 000 чел.) по сравнению с 2011 годом снизился с 262 преступлений до 258. Всего за 12 месяцев 2012 года было зарегистрировано </w:t>
      </w:r>
      <w:r>
        <w:rPr>
          <w:rFonts w:ascii="Arial" w:hAnsi="Arial" w:cs="Arial"/>
          <w:b/>
          <w:bCs/>
          <w:color w:val="19396C"/>
          <w:lang w:val="en-US"/>
        </w:rPr>
        <w:t xml:space="preserve">760 </w:t>
      </w:r>
      <w:r>
        <w:rPr>
          <w:rFonts w:ascii="Arial" w:hAnsi="Arial" w:cs="Arial"/>
          <w:color w:val="19396C"/>
          <w:lang w:val="en-US"/>
        </w:rPr>
        <w:t>преступлений (2011год – 774).</w:t>
      </w:r>
    </w:p>
    <w:p w:rsidR="00AB145E" w:rsidRDefault="00AB145E" w:rsidP="00AB145E">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 xml:space="preserve">В </w:t>
      </w:r>
      <w:r>
        <w:rPr>
          <w:rFonts w:ascii="Arial" w:hAnsi="Arial" w:cs="Arial"/>
          <w:b/>
          <w:bCs/>
          <w:i/>
          <w:iCs/>
          <w:color w:val="19396C"/>
          <w:lang w:val="en-US"/>
        </w:rPr>
        <w:t>раскрытии преступлений</w:t>
      </w:r>
      <w:r>
        <w:rPr>
          <w:rFonts w:ascii="Arial" w:hAnsi="Arial" w:cs="Arial"/>
          <w:color w:val="19396C"/>
          <w:lang w:val="en-US"/>
        </w:rPr>
        <w:t xml:space="preserve"> по сравнению с 2011 годом также наблюдается</w:t>
      </w:r>
      <w:r>
        <w:rPr>
          <w:rFonts w:ascii="Arial" w:hAnsi="Arial" w:cs="Arial"/>
          <w:b/>
          <w:bCs/>
          <w:i/>
          <w:iCs/>
          <w:color w:val="19396C"/>
          <w:lang w:val="en-US"/>
        </w:rPr>
        <w:t xml:space="preserve"> </w:t>
      </w:r>
      <w:r>
        <w:rPr>
          <w:rFonts w:ascii="Arial" w:hAnsi="Arial" w:cs="Arial"/>
          <w:color w:val="19396C"/>
          <w:lang w:val="en-US"/>
        </w:rPr>
        <w:t xml:space="preserve">небольшое </w:t>
      </w:r>
      <w:r>
        <w:rPr>
          <w:rFonts w:ascii="Arial" w:hAnsi="Arial" w:cs="Arial"/>
          <w:b/>
          <w:bCs/>
          <w:i/>
          <w:iCs/>
          <w:color w:val="19396C"/>
          <w:lang w:val="en-US"/>
        </w:rPr>
        <w:t xml:space="preserve">снижение </w:t>
      </w:r>
      <w:r>
        <w:rPr>
          <w:rFonts w:ascii="Arial" w:hAnsi="Arial" w:cs="Arial"/>
          <w:color w:val="19396C"/>
          <w:lang w:val="en-US"/>
        </w:rPr>
        <w:t xml:space="preserve">показателей по количеству уголовных дел оконченных расследованием (-6,5 %), как и в среднем по округу (-4,5 %). За 12 месяцев 2012 года было направлено в суд </w:t>
      </w:r>
      <w:r>
        <w:rPr>
          <w:rFonts w:ascii="Arial" w:hAnsi="Arial" w:cs="Arial"/>
          <w:b/>
          <w:bCs/>
          <w:color w:val="19396C"/>
          <w:lang w:val="en-US"/>
        </w:rPr>
        <w:t xml:space="preserve">275 </w:t>
      </w:r>
      <w:r>
        <w:rPr>
          <w:rFonts w:ascii="Arial" w:hAnsi="Arial" w:cs="Arial"/>
          <w:color w:val="19396C"/>
          <w:lang w:val="en-US"/>
        </w:rPr>
        <w:t>уголовных дел (2011 год – 294).</w:t>
      </w:r>
    </w:p>
    <w:p w:rsidR="00AB145E" w:rsidRDefault="00AB145E" w:rsidP="00AB145E">
      <w:pPr>
        <w:widowControl w:val="0"/>
        <w:autoSpaceDE w:val="0"/>
        <w:autoSpaceDN w:val="0"/>
        <w:adjustRightInd w:val="0"/>
        <w:rPr>
          <w:rFonts w:ascii="Arial" w:hAnsi="Arial" w:cs="Arial"/>
          <w:b/>
          <w:bCs/>
          <w:color w:val="19396C"/>
          <w:sz w:val="48"/>
          <w:szCs w:val="48"/>
          <w:lang w:val="en-US"/>
        </w:rPr>
      </w:pPr>
      <w:r>
        <w:rPr>
          <w:rFonts w:ascii="Times New Roman" w:hAnsi="Times New Roman" w:cs="Times New Roman"/>
          <w:color w:val="19396C"/>
          <w:sz w:val="32"/>
          <w:szCs w:val="32"/>
          <w:lang w:val="en-US"/>
        </w:rPr>
        <w:t xml:space="preserve">За 2012 год по сравнению с 2011 годом снизилось количество зарегистрированных тяжких и особо тяжких преступлений (-1,5 %), в среднем по округу наоборот произошел рост (+3,7 %). При снижении количества тяжких преступлений на 9,9 %, в суд направлено уголовных дел меньше на 30,5 %. Значительно увеличилось количество особо тяжких преступлений (+125,0 %). Всего было зарегистрировано </w:t>
      </w:r>
      <w:r>
        <w:rPr>
          <w:rFonts w:ascii="Times New Roman" w:hAnsi="Times New Roman" w:cs="Times New Roman"/>
          <w:b/>
          <w:bCs/>
          <w:color w:val="19396C"/>
          <w:sz w:val="32"/>
          <w:szCs w:val="32"/>
          <w:lang w:val="en-US"/>
        </w:rPr>
        <w:t>27</w:t>
      </w:r>
      <w:r>
        <w:rPr>
          <w:rFonts w:ascii="Times New Roman" w:hAnsi="Times New Roman" w:cs="Times New Roman"/>
          <w:color w:val="19396C"/>
          <w:sz w:val="32"/>
          <w:szCs w:val="32"/>
          <w:lang w:val="en-US"/>
        </w:rPr>
        <w:t xml:space="preserve"> случаев (2011 год – 12), при этом в суд направлено </w:t>
      </w:r>
      <w:r>
        <w:rPr>
          <w:rFonts w:ascii="Times New Roman" w:hAnsi="Times New Roman" w:cs="Times New Roman"/>
          <w:b/>
          <w:bCs/>
          <w:color w:val="19396C"/>
          <w:sz w:val="32"/>
          <w:szCs w:val="32"/>
          <w:lang w:val="en-US"/>
        </w:rPr>
        <w:t>10</w:t>
      </w:r>
      <w:r>
        <w:rPr>
          <w:rFonts w:ascii="Times New Roman" w:hAnsi="Times New Roman" w:cs="Times New Roman"/>
          <w:color w:val="19396C"/>
          <w:sz w:val="32"/>
          <w:szCs w:val="32"/>
          <w:lang w:val="en-US"/>
        </w:rPr>
        <w:t xml:space="preserve"> уголовных дел (2011 год – 6), что на 66,7 % больше. Необходимо отметить, что отрицательная динамика наблюдается как в раскрытии тяжких, так и особо тяжких преступлений.</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На прежнем уровне остались показатели по таким видам преступлений, как бандитизм, терроризм, захват заложников. Как и за 2011 уголовные дела по таким преступлениям не возбуждались.</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 xml:space="preserve">За отчетный период на территории района зарегистрировано </w:t>
      </w:r>
      <w:r>
        <w:rPr>
          <w:rFonts w:ascii="Arial" w:hAnsi="Arial" w:cs="Arial"/>
          <w:b/>
          <w:bCs/>
          <w:color w:val="19396C"/>
          <w:sz w:val="32"/>
          <w:szCs w:val="32"/>
          <w:lang w:val="en-US"/>
        </w:rPr>
        <w:t xml:space="preserve">убийств </w:t>
      </w:r>
      <w:r>
        <w:rPr>
          <w:rFonts w:ascii="Arial" w:hAnsi="Arial" w:cs="Arial"/>
          <w:color w:val="19396C"/>
          <w:sz w:val="32"/>
          <w:szCs w:val="32"/>
          <w:lang w:val="en-US"/>
        </w:rPr>
        <w:t xml:space="preserve">– 3 случай (2011 год – 2), т.е. </w:t>
      </w:r>
      <w:r>
        <w:rPr>
          <w:rFonts w:ascii="Arial" w:hAnsi="Arial" w:cs="Arial"/>
          <w:b/>
          <w:bCs/>
          <w:i/>
          <w:iCs/>
          <w:color w:val="19396C"/>
          <w:sz w:val="32"/>
          <w:szCs w:val="32"/>
          <w:lang w:val="en-US"/>
        </w:rPr>
        <w:t>на 50,0 % больше</w:t>
      </w:r>
      <w:r>
        <w:rPr>
          <w:rFonts w:ascii="Arial" w:hAnsi="Arial" w:cs="Arial"/>
          <w:color w:val="19396C"/>
          <w:sz w:val="32"/>
          <w:szCs w:val="32"/>
          <w:lang w:val="en-US"/>
        </w:rPr>
        <w:t xml:space="preserve">. В суд по данному виду преступлений направлено </w:t>
      </w:r>
      <w:r>
        <w:rPr>
          <w:rFonts w:ascii="Arial" w:hAnsi="Arial" w:cs="Arial"/>
          <w:b/>
          <w:bCs/>
          <w:color w:val="19396C"/>
          <w:sz w:val="32"/>
          <w:szCs w:val="32"/>
          <w:lang w:val="en-US"/>
        </w:rPr>
        <w:t>4</w:t>
      </w:r>
      <w:r>
        <w:rPr>
          <w:rFonts w:ascii="Arial" w:hAnsi="Arial" w:cs="Arial"/>
          <w:color w:val="19396C"/>
          <w:sz w:val="32"/>
          <w:szCs w:val="32"/>
          <w:lang w:val="en-US"/>
        </w:rPr>
        <w:t xml:space="preserve"> уголовных дела (2011 год – 0), приостановлено 2 уголовных дела (2011 – 0).</w:t>
      </w:r>
    </w:p>
    <w:p w:rsidR="00AB145E" w:rsidRDefault="00AB145E" w:rsidP="00AB145E">
      <w:pPr>
        <w:widowControl w:val="0"/>
        <w:numPr>
          <w:ilvl w:val="0"/>
          <w:numId w:val="3"/>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32"/>
          <w:szCs w:val="32"/>
          <w:lang w:val="en-US"/>
        </w:rPr>
        <w:t>Изнасилований</w:t>
      </w:r>
      <w:r>
        <w:rPr>
          <w:rFonts w:ascii="Arial" w:hAnsi="Arial" w:cs="Arial"/>
          <w:b/>
          <w:bCs/>
          <w:i/>
          <w:iCs/>
          <w:color w:val="19396C"/>
          <w:sz w:val="32"/>
          <w:szCs w:val="32"/>
          <w:lang w:val="en-US"/>
        </w:rPr>
        <w:t xml:space="preserve"> </w:t>
      </w:r>
      <w:r>
        <w:rPr>
          <w:rFonts w:ascii="Arial" w:hAnsi="Arial" w:cs="Arial"/>
          <w:color w:val="19396C"/>
          <w:sz w:val="32"/>
          <w:szCs w:val="32"/>
          <w:lang w:val="en-US"/>
        </w:rPr>
        <w:t xml:space="preserve">зарегистрирован 1 случай (2011 год – 2), т.е. </w:t>
      </w:r>
      <w:r>
        <w:rPr>
          <w:rFonts w:ascii="Arial" w:hAnsi="Arial" w:cs="Arial"/>
          <w:b/>
          <w:bCs/>
          <w:i/>
          <w:iCs/>
          <w:color w:val="19396C"/>
          <w:sz w:val="32"/>
          <w:szCs w:val="32"/>
          <w:lang w:val="en-US"/>
        </w:rPr>
        <w:t xml:space="preserve">на 50,0 % меньше, </w:t>
      </w:r>
      <w:r>
        <w:rPr>
          <w:rFonts w:ascii="Arial" w:hAnsi="Arial" w:cs="Arial"/>
          <w:color w:val="19396C"/>
          <w:sz w:val="32"/>
          <w:szCs w:val="32"/>
          <w:lang w:val="en-US"/>
        </w:rPr>
        <w:t xml:space="preserve">в суд направлено 1 уголовное дело (2011 год – 2), т.е. </w:t>
      </w:r>
      <w:r>
        <w:rPr>
          <w:rFonts w:ascii="Arial" w:hAnsi="Arial" w:cs="Arial"/>
          <w:b/>
          <w:bCs/>
          <w:i/>
          <w:iCs/>
          <w:color w:val="19396C"/>
          <w:sz w:val="32"/>
          <w:szCs w:val="32"/>
          <w:lang w:val="en-US"/>
        </w:rPr>
        <w:t>на 50,0 % меньше</w:t>
      </w:r>
      <w:r>
        <w:rPr>
          <w:rFonts w:ascii="Arial" w:hAnsi="Arial" w:cs="Arial"/>
          <w:color w:val="19396C"/>
          <w:sz w:val="32"/>
          <w:szCs w:val="32"/>
          <w:lang w:val="en-US"/>
        </w:rPr>
        <w:t>. Уголовные дела не приостанавливались (2011 год – 1).</w:t>
      </w:r>
    </w:p>
    <w:p w:rsidR="00AB145E" w:rsidRDefault="00AB145E" w:rsidP="00AB145E">
      <w:pPr>
        <w:widowControl w:val="0"/>
        <w:numPr>
          <w:ilvl w:val="0"/>
          <w:numId w:val="3"/>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32"/>
          <w:szCs w:val="32"/>
          <w:lang w:val="en-US"/>
        </w:rPr>
        <w:t>Умышленного причинения тяжкого вреда здоровью</w:t>
      </w:r>
      <w:r>
        <w:rPr>
          <w:rFonts w:ascii="Arial" w:hAnsi="Arial" w:cs="Arial"/>
          <w:color w:val="19396C"/>
          <w:sz w:val="32"/>
          <w:szCs w:val="32"/>
          <w:lang w:val="en-US"/>
        </w:rPr>
        <w:t xml:space="preserve"> зарегистрировано </w:t>
      </w:r>
      <w:r>
        <w:rPr>
          <w:rFonts w:ascii="Arial" w:hAnsi="Arial" w:cs="Arial"/>
          <w:b/>
          <w:bCs/>
          <w:color w:val="19396C"/>
          <w:sz w:val="32"/>
          <w:szCs w:val="32"/>
          <w:lang w:val="en-US"/>
        </w:rPr>
        <w:t>5</w:t>
      </w:r>
      <w:r>
        <w:rPr>
          <w:rFonts w:ascii="Arial" w:hAnsi="Arial" w:cs="Arial"/>
          <w:color w:val="19396C"/>
          <w:sz w:val="32"/>
          <w:szCs w:val="32"/>
          <w:lang w:val="en-US"/>
        </w:rPr>
        <w:t xml:space="preserve"> случаев (2011 год – 8) т.е. </w:t>
      </w:r>
      <w:r>
        <w:rPr>
          <w:rFonts w:ascii="Arial" w:hAnsi="Arial" w:cs="Arial"/>
          <w:b/>
          <w:bCs/>
          <w:i/>
          <w:iCs/>
          <w:color w:val="19396C"/>
          <w:sz w:val="32"/>
          <w:szCs w:val="32"/>
          <w:lang w:val="en-US"/>
        </w:rPr>
        <w:t>на 37,5 % меньше</w:t>
      </w:r>
      <w:r>
        <w:rPr>
          <w:rFonts w:ascii="Arial" w:hAnsi="Arial" w:cs="Arial"/>
          <w:color w:val="19396C"/>
          <w:sz w:val="32"/>
          <w:szCs w:val="32"/>
          <w:lang w:val="en-US"/>
        </w:rPr>
        <w:t xml:space="preserve">. В суд направлено </w:t>
      </w:r>
      <w:r>
        <w:rPr>
          <w:rFonts w:ascii="Arial" w:hAnsi="Arial" w:cs="Arial"/>
          <w:b/>
          <w:bCs/>
          <w:color w:val="19396C"/>
          <w:sz w:val="32"/>
          <w:szCs w:val="32"/>
          <w:lang w:val="en-US"/>
        </w:rPr>
        <w:t>2</w:t>
      </w:r>
      <w:r>
        <w:rPr>
          <w:rFonts w:ascii="Arial" w:hAnsi="Arial" w:cs="Arial"/>
          <w:color w:val="19396C"/>
          <w:sz w:val="32"/>
          <w:szCs w:val="32"/>
          <w:lang w:val="en-US"/>
        </w:rPr>
        <w:t xml:space="preserve"> уголовных дела (2011 год – 8), т.е. </w:t>
      </w:r>
      <w:r>
        <w:rPr>
          <w:rFonts w:ascii="Arial" w:hAnsi="Arial" w:cs="Arial"/>
          <w:b/>
          <w:bCs/>
          <w:i/>
          <w:iCs/>
          <w:color w:val="19396C"/>
          <w:sz w:val="32"/>
          <w:szCs w:val="32"/>
          <w:lang w:val="en-US"/>
        </w:rPr>
        <w:t>на 75,0 % меньше</w:t>
      </w:r>
      <w:r>
        <w:rPr>
          <w:rFonts w:ascii="Arial" w:hAnsi="Arial" w:cs="Arial"/>
          <w:color w:val="19396C"/>
          <w:sz w:val="32"/>
          <w:szCs w:val="32"/>
          <w:lang w:val="en-US"/>
        </w:rPr>
        <w:t xml:space="preserve">.   Приостановлено 1 уголовное дело (2011 год – 2), т.е. </w:t>
      </w:r>
      <w:r>
        <w:rPr>
          <w:rFonts w:ascii="Arial" w:hAnsi="Arial" w:cs="Arial"/>
          <w:b/>
          <w:bCs/>
          <w:i/>
          <w:iCs/>
          <w:color w:val="19396C"/>
          <w:sz w:val="32"/>
          <w:szCs w:val="32"/>
          <w:lang w:val="en-US"/>
        </w:rPr>
        <w:t>на 50,0 % меньше</w:t>
      </w:r>
      <w:r>
        <w:rPr>
          <w:rFonts w:ascii="Arial" w:hAnsi="Arial" w:cs="Arial"/>
          <w:color w:val="19396C"/>
          <w:sz w:val="32"/>
          <w:szCs w:val="32"/>
          <w:lang w:val="en-US"/>
        </w:rPr>
        <w:t>. Со смертельным исходом случаев не регистрировалось (2011 год – 0), в суд уголовные дела не направлялись (2011 год – 1), уголовные дела не приостанавливались, как и 2011 год.</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 xml:space="preserve">Из общего числа зарегистрированных за 2012 год преступлений, совершенных на территории обслуживаемого района, большую часть (71,4 %) составили </w:t>
      </w:r>
      <w:r>
        <w:rPr>
          <w:rFonts w:ascii="Arial" w:hAnsi="Arial" w:cs="Arial"/>
          <w:b/>
          <w:bCs/>
          <w:i/>
          <w:iCs/>
          <w:color w:val="19396C"/>
          <w:sz w:val="32"/>
          <w:szCs w:val="32"/>
          <w:lang w:val="en-US"/>
        </w:rPr>
        <w:t>преступления против различных форм собственности</w:t>
      </w:r>
      <w:r>
        <w:rPr>
          <w:rFonts w:ascii="Arial" w:hAnsi="Arial" w:cs="Arial"/>
          <w:color w:val="19396C"/>
          <w:sz w:val="32"/>
          <w:szCs w:val="32"/>
          <w:lang w:val="en-US"/>
        </w:rPr>
        <w:t xml:space="preserve">. Всего было зарегистрировано преступлений данного вида </w:t>
      </w:r>
      <w:r>
        <w:rPr>
          <w:rFonts w:ascii="Arial" w:hAnsi="Arial" w:cs="Arial"/>
          <w:b/>
          <w:bCs/>
          <w:color w:val="19396C"/>
          <w:sz w:val="32"/>
          <w:szCs w:val="32"/>
          <w:lang w:val="en-US"/>
        </w:rPr>
        <w:t>543</w:t>
      </w:r>
      <w:r>
        <w:rPr>
          <w:rFonts w:ascii="Arial" w:hAnsi="Arial" w:cs="Arial"/>
          <w:color w:val="19396C"/>
          <w:sz w:val="32"/>
          <w:szCs w:val="32"/>
          <w:lang w:val="en-US"/>
        </w:rPr>
        <w:t xml:space="preserve">, что </w:t>
      </w:r>
      <w:r>
        <w:rPr>
          <w:rFonts w:ascii="Arial" w:hAnsi="Arial" w:cs="Arial"/>
          <w:b/>
          <w:bCs/>
          <w:i/>
          <w:iCs/>
          <w:color w:val="19396C"/>
          <w:sz w:val="32"/>
          <w:szCs w:val="32"/>
          <w:lang w:val="en-US"/>
        </w:rPr>
        <w:t>на 1,5 % меньше</w:t>
      </w:r>
      <w:r>
        <w:rPr>
          <w:rFonts w:ascii="Arial" w:hAnsi="Arial" w:cs="Arial"/>
          <w:color w:val="19396C"/>
          <w:sz w:val="32"/>
          <w:szCs w:val="32"/>
          <w:lang w:val="en-US"/>
        </w:rPr>
        <w:t xml:space="preserve"> (2011 год – 551). В суд направлено </w:t>
      </w:r>
      <w:r>
        <w:rPr>
          <w:rFonts w:ascii="Arial" w:hAnsi="Arial" w:cs="Arial"/>
          <w:b/>
          <w:bCs/>
          <w:color w:val="19396C"/>
          <w:sz w:val="32"/>
          <w:szCs w:val="32"/>
          <w:lang w:val="en-US"/>
        </w:rPr>
        <w:t>180</w:t>
      </w:r>
      <w:r>
        <w:rPr>
          <w:rFonts w:ascii="Arial" w:hAnsi="Arial" w:cs="Arial"/>
          <w:color w:val="19396C"/>
          <w:sz w:val="32"/>
          <w:szCs w:val="32"/>
          <w:lang w:val="en-US"/>
        </w:rPr>
        <w:t xml:space="preserve"> уголовных дел (2011 год – 197), т.е. </w:t>
      </w:r>
      <w:r>
        <w:rPr>
          <w:rFonts w:ascii="Arial" w:hAnsi="Arial" w:cs="Arial"/>
          <w:b/>
          <w:bCs/>
          <w:i/>
          <w:iCs/>
          <w:color w:val="19396C"/>
          <w:sz w:val="32"/>
          <w:szCs w:val="32"/>
          <w:lang w:val="en-US"/>
        </w:rPr>
        <w:t>на 8,6 % меньше</w:t>
      </w:r>
      <w:r>
        <w:rPr>
          <w:rFonts w:ascii="Arial" w:hAnsi="Arial" w:cs="Arial"/>
          <w:color w:val="19396C"/>
          <w:sz w:val="32"/>
          <w:szCs w:val="32"/>
          <w:lang w:val="en-US"/>
        </w:rPr>
        <w:t>.</w:t>
      </w:r>
    </w:p>
    <w:p w:rsidR="00AB145E" w:rsidRDefault="00AB145E" w:rsidP="00AB145E">
      <w:pPr>
        <w:widowControl w:val="0"/>
        <w:numPr>
          <w:ilvl w:val="0"/>
          <w:numId w:val="4"/>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32"/>
          <w:szCs w:val="32"/>
          <w:lang w:val="en-US"/>
        </w:rPr>
        <w:t>Краж</w:t>
      </w:r>
      <w:r>
        <w:rPr>
          <w:rFonts w:ascii="Arial" w:hAnsi="Arial" w:cs="Arial"/>
          <w:color w:val="19396C"/>
          <w:sz w:val="32"/>
          <w:szCs w:val="32"/>
          <w:lang w:val="en-US"/>
        </w:rPr>
        <w:t xml:space="preserve"> было зарегистрировано </w:t>
      </w:r>
      <w:r>
        <w:rPr>
          <w:rFonts w:ascii="Arial" w:hAnsi="Arial" w:cs="Arial"/>
          <w:b/>
          <w:bCs/>
          <w:color w:val="19396C"/>
          <w:sz w:val="32"/>
          <w:szCs w:val="32"/>
          <w:lang w:val="en-US"/>
        </w:rPr>
        <w:t>497</w:t>
      </w:r>
      <w:r>
        <w:rPr>
          <w:rFonts w:ascii="Arial" w:hAnsi="Arial" w:cs="Arial"/>
          <w:color w:val="19396C"/>
          <w:sz w:val="32"/>
          <w:szCs w:val="32"/>
          <w:lang w:val="en-US"/>
        </w:rPr>
        <w:t xml:space="preserve"> случаев (2011 год – 494), т.е. произошел небольшой рост количества преступлений данного типа (+0,6 %). В суд было направлено </w:t>
      </w:r>
      <w:r>
        <w:rPr>
          <w:rFonts w:ascii="Arial" w:hAnsi="Arial" w:cs="Arial"/>
          <w:b/>
          <w:bCs/>
          <w:color w:val="19396C"/>
          <w:sz w:val="32"/>
          <w:szCs w:val="32"/>
          <w:lang w:val="en-US"/>
        </w:rPr>
        <w:t>165</w:t>
      </w:r>
      <w:r>
        <w:rPr>
          <w:rFonts w:ascii="Arial" w:hAnsi="Arial" w:cs="Arial"/>
          <w:color w:val="19396C"/>
          <w:sz w:val="32"/>
          <w:szCs w:val="32"/>
          <w:lang w:val="en-US"/>
        </w:rPr>
        <w:t xml:space="preserve"> уголовных дел (2011 год – 169), т.е. </w:t>
      </w:r>
      <w:r>
        <w:rPr>
          <w:rFonts w:ascii="Arial" w:hAnsi="Arial" w:cs="Arial"/>
          <w:b/>
          <w:bCs/>
          <w:i/>
          <w:iCs/>
          <w:color w:val="19396C"/>
          <w:sz w:val="32"/>
          <w:szCs w:val="32"/>
          <w:lang w:val="en-US"/>
        </w:rPr>
        <w:t>на 2,4 % меньше</w:t>
      </w:r>
      <w:r>
        <w:rPr>
          <w:rFonts w:ascii="Arial" w:hAnsi="Arial" w:cs="Arial"/>
          <w:color w:val="19396C"/>
          <w:sz w:val="32"/>
          <w:szCs w:val="32"/>
          <w:lang w:val="en-US"/>
        </w:rPr>
        <w:t>, приостановлено 350 уголовных дел (+0,3%).</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b/>
          <w:bCs/>
          <w:color w:val="19396C"/>
          <w:sz w:val="32"/>
          <w:szCs w:val="32"/>
          <w:lang w:val="en-US"/>
        </w:rPr>
        <w:t>Краж из квартир</w:t>
      </w:r>
      <w:r>
        <w:rPr>
          <w:rFonts w:ascii="Arial" w:hAnsi="Arial" w:cs="Arial"/>
          <w:color w:val="19396C"/>
          <w:sz w:val="32"/>
          <w:szCs w:val="32"/>
          <w:lang w:val="en-US"/>
        </w:rPr>
        <w:t xml:space="preserve"> зарегистрировано </w:t>
      </w:r>
      <w:r>
        <w:rPr>
          <w:rFonts w:ascii="Arial" w:hAnsi="Arial" w:cs="Arial"/>
          <w:b/>
          <w:bCs/>
          <w:color w:val="19396C"/>
          <w:sz w:val="32"/>
          <w:szCs w:val="32"/>
          <w:lang w:val="en-US"/>
        </w:rPr>
        <w:t xml:space="preserve">30 </w:t>
      </w:r>
      <w:r>
        <w:rPr>
          <w:rFonts w:ascii="Arial" w:hAnsi="Arial" w:cs="Arial"/>
          <w:color w:val="19396C"/>
          <w:sz w:val="32"/>
          <w:szCs w:val="32"/>
          <w:lang w:val="en-US"/>
        </w:rPr>
        <w:t xml:space="preserve">случаев (2011 год – 18), т.е. </w:t>
      </w:r>
      <w:r>
        <w:rPr>
          <w:rFonts w:ascii="Arial" w:hAnsi="Arial" w:cs="Arial"/>
          <w:b/>
          <w:bCs/>
          <w:i/>
          <w:iCs/>
          <w:color w:val="19396C"/>
          <w:sz w:val="32"/>
          <w:szCs w:val="32"/>
          <w:lang w:val="en-US"/>
        </w:rPr>
        <w:t>на 66,7 % больше</w:t>
      </w:r>
      <w:r>
        <w:rPr>
          <w:rFonts w:ascii="Arial" w:hAnsi="Arial" w:cs="Arial"/>
          <w:color w:val="19396C"/>
          <w:sz w:val="32"/>
          <w:szCs w:val="32"/>
          <w:lang w:val="en-US"/>
        </w:rPr>
        <w:t xml:space="preserve">. В суд было направлено </w:t>
      </w:r>
      <w:r>
        <w:rPr>
          <w:rFonts w:ascii="Arial" w:hAnsi="Arial" w:cs="Arial"/>
          <w:b/>
          <w:bCs/>
          <w:color w:val="19396C"/>
          <w:sz w:val="32"/>
          <w:szCs w:val="32"/>
          <w:lang w:val="en-US"/>
        </w:rPr>
        <w:t>3</w:t>
      </w:r>
      <w:r>
        <w:rPr>
          <w:rFonts w:ascii="Arial" w:hAnsi="Arial" w:cs="Arial"/>
          <w:color w:val="19396C"/>
          <w:sz w:val="32"/>
          <w:szCs w:val="32"/>
          <w:lang w:val="en-US"/>
        </w:rPr>
        <w:t xml:space="preserve"> уголовных дела (2011 год – 5), т.е. </w:t>
      </w:r>
      <w:r>
        <w:rPr>
          <w:rFonts w:ascii="Arial" w:hAnsi="Arial" w:cs="Arial"/>
          <w:b/>
          <w:bCs/>
          <w:i/>
          <w:iCs/>
          <w:color w:val="19396C"/>
          <w:sz w:val="32"/>
          <w:szCs w:val="32"/>
          <w:lang w:val="en-US"/>
        </w:rPr>
        <w:t>на 14,3 % больше</w:t>
      </w:r>
      <w:r>
        <w:rPr>
          <w:rFonts w:ascii="Arial" w:hAnsi="Arial" w:cs="Arial"/>
          <w:color w:val="19396C"/>
          <w:sz w:val="32"/>
          <w:szCs w:val="32"/>
          <w:lang w:val="en-US"/>
        </w:rPr>
        <w:t>.</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b/>
          <w:bCs/>
          <w:color w:val="19396C"/>
          <w:sz w:val="32"/>
          <w:szCs w:val="32"/>
          <w:lang w:val="en-US"/>
        </w:rPr>
        <w:t>Краж автотранспортных средств зарегистрировано</w:t>
      </w:r>
      <w:r>
        <w:rPr>
          <w:rFonts w:ascii="Arial" w:hAnsi="Arial" w:cs="Arial"/>
          <w:color w:val="19396C"/>
          <w:sz w:val="32"/>
          <w:szCs w:val="32"/>
          <w:lang w:val="en-US"/>
        </w:rPr>
        <w:t xml:space="preserve"> </w:t>
      </w:r>
      <w:r>
        <w:rPr>
          <w:rFonts w:ascii="Arial" w:hAnsi="Arial" w:cs="Arial"/>
          <w:b/>
          <w:bCs/>
          <w:color w:val="19396C"/>
          <w:sz w:val="32"/>
          <w:szCs w:val="32"/>
          <w:lang w:val="en-US"/>
        </w:rPr>
        <w:t xml:space="preserve">40 </w:t>
      </w:r>
      <w:r>
        <w:rPr>
          <w:rFonts w:ascii="Arial" w:hAnsi="Arial" w:cs="Arial"/>
          <w:color w:val="19396C"/>
          <w:sz w:val="32"/>
          <w:szCs w:val="32"/>
          <w:lang w:val="en-US"/>
        </w:rPr>
        <w:t xml:space="preserve">случаев (2011 год – 45), т.е. </w:t>
      </w:r>
      <w:r>
        <w:rPr>
          <w:rFonts w:ascii="Arial" w:hAnsi="Arial" w:cs="Arial"/>
          <w:b/>
          <w:bCs/>
          <w:i/>
          <w:iCs/>
          <w:color w:val="19396C"/>
          <w:sz w:val="32"/>
          <w:szCs w:val="32"/>
          <w:lang w:val="en-US"/>
        </w:rPr>
        <w:t>на 11,1 % меньше</w:t>
      </w:r>
      <w:r>
        <w:rPr>
          <w:rFonts w:ascii="Arial" w:hAnsi="Arial" w:cs="Arial"/>
          <w:color w:val="19396C"/>
          <w:sz w:val="32"/>
          <w:szCs w:val="32"/>
          <w:lang w:val="en-US"/>
        </w:rPr>
        <w:t xml:space="preserve">. В суд было направлено </w:t>
      </w:r>
      <w:r>
        <w:rPr>
          <w:rFonts w:ascii="Arial" w:hAnsi="Arial" w:cs="Arial"/>
          <w:b/>
          <w:bCs/>
          <w:color w:val="19396C"/>
          <w:sz w:val="32"/>
          <w:szCs w:val="32"/>
          <w:lang w:val="en-US"/>
        </w:rPr>
        <w:t>3</w:t>
      </w:r>
      <w:r>
        <w:rPr>
          <w:rFonts w:ascii="Arial" w:hAnsi="Arial" w:cs="Arial"/>
          <w:color w:val="19396C"/>
          <w:sz w:val="32"/>
          <w:szCs w:val="32"/>
          <w:lang w:val="en-US"/>
        </w:rPr>
        <w:t xml:space="preserve"> уголовных дела, (2011 год – 1), т.е. </w:t>
      </w:r>
      <w:r>
        <w:rPr>
          <w:rFonts w:ascii="Arial" w:hAnsi="Arial" w:cs="Arial"/>
          <w:b/>
          <w:bCs/>
          <w:i/>
          <w:iCs/>
          <w:color w:val="19396C"/>
          <w:sz w:val="32"/>
          <w:szCs w:val="32"/>
          <w:lang w:val="en-US"/>
        </w:rPr>
        <w:t>на 200,0 % больше</w:t>
      </w:r>
      <w:r>
        <w:rPr>
          <w:rFonts w:ascii="Arial" w:hAnsi="Arial" w:cs="Arial"/>
          <w:color w:val="19396C"/>
          <w:sz w:val="32"/>
          <w:szCs w:val="32"/>
          <w:lang w:val="en-US"/>
        </w:rPr>
        <w:t>, приостановлено 44</w:t>
      </w:r>
      <w:r>
        <w:rPr>
          <w:rFonts w:ascii="Arial" w:hAnsi="Arial" w:cs="Arial"/>
          <w:b/>
          <w:bCs/>
          <w:color w:val="19396C"/>
          <w:sz w:val="32"/>
          <w:szCs w:val="32"/>
          <w:lang w:val="en-US"/>
        </w:rPr>
        <w:t xml:space="preserve"> </w:t>
      </w:r>
      <w:r>
        <w:rPr>
          <w:rFonts w:ascii="Arial" w:hAnsi="Arial" w:cs="Arial"/>
          <w:color w:val="19396C"/>
          <w:sz w:val="32"/>
          <w:szCs w:val="32"/>
          <w:lang w:val="en-US"/>
        </w:rPr>
        <w:t>уголовных дел (+2,3 %).</w:t>
      </w:r>
    </w:p>
    <w:p w:rsidR="00AB145E" w:rsidRDefault="00AB145E" w:rsidP="00AB145E">
      <w:pPr>
        <w:widowControl w:val="0"/>
        <w:numPr>
          <w:ilvl w:val="0"/>
          <w:numId w:val="5"/>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32"/>
          <w:szCs w:val="32"/>
          <w:lang w:val="en-US"/>
        </w:rPr>
        <w:t xml:space="preserve">Грабежей </w:t>
      </w:r>
      <w:r>
        <w:rPr>
          <w:rFonts w:ascii="Arial" w:hAnsi="Arial" w:cs="Arial"/>
          <w:color w:val="19396C"/>
          <w:sz w:val="32"/>
          <w:szCs w:val="32"/>
          <w:lang w:val="en-US"/>
        </w:rPr>
        <w:t xml:space="preserve">зарегистрировано </w:t>
      </w:r>
      <w:r>
        <w:rPr>
          <w:rFonts w:ascii="Arial" w:hAnsi="Arial" w:cs="Arial"/>
          <w:b/>
          <w:bCs/>
          <w:color w:val="19396C"/>
          <w:sz w:val="32"/>
          <w:szCs w:val="32"/>
          <w:lang w:val="en-US"/>
        </w:rPr>
        <w:t>32</w:t>
      </w:r>
      <w:r>
        <w:rPr>
          <w:rFonts w:ascii="Arial" w:hAnsi="Arial" w:cs="Arial"/>
          <w:color w:val="19396C"/>
          <w:sz w:val="32"/>
          <w:szCs w:val="32"/>
          <w:lang w:val="en-US"/>
        </w:rPr>
        <w:t xml:space="preserve"> случаев (2011 год – 47), т.е. </w:t>
      </w:r>
      <w:r>
        <w:rPr>
          <w:rFonts w:ascii="Arial" w:hAnsi="Arial" w:cs="Arial"/>
          <w:b/>
          <w:bCs/>
          <w:i/>
          <w:iCs/>
          <w:color w:val="19396C"/>
          <w:sz w:val="32"/>
          <w:szCs w:val="32"/>
          <w:lang w:val="en-US"/>
        </w:rPr>
        <w:t>на 31,9 % меньше</w:t>
      </w:r>
      <w:r>
        <w:rPr>
          <w:rFonts w:ascii="Arial" w:hAnsi="Arial" w:cs="Arial"/>
          <w:color w:val="19396C"/>
          <w:sz w:val="32"/>
          <w:szCs w:val="32"/>
          <w:lang w:val="en-US"/>
        </w:rPr>
        <w:t xml:space="preserve">. В суд направлено 7 уголовных дел, (2011 год – 19), т.е. </w:t>
      </w:r>
      <w:r>
        <w:rPr>
          <w:rFonts w:ascii="Arial" w:hAnsi="Arial" w:cs="Arial"/>
          <w:b/>
          <w:bCs/>
          <w:i/>
          <w:iCs/>
          <w:color w:val="19396C"/>
          <w:sz w:val="32"/>
          <w:szCs w:val="32"/>
          <w:lang w:val="en-US"/>
        </w:rPr>
        <w:t>на 63,2 % меньше</w:t>
      </w:r>
      <w:r>
        <w:rPr>
          <w:rFonts w:ascii="Arial" w:hAnsi="Arial" w:cs="Arial"/>
          <w:color w:val="19396C"/>
          <w:sz w:val="32"/>
          <w:szCs w:val="32"/>
          <w:lang w:val="en-US"/>
        </w:rPr>
        <w:t xml:space="preserve">. Приостановлено </w:t>
      </w:r>
      <w:r>
        <w:rPr>
          <w:rFonts w:ascii="Arial" w:hAnsi="Arial" w:cs="Arial"/>
          <w:b/>
          <w:bCs/>
          <w:color w:val="19396C"/>
          <w:sz w:val="32"/>
          <w:szCs w:val="32"/>
          <w:lang w:val="en-US"/>
        </w:rPr>
        <w:t>24</w:t>
      </w:r>
      <w:r>
        <w:rPr>
          <w:rFonts w:ascii="Arial" w:hAnsi="Arial" w:cs="Arial"/>
          <w:color w:val="19396C"/>
          <w:sz w:val="32"/>
          <w:szCs w:val="32"/>
          <w:lang w:val="en-US"/>
        </w:rPr>
        <w:t xml:space="preserve"> уголовных дела (- 31,4 %).</w:t>
      </w:r>
    </w:p>
    <w:p w:rsidR="00AB145E" w:rsidRDefault="00AB145E" w:rsidP="00AB145E">
      <w:pPr>
        <w:widowControl w:val="0"/>
        <w:numPr>
          <w:ilvl w:val="0"/>
          <w:numId w:val="5"/>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32"/>
          <w:szCs w:val="32"/>
          <w:lang w:val="en-US"/>
        </w:rPr>
        <w:t>Разбойных нападений</w:t>
      </w:r>
      <w:r>
        <w:rPr>
          <w:rFonts w:ascii="Arial" w:hAnsi="Arial" w:cs="Arial"/>
          <w:color w:val="19396C"/>
          <w:sz w:val="32"/>
          <w:szCs w:val="32"/>
          <w:lang w:val="en-US"/>
        </w:rPr>
        <w:t xml:space="preserve"> зарегистрировано </w:t>
      </w:r>
      <w:r>
        <w:rPr>
          <w:rFonts w:ascii="Arial" w:hAnsi="Arial" w:cs="Arial"/>
          <w:b/>
          <w:bCs/>
          <w:color w:val="19396C"/>
          <w:sz w:val="32"/>
          <w:szCs w:val="32"/>
          <w:lang w:val="en-US"/>
        </w:rPr>
        <w:t>6</w:t>
      </w:r>
      <w:r>
        <w:rPr>
          <w:rFonts w:ascii="Arial" w:hAnsi="Arial" w:cs="Arial"/>
          <w:color w:val="19396C"/>
          <w:sz w:val="32"/>
          <w:szCs w:val="32"/>
          <w:lang w:val="en-US"/>
        </w:rPr>
        <w:t xml:space="preserve"> случаев (2011 год – 5), т.е. </w:t>
      </w:r>
      <w:r>
        <w:rPr>
          <w:rFonts w:ascii="Arial" w:hAnsi="Arial" w:cs="Arial"/>
          <w:b/>
          <w:bCs/>
          <w:i/>
          <w:iCs/>
          <w:color w:val="19396C"/>
          <w:sz w:val="32"/>
          <w:szCs w:val="32"/>
          <w:lang w:val="en-US"/>
        </w:rPr>
        <w:t>на 20,0 % больше</w:t>
      </w:r>
      <w:r>
        <w:rPr>
          <w:rFonts w:ascii="Arial" w:hAnsi="Arial" w:cs="Arial"/>
          <w:color w:val="19396C"/>
          <w:sz w:val="32"/>
          <w:szCs w:val="32"/>
          <w:lang w:val="en-US"/>
        </w:rPr>
        <w:t xml:space="preserve">, в суд направлено </w:t>
      </w:r>
      <w:r>
        <w:rPr>
          <w:rFonts w:ascii="Arial" w:hAnsi="Arial" w:cs="Arial"/>
          <w:b/>
          <w:bCs/>
          <w:color w:val="19396C"/>
          <w:sz w:val="32"/>
          <w:szCs w:val="32"/>
          <w:lang w:val="en-US"/>
        </w:rPr>
        <w:t>3</w:t>
      </w:r>
      <w:r>
        <w:rPr>
          <w:rFonts w:ascii="Arial" w:hAnsi="Arial" w:cs="Arial"/>
          <w:color w:val="19396C"/>
          <w:sz w:val="32"/>
          <w:szCs w:val="32"/>
          <w:lang w:val="en-US"/>
        </w:rPr>
        <w:t xml:space="preserve"> уголовных дела (2011 год – 4), т.е. </w:t>
      </w:r>
      <w:r>
        <w:rPr>
          <w:rFonts w:ascii="Arial" w:hAnsi="Arial" w:cs="Arial"/>
          <w:b/>
          <w:bCs/>
          <w:i/>
          <w:iCs/>
          <w:color w:val="19396C"/>
          <w:sz w:val="32"/>
          <w:szCs w:val="32"/>
          <w:lang w:val="en-US"/>
        </w:rPr>
        <w:t>на 25,0 % меньше</w:t>
      </w:r>
      <w:r>
        <w:rPr>
          <w:rFonts w:ascii="Arial" w:hAnsi="Arial" w:cs="Arial"/>
          <w:color w:val="19396C"/>
          <w:sz w:val="32"/>
          <w:szCs w:val="32"/>
          <w:lang w:val="en-US"/>
        </w:rPr>
        <w:t>. Приостановлено 3 уголовных дела (-66,7 %).</w:t>
      </w:r>
    </w:p>
    <w:p w:rsidR="00AB145E" w:rsidRDefault="00AB145E" w:rsidP="00AB145E">
      <w:pPr>
        <w:widowControl w:val="0"/>
        <w:numPr>
          <w:ilvl w:val="0"/>
          <w:numId w:val="5"/>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b/>
          <w:bCs/>
          <w:color w:val="19396C"/>
          <w:sz w:val="32"/>
          <w:szCs w:val="32"/>
          <w:lang w:val="en-US"/>
        </w:rPr>
        <w:t>Неправомерного завладения</w:t>
      </w:r>
      <w:r>
        <w:rPr>
          <w:rFonts w:ascii="Arial" w:hAnsi="Arial" w:cs="Arial"/>
          <w:b/>
          <w:bCs/>
          <w:i/>
          <w:iCs/>
          <w:color w:val="19396C"/>
          <w:sz w:val="32"/>
          <w:szCs w:val="32"/>
          <w:lang w:val="en-US"/>
        </w:rPr>
        <w:t xml:space="preserve"> </w:t>
      </w:r>
      <w:r>
        <w:rPr>
          <w:rFonts w:ascii="Arial" w:hAnsi="Arial" w:cs="Arial"/>
          <w:b/>
          <w:bCs/>
          <w:color w:val="19396C"/>
          <w:sz w:val="32"/>
          <w:szCs w:val="32"/>
          <w:lang w:val="en-US"/>
        </w:rPr>
        <w:t>автотранспортными средствами</w:t>
      </w:r>
      <w:r>
        <w:rPr>
          <w:rFonts w:ascii="Arial" w:hAnsi="Arial" w:cs="Arial"/>
          <w:color w:val="19396C"/>
          <w:sz w:val="32"/>
          <w:szCs w:val="32"/>
          <w:lang w:val="en-US"/>
        </w:rPr>
        <w:t xml:space="preserve"> зарегистрировано </w:t>
      </w:r>
      <w:r>
        <w:rPr>
          <w:rFonts w:ascii="Arial" w:hAnsi="Arial" w:cs="Arial"/>
          <w:b/>
          <w:bCs/>
          <w:color w:val="19396C"/>
          <w:sz w:val="32"/>
          <w:szCs w:val="32"/>
          <w:lang w:val="en-US"/>
        </w:rPr>
        <w:t xml:space="preserve">8 </w:t>
      </w:r>
      <w:r>
        <w:rPr>
          <w:rFonts w:ascii="Arial" w:hAnsi="Arial" w:cs="Arial"/>
          <w:color w:val="19396C"/>
          <w:sz w:val="32"/>
          <w:szCs w:val="32"/>
          <w:lang w:val="en-US"/>
        </w:rPr>
        <w:t xml:space="preserve">случаев (2011 год – 5), т.е. произошел значительный рост данных преступлений (+60,0 %). В суд направлено </w:t>
      </w:r>
      <w:r>
        <w:rPr>
          <w:rFonts w:ascii="Arial" w:hAnsi="Arial" w:cs="Arial"/>
          <w:b/>
          <w:bCs/>
          <w:color w:val="19396C"/>
          <w:sz w:val="32"/>
          <w:szCs w:val="32"/>
          <w:lang w:val="en-US"/>
        </w:rPr>
        <w:t>5</w:t>
      </w:r>
      <w:r>
        <w:rPr>
          <w:rFonts w:ascii="Arial" w:hAnsi="Arial" w:cs="Arial"/>
          <w:color w:val="19396C"/>
          <w:sz w:val="32"/>
          <w:szCs w:val="32"/>
          <w:lang w:val="en-US"/>
        </w:rPr>
        <w:t xml:space="preserve"> уголовных дел, как и за 2011 год, приостановлено 3 уголовных дела (+200,0 %).</w:t>
      </w:r>
    </w:p>
    <w:p w:rsidR="00AB145E" w:rsidRDefault="00AB145E" w:rsidP="00AB145E">
      <w:pPr>
        <w:widowControl w:val="0"/>
        <w:numPr>
          <w:ilvl w:val="0"/>
          <w:numId w:val="5"/>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32"/>
          <w:szCs w:val="32"/>
          <w:lang w:val="en-US"/>
        </w:rPr>
        <w:t xml:space="preserve">Преступлений, связанных с </w:t>
      </w:r>
      <w:r>
        <w:rPr>
          <w:rFonts w:ascii="Arial" w:hAnsi="Arial" w:cs="Arial"/>
          <w:b/>
          <w:bCs/>
          <w:color w:val="19396C"/>
          <w:sz w:val="32"/>
          <w:szCs w:val="32"/>
          <w:lang w:val="en-US"/>
        </w:rPr>
        <w:t>незаконным обращением оружия</w:t>
      </w:r>
      <w:r>
        <w:rPr>
          <w:rFonts w:ascii="Arial" w:hAnsi="Arial" w:cs="Arial"/>
          <w:color w:val="19396C"/>
          <w:sz w:val="32"/>
          <w:szCs w:val="32"/>
          <w:lang w:val="en-US"/>
        </w:rPr>
        <w:t xml:space="preserve">, боеприпасов и взрывчатых веществ, зарегистрировано </w:t>
      </w:r>
      <w:r>
        <w:rPr>
          <w:rFonts w:ascii="Arial" w:hAnsi="Arial" w:cs="Arial"/>
          <w:b/>
          <w:bCs/>
          <w:color w:val="19396C"/>
          <w:sz w:val="32"/>
          <w:szCs w:val="32"/>
          <w:lang w:val="en-US"/>
        </w:rPr>
        <w:t xml:space="preserve">4 </w:t>
      </w:r>
      <w:r>
        <w:rPr>
          <w:rFonts w:ascii="Arial" w:hAnsi="Arial" w:cs="Arial"/>
          <w:color w:val="19396C"/>
          <w:sz w:val="32"/>
          <w:szCs w:val="32"/>
          <w:lang w:val="en-US"/>
        </w:rPr>
        <w:t xml:space="preserve">случая (2011 год – 4). В суд направлено </w:t>
      </w:r>
      <w:r>
        <w:rPr>
          <w:rFonts w:ascii="Arial" w:hAnsi="Arial" w:cs="Arial"/>
          <w:b/>
          <w:bCs/>
          <w:color w:val="19396C"/>
          <w:sz w:val="32"/>
          <w:szCs w:val="32"/>
          <w:lang w:val="en-US"/>
        </w:rPr>
        <w:t xml:space="preserve">3 </w:t>
      </w:r>
      <w:r>
        <w:rPr>
          <w:rFonts w:ascii="Arial" w:hAnsi="Arial" w:cs="Arial"/>
          <w:color w:val="19396C"/>
          <w:sz w:val="32"/>
          <w:szCs w:val="32"/>
          <w:lang w:val="en-US"/>
        </w:rPr>
        <w:t xml:space="preserve">уголовных дела (2011 год – 1), т.е. </w:t>
      </w:r>
      <w:r>
        <w:rPr>
          <w:rFonts w:ascii="Arial" w:hAnsi="Arial" w:cs="Arial"/>
          <w:b/>
          <w:bCs/>
          <w:i/>
          <w:iCs/>
          <w:color w:val="19396C"/>
          <w:sz w:val="32"/>
          <w:szCs w:val="32"/>
          <w:lang w:val="en-US"/>
        </w:rPr>
        <w:t>на 200,0 % больше</w:t>
      </w:r>
      <w:r>
        <w:rPr>
          <w:rFonts w:ascii="Arial" w:hAnsi="Arial" w:cs="Arial"/>
          <w:color w:val="19396C"/>
          <w:sz w:val="32"/>
          <w:szCs w:val="32"/>
          <w:lang w:val="en-US"/>
        </w:rPr>
        <w:t xml:space="preserve">. Приостановлено </w:t>
      </w:r>
      <w:r>
        <w:rPr>
          <w:rFonts w:ascii="Arial" w:hAnsi="Arial" w:cs="Arial"/>
          <w:b/>
          <w:bCs/>
          <w:color w:val="19396C"/>
          <w:sz w:val="32"/>
          <w:szCs w:val="32"/>
          <w:lang w:val="en-US"/>
        </w:rPr>
        <w:t xml:space="preserve">4 </w:t>
      </w:r>
      <w:r>
        <w:rPr>
          <w:rFonts w:ascii="Arial" w:hAnsi="Arial" w:cs="Arial"/>
          <w:color w:val="19396C"/>
          <w:sz w:val="32"/>
          <w:szCs w:val="32"/>
          <w:lang w:val="en-US"/>
        </w:rPr>
        <w:t>уголовных дела данной категории (2011 год – 0).</w:t>
      </w:r>
    </w:p>
    <w:p w:rsidR="00AB145E" w:rsidRDefault="00AB145E" w:rsidP="00AB145E">
      <w:pPr>
        <w:widowControl w:val="0"/>
        <w:numPr>
          <w:ilvl w:val="0"/>
          <w:numId w:val="5"/>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32"/>
          <w:szCs w:val="32"/>
          <w:lang w:val="en-US"/>
        </w:rPr>
        <w:t xml:space="preserve">Преступлений, связанных с </w:t>
      </w:r>
      <w:r>
        <w:rPr>
          <w:rFonts w:ascii="Arial" w:hAnsi="Arial" w:cs="Arial"/>
          <w:b/>
          <w:bCs/>
          <w:color w:val="19396C"/>
          <w:sz w:val="32"/>
          <w:szCs w:val="32"/>
          <w:lang w:val="en-US"/>
        </w:rPr>
        <w:t>незаконным оборотом наркотических средств и сильно действующих веществ</w:t>
      </w:r>
      <w:r>
        <w:rPr>
          <w:rFonts w:ascii="Arial" w:hAnsi="Arial" w:cs="Arial"/>
          <w:color w:val="19396C"/>
          <w:sz w:val="32"/>
          <w:szCs w:val="32"/>
          <w:lang w:val="en-US"/>
        </w:rPr>
        <w:t xml:space="preserve">, выявлено и зарегистрировано </w:t>
      </w:r>
      <w:r>
        <w:rPr>
          <w:rFonts w:ascii="Arial" w:hAnsi="Arial" w:cs="Arial"/>
          <w:b/>
          <w:bCs/>
          <w:color w:val="19396C"/>
          <w:sz w:val="32"/>
          <w:szCs w:val="32"/>
          <w:lang w:val="en-US"/>
        </w:rPr>
        <w:t xml:space="preserve">36 </w:t>
      </w:r>
      <w:r>
        <w:rPr>
          <w:rFonts w:ascii="Arial" w:hAnsi="Arial" w:cs="Arial"/>
          <w:color w:val="19396C"/>
          <w:sz w:val="32"/>
          <w:szCs w:val="32"/>
          <w:lang w:val="en-US"/>
        </w:rPr>
        <w:t xml:space="preserve">случаев (2011 год – 20), т.е. </w:t>
      </w:r>
      <w:r>
        <w:rPr>
          <w:rFonts w:ascii="Arial" w:hAnsi="Arial" w:cs="Arial"/>
          <w:b/>
          <w:bCs/>
          <w:i/>
          <w:iCs/>
          <w:color w:val="19396C"/>
          <w:sz w:val="32"/>
          <w:szCs w:val="32"/>
          <w:lang w:val="en-US"/>
        </w:rPr>
        <w:t>на 80,0 % больше</w:t>
      </w:r>
      <w:r>
        <w:rPr>
          <w:rFonts w:ascii="Arial" w:hAnsi="Arial" w:cs="Arial"/>
          <w:color w:val="19396C"/>
          <w:sz w:val="32"/>
          <w:szCs w:val="32"/>
          <w:lang w:val="en-US"/>
        </w:rPr>
        <w:t xml:space="preserve">. В суд направлено </w:t>
      </w:r>
      <w:r>
        <w:rPr>
          <w:rFonts w:ascii="Arial" w:hAnsi="Arial" w:cs="Arial"/>
          <w:b/>
          <w:bCs/>
          <w:color w:val="19396C"/>
          <w:sz w:val="32"/>
          <w:szCs w:val="32"/>
          <w:lang w:val="en-US"/>
        </w:rPr>
        <w:t xml:space="preserve">14 </w:t>
      </w:r>
      <w:r>
        <w:rPr>
          <w:rFonts w:ascii="Arial" w:hAnsi="Arial" w:cs="Arial"/>
          <w:color w:val="19396C"/>
          <w:sz w:val="32"/>
          <w:szCs w:val="32"/>
          <w:lang w:val="en-US"/>
        </w:rPr>
        <w:t xml:space="preserve">уголовных дел (2011 год – 8), т.е. </w:t>
      </w:r>
      <w:r>
        <w:rPr>
          <w:rFonts w:ascii="Arial" w:hAnsi="Arial" w:cs="Arial"/>
          <w:b/>
          <w:bCs/>
          <w:i/>
          <w:iCs/>
          <w:color w:val="19396C"/>
          <w:sz w:val="32"/>
          <w:szCs w:val="32"/>
          <w:lang w:val="en-US"/>
        </w:rPr>
        <w:t>на 75,0 % больше</w:t>
      </w:r>
      <w:r>
        <w:rPr>
          <w:rFonts w:ascii="Arial" w:hAnsi="Arial" w:cs="Arial"/>
          <w:color w:val="19396C"/>
          <w:sz w:val="32"/>
          <w:szCs w:val="32"/>
          <w:lang w:val="en-US"/>
        </w:rPr>
        <w:t xml:space="preserve">. Приостановлено </w:t>
      </w:r>
      <w:r>
        <w:rPr>
          <w:rFonts w:ascii="Arial" w:hAnsi="Arial" w:cs="Arial"/>
          <w:b/>
          <w:bCs/>
          <w:color w:val="19396C"/>
          <w:sz w:val="32"/>
          <w:szCs w:val="32"/>
          <w:lang w:val="en-US"/>
        </w:rPr>
        <w:t xml:space="preserve">16 </w:t>
      </w:r>
      <w:r>
        <w:rPr>
          <w:rFonts w:ascii="Arial" w:hAnsi="Arial" w:cs="Arial"/>
          <w:color w:val="19396C"/>
          <w:sz w:val="32"/>
          <w:szCs w:val="32"/>
          <w:lang w:val="en-US"/>
        </w:rPr>
        <w:t>уголовных дел (+6,7 %).</w:t>
      </w:r>
    </w:p>
    <w:p w:rsidR="00AB145E" w:rsidRDefault="00AB145E" w:rsidP="00AB145E">
      <w:pPr>
        <w:widowControl w:val="0"/>
        <w:numPr>
          <w:ilvl w:val="0"/>
          <w:numId w:val="5"/>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32"/>
          <w:szCs w:val="32"/>
          <w:lang w:val="en-US"/>
        </w:rPr>
        <w:t xml:space="preserve">Уголовно наказуемого </w:t>
      </w:r>
      <w:r>
        <w:rPr>
          <w:rFonts w:ascii="Arial" w:hAnsi="Arial" w:cs="Arial"/>
          <w:b/>
          <w:bCs/>
          <w:color w:val="19396C"/>
          <w:sz w:val="32"/>
          <w:szCs w:val="32"/>
          <w:lang w:val="en-US"/>
        </w:rPr>
        <w:t xml:space="preserve">хулиганства </w:t>
      </w:r>
      <w:r>
        <w:rPr>
          <w:rFonts w:ascii="Arial" w:hAnsi="Arial" w:cs="Arial"/>
          <w:color w:val="19396C"/>
          <w:sz w:val="32"/>
          <w:szCs w:val="32"/>
          <w:lang w:val="en-US"/>
        </w:rPr>
        <w:t xml:space="preserve">зарегистрирован </w:t>
      </w:r>
      <w:r>
        <w:rPr>
          <w:rFonts w:ascii="Arial" w:hAnsi="Arial" w:cs="Arial"/>
          <w:b/>
          <w:bCs/>
          <w:color w:val="19396C"/>
          <w:sz w:val="32"/>
          <w:szCs w:val="32"/>
          <w:lang w:val="en-US"/>
        </w:rPr>
        <w:t>1</w:t>
      </w:r>
      <w:r>
        <w:rPr>
          <w:rFonts w:ascii="Arial" w:hAnsi="Arial" w:cs="Arial"/>
          <w:color w:val="19396C"/>
          <w:sz w:val="32"/>
          <w:szCs w:val="32"/>
          <w:lang w:val="en-US"/>
        </w:rPr>
        <w:t xml:space="preserve"> случай (2011 год – 2), т.е. </w:t>
      </w:r>
      <w:r>
        <w:rPr>
          <w:rFonts w:ascii="Arial" w:hAnsi="Arial" w:cs="Arial"/>
          <w:b/>
          <w:bCs/>
          <w:i/>
          <w:iCs/>
          <w:color w:val="19396C"/>
          <w:sz w:val="32"/>
          <w:szCs w:val="32"/>
          <w:lang w:val="en-US"/>
        </w:rPr>
        <w:t>на 50,0 % меньше</w:t>
      </w:r>
      <w:r>
        <w:rPr>
          <w:rFonts w:ascii="Arial" w:hAnsi="Arial" w:cs="Arial"/>
          <w:color w:val="19396C"/>
          <w:sz w:val="32"/>
          <w:szCs w:val="32"/>
          <w:lang w:val="en-US"/>
        </w:rPr>
        <w:t>, в суд уголовные дела не направлялись (2011 год – 1) и не приостанавливались (2011 год – 1).</w:t>
      </w:r>
    </w:p>
    <w:p w:rsidR="00AB145E" w:rsidRDefault="00AB145E" w:rsidP="00AB145E">
      <w:pPr>
        <w:widowControl w:val="0"/>
        <w:numPr>
          <w:ilvl w:val="0"/>
          <w:numId w:val="5"/>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32"/>
          <w:szCs w:val="32"/>
          <w:lang w:val="en-US"/>
        </w:rPr>
        <w:t xml:space="preserve">В отчетном периоде незначительно сократилось число преступлений, совершенных в </w:t>
      </w:r>
      <w:r>
        <w:rPr>
          <w:rFonts w:ascii="Arial" w:hAnsi="Arial" w:cs="Arial"/>
          <w:b/>
          <w:bCs/>
          <w:color w:val="19396C"/>
          <w:sz w:val="32"/>
          <w:szCs w:val="32"/>
          <w:lang w:val="en-US"/>
        </w:rPr>
        <w:t xml:space="preserve">общественных местах </w:t>
      </w:r>
      <w:r>
        <w:rPr>
          <w:rFonts w:ascii="Arial" w:hAnsi="Arial" w:cs="Arial"/>
          <w:color w:val="19396C"/>
          <w:sz w:val="32"/>
          <w:szCs w:val="32"/>
          <w:lang w:val="en-US"/>
        </w:rPr>
        <w:t>(- 2,7 %).</w:t>
      </w:r>
      <w:r>
        <w:rPr>
          <w:rFonts w:ascii="Arial" w:hAnsi="Arial" w:cs="Arial"/>
          <w:b/>
          <w:bCs/>
          <w:color w:val="19396C"/>
          <w:sz w:val="32"/>
          <w:szCs w:val="32"/>
          <w:lang w:val="en-US"/>
        </w:rPr>
        <w:t xml:space="preserve"> З</w:t>
      </w:r>
      <w:r>
        <w:rPr>
          <w:rFonts w:ascii="Arial" w:hAnsi="Arial" w:cs="Arial"/>
          <w:color w:val="19396C"/>
          <w:sz w:val="32"/>
          <w:szCs w:val="32"/>
          <w:lang w:val="en-US"/>
        </w:rPr>
        <w:t xml:space="preserve">арегистрировано </w:t>
      </w:r>
      <w:r>
        <w:rPr>
          <w:rFonts w:ascii="Arial" w:hAnsi="Arial" w:cs="Arial"/>
          <w:b/>
          <w:bCs/>
          <w:color w:val="19396C"/>
          <w:sz w:val="32"/>
          <w:szCs w:val="32"/>
          <w:lang w:val="en-US"/>
        </w:rPr>
        <w:t xml:space="preserve">567 </w:t>
      </w:r>
      <w:r>
        <w:rPr>
          <w:rFonts w:ascii="Arial" w:hAnsi="Arial" w:cs="Arial"/>
          <w:color w:val="19396C"/>
          <w:sz w:val="32"/>
          <w:szCs w:val="32"/>
          <w:lang w:val="en-US"/>
        </w:rPr>
        <w:t xml:space="preserve">случаев (2011 год – 583), из них раскрыто </w:t>
      </w:r>
      <w:r>
        <w:rPr>
          <w:rFonts w:ascii="Arial" w:hAnsi="Arial" w:cs="Arial"/>
          <w:b/>
          <w:bCs/>
          <w:color w:val="19396C"/>
          <w:sz w:val="32"/>
          <w:szCs w:val="32"/>
          <w:lang w:val="en-US"/>
        </w:rPr>
        <w:t xml:space="preserve">195 </w:t>
      </w:r>
      <w:r>
        <w:rPr>
          <w:rFonts w:ascii="Arial" w:hAnsi="Arial" w:cs="Arial"/>
          <w:color w:val="19396C"/>
          <w:sz w:val="32"/>
          <w:szCs w:val="32"/>
          <w:lang w:val="en-US"/>
        </w:rPr>
        <w:t xml:space="preserve">преступлений (2011 год – 207), т.е. </w:t>
      </w:r>
      <w:r>
        <w:rPr>
          <w:rFonts w:ascii="Arial" w:hAnsi="Arial" w:cs="Arial"/>
          <w:b/>
          <w:bCs/>
          <w:i/>
          <w:iCs/>
          <w:color w:val="19396C"/>
          <w:sz w:val="32"/>
          <w:szCs w:val="32"/>
          <w:lang w:val="en-US"/>
        </w:rPr>
        <w:t>на 5,8 % меньше</w:t>
      </w:r>
      <w:r>
        <w:rPr>
          <w:rFonts w:ascii="Arial" w:hAnsi="Arial" w:cs="Arial"/>
          <w:color w:val="19396C"/>
          <w:sz w:val="32"/>
          <w:szCs w:val="32"/>
          <w:lang w:val="en-US"/>
        </w:rPr>
        <w:t xml:space="preserve">. В том числе сократилось количество </w:t>
      </w:r>
      <w:r>
        <w:rPr>
          <w:rFonts w:ascii="Arial" w:hAnsi="Arial" w:cs="Arial"/>
          <w:b/>
          <w:bCs/>
          <w:color w:val="19396C"/>
          <w:sz w:val="32"/>
          <w:szCs w:val="32"/>
          <w:lang w:val="en-US"/>
        </w:rPr>
        <w:t>уличных преступлений (-3,0</w:t>
      </w:r>
      <w:r>
        <w:rPr>
          <w:rFonts w:ascii="Arial" w:hAnsi="Arial" w:cs="Arial"/>
          <w:color w:val="19396C"/>
          <w:sz w:val="32"/>
          <w:szCs w:val="32"/>
          <w:lang w:val="en-US"/>
        </w:rPr>
        <w:t xml:space="preserve"> %)</w:t>
      </w:r>
      <w:r>
        <w:rPr>
          <w:rFonts w:ascii="Arial" w:hAnsi="Arial" w:cs="Arial"/>
          <w:b/>
          <w:bCs/>
          <w:color w:val="19396C"/>
          <w:sz w:val="32"/>
          <w:szCs w:val="32"/>
          <w:lang w:val="en-US"/>
        </w:rPr>
        <w:t xml:space="preserve">, </w:t>
      </w:r>
      <w:r>
        <w:rPr>
          <w:rFonts w:ascii="Arial" w:hAnsi="Arial" w:cs="Arial"/>
          <w:color w:val="19396C"/>
          <w:sz w:val="32"/>
          <w:szCs w:val="32"/>
          <w:lang w:val="en-US"/>
        </w:rPr>
        <w:t xml:space="preserve">зарегистрировано </w:t>
      </w:r>
      <w:r>
        <w:rPr>
          <w:rFonts w:ascii="Arial" w:hAnsi="Arial" w:cs="Arial"/>
          <w:b/>
          <w:bCs/>
          <w:color w:val="19396C"/>
          <w:sz w:val="32"/>
          <w:szCs w:val="32"/>
          <w:lang w:val="en-US"/>
        </w:rPr>
        <w:t xml:space="preserve">290 </w:t>
      </w:r>
      <w:r>
        <w:rPr>
          <w:rFonts w:ascii="Arial" w:hAnsi="Arial" w:cs="Arial"/>
          <w:color w:val="19396C"/>
          <w:sz w:val="32"/>
          <w:szCs w:val="32"/>
          <w:lang w:val="en-US"/>
        </w:rPr>
        <w:t xml:space="preserve">случаев (2011 год – 299), из них раскрыто </w:t>
      </w:r>
      <w:r>
        <w:rPr>
          <w:rFonts w:ascii="Arial" w:hAnsi="Arial" w:cs="Arial"/>
          <w:b/>
          <w:bCs/>
          <w:color w:val="19396C"/>
          <w:sz w:val="32"/>
          <w:szCs w:val="32"/>
          <w:lang w:val="en-US"/>
        </w:rPr>
        <w:t xml:space="preserve">41 </w:t>
      </w:r>
      <w:r>
        <w:rPr>
          <w:rFonts w:ascii="Arial" w:hAnsi="Arial" w:cs="Arial"/>
          <w:color w:val="19396C"/>
          <w:sz w:val="32"/>
          <w:szCs w:val="32"/>
          <w:lang w:val="en-US"/>
        </w:rPr>
        <w:t xml:space="preserve">преступлений (2011 год – 54), т.е. </w:t>
      </w:r>
      <w:r>
        <w:rPr>
          <w:rFonts w:ascii="Arial" w:hAnsi="Arial" w:cs="Arial"/>
          <w:b/>
          <w:bCs/>
          <w:i/>
          <w:iCs/>
          <w:color w:val="19396C"/>
          <w:sz w:val="32"/>
          <w:szCs w:val="32"/>
          <w:lang w:val="en-US"/>
        </w:rPr>
        <w:t>на 24,1 % меньше</w:t>
      </w:r>
      <w:r>
        <w:rPr>
          <w:rFonts w:ascii="Arial" w:hAnsi="Arial" w:cs="Arial"/>
          <w:color w:val="19396C"/>
          <w:sz w:val="32"/>
          <w:szCs w:val="32"/>
          <w:lang w:val="en-US"/>
        </w:rPr>
        <w:t>.</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lang w:val="en-US"/>
        </w:rPr>
        <w:t xml:space="preserve">За 2012 год произошел значительный рост количества преступлений, совершенных </w:t>
      </w:r>
      <w:r>
        <w:rPr>
          <w:rFonts w:ascii="Arial" w:hAnsi="Arial" w:cs="Arial"/>
          <w:b/>
          <w:bCs/>
          <w:color w:val="19396C"/>
          <w:lang w:val="en-US"/>
        </w:rPr>
        <w:t>несовершеннолетними</w:t>
      </w:r>
      <w:r>
        <w:rPr>
          <w:rFonts w:ascii="Arial" w:hAnsi="Arial" w:cs="Arial"/>
          <w:color w:val="19396C"/>
          <w:lang w:val="en-US"/>
        </w:rPr>
        <w:t xml:space="preserve">. Всего зарегистрировано </w:t>
      </w:r>
      <w:r>
        <w:rPr>
          <w:rFonts w:ascii="Arial" w:hAnsi="Arial" w:cs="Arial"/>
          <w:b/>
          <w:bCs/>
          <w:color w:val="19396C"/>
          <w:lang w:val="en-US"/>
        </w:rPr>
        <w:t xml:space="preserve">13 </w:t>
      </w:r>
      <w:r>
        <w:rPr>
          <w:rFonts w:ascii="Arial" w:hAnsi="Arial" w:cs="Arial"/>
          <w:color w:val="19396C"/>
          <w:lang w:val="en-US"/>
        </w:rPr>
        <w:t xml:space="preserve">преступлений, совершенных </w:t>
      </w:r>
      <w:r>
        <w:rPr>
          <w:rFonts w:ascii="Arial" w:hAnsi="Arial" w:cs="Arial"/>
          <w:b/>
          <w:bCs/>
          <w:color w:val="19396C"/>
          <w:lang w:val="en-US"/>
        </w:rPr>
        <w:t xml:space="preserve">несовершеннолетними </w:t>
      </w:r>
      <w:r>
        <w:rPr>
          <w:rFonts w:ascii="Arial" w:hAnsi="Arial" w:cs="Arial"/>
          <w:color w:val="19396C"/>
          <w:lang w:val="en-US"/>
        </w:rPr>
        <w:t xml:space="preserve">(2011 год – 2), т.е. </w:t>
      </w:r>
      <w:r>
        <w:rPr>
          <w:rFonts w:ascii="Arial" w:hAnsi="Arial" w:cs="Arial"/>
          <w:b/>
          <w:bCs/>
          <w:i/>
          <w:iCs/>
          <w:color w:val="19396C"/>
          <w:lang w:val="en-US"/>
        </w:rPr>
        <w:t>на 550,0 % больше.</w:t>
      </w:r>
      <w:r>
        <w:rPr>
          <w:rFonts w:ascii="Arial" w:hAnsi="Arial" w:cs="Arial"/>
          <w:color w:val="19396C"/>
          <w:lang w:val="en-US"/>
        </w:rPr>
        <w:t xml:space="preserve"> В суд было направлено </w:t>
      </w:r>
      <w:r>
        <w:rPr>
          <w:rFonts w:ascii="Arial" w:hAnsi="Arial" w:cs="Arial"/>
          <w:b/>
          <w:bCs/>
          <w:color w:val="19396C"/>
          <w:lang w:val="en-US"/>
        </w:rPr>
        <w:t xml:space="preserve">13 </w:t>
      </w:r>
      <w:r>
        <w:rPr>
          <w:rFonts w:ascii="Arial" w:hAnsi="Arial" w:cs="Arial"/>
          <w:color w:val="19396C"/>
          <w:lang w:val="en-US"/>
        </w:rPr>
        <w:t xml:space="preserve">уголовных дела (2011 год – 6), т.е. </w:t>
      </w:r>
      <w:r>
        <w:rPr>
          <w:rFonts w:ascii="Arial" w:hAnsi="Arial" w:cs="Arial"/>
          <w:b/>
          <w:bCs/>
          <w:i/>
          <w:iCs/>
          <w:color w:val="19396C"/>
          <w:lang w:val="en-US"/>
        </w:rPr>
        <w:t>на 116,7 % больше.</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Положительная динамика наблюдается в раскрытии таких преступлений, как кражи автотранспорта, преступления связанные с незаконным оборотом наркотиков и оружия.</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Как видно, наибольший рост имущественных преступлений составили кражи из квартир граждан. Анализируя места совершения данных преступлений, можно прийти к следующему выводу, что наиболее подверженные к преступным посягательствам граждане проживают в районе Орехово-Зуевского проезда, Рязанского проспекта и района «Карачарово».</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 </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По итогам работы всех служб</w:t>
      </w:r>
      <w:r>
        <w:rPr>
          <w:rFonts w:ascii="Arial" w:hAnsi="Arial" w:cs="Arial"/>
          <w:b/>
          <w:bCs/>
          <w:color w:val="19396C"/>
          <w:sz w:val="32"/>
          <w:szCs w:val="32"/>
          <w:lang w:val="en-US"/>
        </w:rPr>
        <w:t xml:space="preserve"> </w:t>
      </w:r>
      <w:r>
        <w:rPr>
          <w:rFonts w:ascii="Arial" w:hAnsi="Arial" w:cs="Arial"/>
          <w:color w:val="19396C"/>
          <w:sz w:val="32"/>
          <w:szCs w:val="32"/>
          <w:lang w:val="en-US"/>
        </w:rPr>
        <w:t xml:space="preserve">по нагрузке на одного сотрудника по раскрытию преступлений ОМВД по Нижегородскому району г. Москвы занимает </w:t>
      </w:r>
      <w:r>
        <w:rPr>
          <w:rFonts w:ascii="Arial" w:hAnsi="Arial" w:cs="Arial"/>
          <w:b/>
          <w:bCs/>
          <w:color w:val="19396C"/>
          <w:sz w:val="32"/>
          <w:szCs w:val="32"/>
          <w:lang w:val="en-US"/>
        </w:rPr>
        <w:t>1-е место</w:t>
      </w:r>
      <w:r>
        <w:rPr>
          <w:rFonts w:ascii="Arial" w:hAnsi="Arial" w:cs="Arial"/>
          <w:color w:val="19396C"/>
          <w:sz w:val="32"/>
          <w:szCs w:val="32"/>
          <w:lang w:val="en-US"/>
        </w:rPr>
        <w:t>, как и за АППГ.</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 xml:space="preserve">Отмечается высокая результативность работы служб </w:t>
      </w:r>
      <w:r>
        <w:rPr>
          <w:rFonts w:ascii="Arial" w:hAnsi="Arial" w:cs="Arial"/>
          <w:b/>
          <w:bCs/>
          <w:color w:val="19396C"/>
          <w:sz w:val="32"/>
          <w:szCs w:val="32"/>
          <w:lang w:val="en-US"/>
        </w:rPr>
        <w:t>ОУУП и ОУР</w:t>
      </w:r>
      <w:r>
        <w:rPr>
          <w:rFonts w:ascii="Arial" w:hAnsi="Arial" w:cs="Arial"/>
          <w:color w:val="19396C"/>
          <w:sz w:val="32"/>
          <w:szCs w:val="32"/>
          <w:lang w:val="en-US"/>
        </w:rPr>
        <w:t xml:space="preserve">, которые по итогам года т.г. заняли </w:t>
      </w:r>
      <w:r>
        <w:rPr>
          <w:rFonts w:ascii="Arial" w:hAnsi="Arial" w:cs="Arial"/>
          <w:b/>
          <w:bCs/>
          <w:color w:val="19396C"/>
          <w:sz w:val="32"/>
          <w:szCs w:val="32"/>
          <w:lang w:val="en-US"/>
        </w:rPr>
        <w:t xml:space="preserve">1-е и 3-е </w:t>
      </w:r>
      <w:r>
        <w:rPr>
          <w:rFonts w:ascii="Arial" w:hAnsi="Arial" w:cs="Arial"/>
          <w:color w:val="19396C"/>
          <w:sz w:val="32"/>
          <w:szCs w:val="32"/>
          <w:lang w:val="en-US"/>
        </w:rPr>
        <w:t>место среди аналогичных подразделений УВД по нагрузочным показателям.</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 xml:space="preserve">Необходимо также отметить, что при сокращении штатной численности служб ОМВД нагрузка на сотрудников постоянно растет. За отчетный период в ОМВД поступило и было </w:t>
      </w:r>
      <w:r>
        <w:rPr>
          <w:rFonts w:ascii="Arial" w:hAnsi="Arial" w:cs="Arial"/>
          <w:b/>
          <w:bCs/>
          <w:color w:val="19396C"/>
          <w:sz w:val="32"/>
          <w:szCs w:val="32"/>
          <w:lang w:val="en-US"/>
        </w:rPr>
        <w:t>зарегистрировано</w:t>
      </w:r>
      <w:r>
        <w:rPr>
          <w:rFonts w:ascii="Arial" w:hAnsi="Arial" w:cs="Arial"/>
          <w:color w:val="19396C"/>
          <w:sz w:val="32"/>
          <w:szCs w:val="32"/>
          <w:lang w:val="en-US"/>
        </w:rPr>
        <w:t xml:space="preserve"> в книге учета сообщений о происшествиях </w:t>
      </w:r>
      <w:r>
        <w:rPr>
          <w:rFonts w:ascii="Arial" w:hAnsi="Arial" w:cs="Arial"/>
          <w:b/>
          <w:bCs/>
          <w:i/>
          <w:iCs/>
          <w:color w:val="19396C"/>
          <w:sz w:val="32"/>
          <w:szCs w:val="32"/>
          <w:lang w:val="en-US"/>
        </w:rPr>
        <w:t>на 8,9 % больше</w:t>
      </w:r>
      <w:r>
        <w:rPr>
          <w:rFonts w:ascii="Arial" w:hAnsi="Arial" w:cs="Arial"/>
          <w:color w:val="19396C"/>
          <w:sz w:val="32"/>
          <w:szCs w:val="32"/>
          <w:lang w:val="en-US"/>
        </w:rPr>
        <w:t>, чем за 2011 год, что говорит о повышении уровня доверия граждан к сотрудникам полиции в рамках района.</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 </w:t>
      </w:r>
    </w:p>
    <w:p w:rsidR="00AB145E" w:rsidRDefault="00AB145E" w:rsidP="00AB145E">
      <w:pPr>
        <w:widowControl w:val="0"/>
        <w:numPr>
          <w:ilvl w:val="0"/>
          <w:numId w:val="6"/>
        </w:numPr>
        <w:tabs>
          <w:tab w:val="left" w:pos="220"/>
          <w:tab w:val="left" w:pos="720"/>
        </w:tabs>
        <w:autoSpaceDE w:val="0"/>
        <w:autoSpaceDN w:val="0"/>
        <w:adjustRightInd w:val="0"/>
        <w:ind w:hanging="720"/>
        <w:jc w:val="center"/>
        <w:rPr>
          <w:rFonts w:ascii="Arial" w:hAnsi="Arial" w:cs="Arial"/>
          <w:color w:val="19396C"/>
          <w:lang w:val="en-US"/>
        </w:rPr>
      </w:pPr>
      <w:r>
        <w:rPr>
          <w:rFonts w:ascii="Arial" w:hAnsi="Arial" w:cs="Arial"/>
          <w:b/>
          <w:bCs/>
          <w:color w:val="19396C"/>
          <w:lang w:val="en-US"/>
        </w:rPr>
        <w:t>Административная практика</w:t>
      </w:r>
    </w:p>
    <w:p w:rsidR="00AB145E" w:rsidRDefault="00AB145E" w:rsidP="00AB145E">
      <w:pPr>
        <w:widowControl w:val="0"/>
        <w:autoSpaceDE w:val="0"/>
        <w:autoSpaceDN w:val="0"/>
        <w:adjustRightInd w:val="0"/>
        <w:spacing w:after="300"/>
        <w:ind w:left="480"/>
        <w:rPr>
          <w:rFonts w:ascii="Arial" w:hAnsi="Arial" w:cs="Arial"/>
          <w:color w:val="19396C"/>
          <w:lang w:val="en-US"/>
        </w:rPr>
      </w:pPr>
      <w:r>
        <w:rPr>
          <w:rFonts w:ascii="Arial" w:hAnsi="Arial" w:cs="Arial"/>
          <w:b/>
          <w:bCs/>
          <w:color w:val="19396C"/>
          <w:lang w:val="en-US"/>
        </w:rPr>
        <w:t> </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 xml:space="preserve">Всего службами ОМВД за 6 месяцев т.г. было составлено более полутора тысяч административных материалов, что почти </w:t>
      </w:r>
      <w:r>
        <w:rPr>
          <w:rFonts w:ascii="Arial" w:hAnsi="Arial" w:cs="Arial"/>
          <w:b/>
          <w:bCs/>
          <w:i/>
          <w:iCs/>
          <w:color w:val="19396C"/>
          <w:sz w:val="32"/>
          <w:szCs w:val="32"/>
          <w:lang w:val="en-US"/>
        </w:rPr>
        <w:t>на 20 % больше, чем за предыдущий год.</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b/>
          <w:bCs/>
          <w:i/>
          <w:iCs/>
          <w:color w:val="19396C"/>
          <w:sz w:val="32"/>
          <w:szCs w:val="32"/>
          <w:lang w:val="en-US"/>
        </w:rPr>
        <w:t> </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 xml:space="preserve">Наложено </w:t>
      </w:r>
      <w:r>
        <w:rPr>
          <w:rFonts w:ascii="Arial" w:hAnsi="Arial" w:cs="Arial"/>
          <w:b/>
          <w:bCs/>
          <w:i/>
          <w:iCs/>
          <w:color w:val="19396C"/>
          <w:sz w:val="32"/>
          <w:szCs w:val="32"/>
          <w:lang w:val="en-US"/>
        </w:rPr>
        <w:t>штрафов за административные нарушения</w:t>
      </w:r>
      <w:r>
        <w:rPr>
          <w:rFonts w:ascii="Arial" w:hAnsi="Arial" w:cs="Arial"/>
          <w:color w:val="19396C"/>
          <w:sz w:val="32"/>
          <w:szCs w:val="32"/>
          <w:lang w:val="en-US"/>
        </w:rPr>
        <w:t xml:space="preserve"> в сумме 482400 руб., взыскано штрафов на сумму 436700 руб., т.е. взыскиваемость составила 86,2 %.</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Отмечается заметное снижение показателей по выявлению таких составов административных правонарушений, распитие спиртных напитков, нарушение правил торговли. Снижение результативности работы по административной практике произошло во всех службах ООП (за исключением ППСП и ИАЗ), что частично объясняется сокращением штатной численности служб.</w:t>
      </w:r>
    </w:p>
    <w:p w:rsidR="00AB145E" w:rsidRDefault="00AB145E" w:rsidP="00AB145E">
      <w:pPr>
        <w:widowControl w:val="0"/>
        <w:numPr>
          <w:ilvl w:val="0"/>
          <w:numId w:val="7"/>
        </w:numPr>
        <w:tabs>
          <w:tab w:val="left" w:pos="220"/>
          <w:tab w:val="left" w:pos="720"/>
        </w:tabs>
        <w:autoSpaceDE w:val="0"/>
        <w:autoSpaceDN w:val="0"/>
        <w:adjustRightInd w:val="0"/>
        <w:ind w:hanging="720"/>
        <w:jc w:val="center"/>
        <w:rPr>
          <w:rFonts w:ascii="Arial" w:hAnsi="Arial" w:cs="Arial"/>
          <w:color w:val="19396C"/>
          <w:lang w:val="en-US"/>
        </w:rPr>
      </w:pPr>
      <w:r>
        <w:rPr>
          <w:rFonts w:ascii="Arial" w:hAnsi="Arial" w:cs="Arial"/>
          <w:b/>
          <w:bCs/>
          <w:color w:val="19396C"/>
          <w:lang w:val="en-US"/>
        </w:rPr>
        <w:t>Профилактический учет</w:t>
      </w:r>
    </w:p>
    <w:p w:rsidR="00AB145E" w:rsidRDefault="00AB145E" w:rsidP="00AB145E">
      <w:pPr>
        <w:widowControl w:val="0"/>
        <w:autoSpaceDE w:val="0"/>
        <w:autoSpaceDN w:val="0"/>
        <w:adjustRightInd w:val="0"/>
        <w:spacing w:after="300"/>
        <w:ind w:left="480"/>
        <w:rPr>
          <w:rFonts w:ascii="Arial" w:hAnsi="Arial" w:cs="Arial"/>
          <w:color w:val="19396C"/>
          <w:lang w:val="en-US"/>
        </w:rPr>
      </w:pPr>
      <w:r>
        <w:rPr>
          <w:rFonts w:ascii="Arial" w:hAnsi="Arial" w:cs="Arial"/>
          <w:b/>
          <w:bCs/>
          <w:color w:val="19396C"/>
          <w:lang w:val="en-US"/>
        </w:rPr>
        <w:t> </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Одной из форм профилактики правонарушений и преступлений является выявление и постановка на различные учеты в ОМВД лиц, ранее судимых за совершение преступлений, иных лиц, ведущих антиобщественный образ жизни, а также профилактическая работа сними по месту проживания.</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На профилактическом учете в ОМВД состоит:</w:t>
      </w:r>
    </w:p>
    <w:tbl>
      <w:tblPr>
        <w:tblW w:w="0" w:type="auto"/>
        <w:tblBorders>
          <w:top w:val="nil"/>
          <w:left w:val="nil"/>
          <w:right w:val="nil"/>
        </w:tblBorders>
        <w:tblLayout w:type="fixed"/>
        <w:tblLook w:val="0000" w:firstRow="0" w:lastRow="0" w:firstColumn="0" w:lastColumn="0" w:noHBand="0" w:noVBand="0"/>
      </w:tblPr>
      <w:tblGrid>
        <w:gridCol w:w="7580"/>
        <w:gridCol w:w="1920"/>
      </w:tblGrid>
      <w:tr w:rsidR="00AB145E">
        <w:tblPrEx>
          <w:tblCellMar>
            <w:top w:w="0" w:type="dxa"/>
            <w:bottom w:w="0" w:type="dxa"/>
          </w:tblCellMar>
        </w:tblPrEx>
        <w:tc>
          <w:tcPr>
            <w:tcW w:w="7580" w:type="dxa"/>
            <w:tcBorders>
              <w:top w:val="single" w:sz="8" w:space="0" w:color="auto"/>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Категория лиц, состоящих на проф. учете</w:t>
            </w:r>
          </w:p>
        </w:tc>
        <w:tc>
          <w:tcPr>
            <w:tcW w:w="1920" w:type="dxa"/>
            <w:tcBorders>
              <w:top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Кол-во</w:t>
            </w:r>
          </w:p>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(чел.)</w:t>
            </w:r>
          </w:p>
        </w:tc>
      </w:tr>
      <w:tr w:rsidR="00AB145E">
        <w:tblPrEx>
          <w:tblBorders>
            <w:top w:val="none" w:sz="0" w:space="0" w:color="auto"/>
          </w:tblBorders>
          <w:tblCellMar>
            <w:top w:w="0" w:type="dxa"/>
            <w:bottom w:w="0" w:type="dxa"/>
          </w:tblCellMar>
        </w:tblPrEx>
        <w:tc>
          <w:tcPr>
            <w:tcW w:w="7580" w:type="dxa"/>
            <w:tcBorders>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Ранее судимые, а также имеющие непогашенную судимость</w:t>
            </w:r>
          </w:p>
        </w:tc>
        <w:tc>
          <w:tcPr>
            <w:tcW w:w="1920" w:type="dxa"/>
            <w:tcBorders>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43</w:t>
            </w:r>
          </w:p>
        </w:tc>
      </w:tr>
      <w:tr w:rsidR="00AB145E">
        <w:tblPrEx>
          <w:tblBorders>
            <w:top w:val="none" w:sz="0" w:space="0" w:color="auto"/>
          </w:tblBorders>
          <w:tblCellMar>
            <w:top w:w="0" w:type="dxa"/>
            <w:bottom w:w="0" w:type="dxa"/>
          </w:tblCellMar>
        </w:tblPrEx>
        <w:tc>
          <w:tcPr>
            <w:tcW w:w="7580" w:type="dxa"/>
            <w:tcBorders>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Алкоголики</w:t>
            </w:r>
          </w:p>
        </w:tc>
        <w:tc>
          <w:tcPr>
            <w:tcW w:w="1920" w:type="dxa"/>
            <w:tcBorders>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59</w:t>
            </w:r>
          </w:p>
        </w:tc>
      </w:tr>
      <w:tr w:rsidR="00AB145E">
        <w:tblPrEx>
          <w:tblBorders>
            <w:top w:val="none" w:sz="0" w:space="0" w:color="auto"/>
          </w:tblBorders>
          <w:tblCellMar>
            <w:top w:w="0" w:type="dxa"/>
            <w:bottom w:w="0" w:type="dxa"/>
          </w:tblCellMar>
        </w:tblPrEx>
        <w:tc>
          <w:tcPr>
            <w:tcW w:w="7580" w:type="dxa"/>
            <w:tcBorders>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Бытовые дебоширы</w:t>
            </w:r>
          </w:p>
        </w:tc>
        <w:tc>
          <w:tcPr>
            <w:tcW w:w="1920" w:type="dxa"/>
            <w:tcBorders>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15</w:t>
            </w:r>
          </w:p>
        </w:tc>
      </w:tr>
      <w:tr w:rsidR="00AB145E">
        <w:tblPrEx>
          <w:tblBorders>
            <w:top w:val="none" w:sz="0" w:space="0" w:color="auto"/>
          </w:tblBorders>
          <w:tblCellMar>
            <w:top w:w="0" w:type="dxa"/>
            <w:bottom w:w="0" w:type="dxa"/>
          </w:tblCellMar>
        </w:tblPrEx>
        <w:tc>
          <w:tcPr>
            <w:tcW w:w="7580" w:type="dxa"/>
            <w:tcBorders>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Наркоманы</w:t>
            </w:r>
          </w:p>
        </w:tc>
        <w:tc>
          <w:tcPr>
            <w:tcW w:w="1920" w:type="dxa"/>
            <w:tcBorders>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5</w:t>
            </w:r>
          </w:p>
        </w:tc>
      </w:tr>
      <w:tr w:rsidR="00AB145E">
        <w:tblPrEx>
          <w:tblBorders>
            <w:top w:val="none" w:sz="0" w:space="0" w:color="auto"/>
          </w:tblBorders>
          <w:tblCellMar>
            <w:top w:w="0" w:type="dxa"/>
            <w:bottom w:w="0" w:type="dxa"/>
          </w:tblCellMar>
        </w:tblPrEx>
        <w:tc>
          <w:tcPr>
            <w:tcW w:w="7580" w:type="dxa"/>
            <w:tcBorders>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Псих. больные</w:t>
            </w:r>
          </w:p>
        </w:tc>
        <w:tc>
          <w:tcPr>
            <w:tcW w:w="1920" w:type="dxa"/>
            <w:tcBorders>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8</w:t>
            </w:r>
          </w:p>
        </w:tc>
      </w:tr>
      <w:tr w:rsidR="00AB145E">
        <w:tblPrEx>
          <w:tblBorders>
            <w:top w:val="none" w:sz="0" w:space="0" w:color="auto"/>
          </w:tblBorders>
          <w:tblCellMar>
            <w:top w:w="0" w:type="dxa"/>
            <w:bottom w:w="0" w:type="dxa"/>
          </w:tblCellMar>
        </w:tblPrEx>
        <w:tc>
          <w:tcPr>
            <w:tcW w:w="7580" w:type="dxa"/>
            <w:tcBorders>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Условно осужденные</w:t>
            </w:r>
          </w:p>
        </w:tc>
        <w:tc>
          <w:tcPr>
            <w:tcW w:w="1920" w:type="dxa"/>
            <w:tcBorders>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66</w:t>
            </w:r>
          </w:p>
        </w:tc>
      </w:tr>
      <w:tr w:rsidR="00AB145E">
        <w:tblPrEx>
          <w:tblBorders>
            <w:top w:val="none" w:sz="0" w:space="0" w:color="auto"/>
          </w:tblBorders>
          <w:tblCellMar>
            <w:top w:w="0" w:type="dxa"/>
            <w:bottom w:w="0" w:type="dxa"/>
          </w:tblCellMar>
        </w:tblPrEx>
        <w:tc>
          <w:tcPr>
            <w:tcW w:w="7580" w:type="dxa"/>
            <w:tcBorders>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rPr>
                <w:rFonts w:ascii="Arial" w:hAnsi="Arial" w:cs="Arial"/>
                <w:color w:val="19396C"/>
                <w:lang w:val="en-US"/>
              </w:rPr>
            </w:pPr>
          </w:p>
        </w:tc>
        <w:tc>
          <w:tcPr>
            <w:tcW w:w="1920" w:type="dxa"/>
            <w:tcBorders>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rPr>
                <w:rFonts w:ascii="Arial" w:hAnsi="Arial" w:cs="Arial"/>
                <w:color w:val="19396C"/>
                <w:lang w:val="en-US"/>
              </w:rPr>
            </w:pPr>
          </w:p>
        </w:tc>
      </w:tr>
      <w:tr w:rsidR="00AB145E">
        <w:tblPrEx>
          <w:tblBorders>
            <w:top w:val="none" w:sz="0" w:space="0" w:color="auto"/>
          </w:tblBorders>
          <w:tblCellMar>
            <w:top w:w="0" w:type="dxa"/>
            <w:bottom w:w="0" w:type="dxa"/>
          </w:tblCellMar>
        </w:tblPrEx>
        <w:tc>
          <w:tcPr>
            <w:tcW w:w="7580" w:type="dxa"/>
            <w:tcBorders>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lang w:val="en-US"/>
              </w:rPr>
              <w:t>Всего</w:t>
            </w:r>
          </w:p>
        </w:tc>
        <w:tc>
          <w:tcPr>
            <w:tcW w:w="1920" w:type="dxa"/>
            <w:tcBorders>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lang w:val="en-US"/>
              </w:rPr>
              <w:t>196</w:t>
            </w:r>
          </w:p>
        </w:tc>
      </w:tr>
      <w:tr w:rsidR="00AB145E">
        <w:tblPrEx>
          <w:tblCellMar>
            <w:top w:w="0" w:type="dxa"/>
            <w:bottom w:w="0" w:type="dxa"/>
          </w:tblCellMar>
        </w:tblPrEx>
        <w:tc>
          <w:tcPr>
            <w:tcW w:w="7580" w:type="dxa"/>
            <w:tcBorders>
              <w:left w:val="single" w:sz="8" w:space="0" w:color="auto"/>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both"/>
              <w:rPr>
                <w:rFonts w:ascii="Arial" w:hAnsi="Arial" w:cs="Arial"/>
                <w:color w:val="19396C"/>
                <w:lang w:val="en-US"/>
              </w:rPr>
            </w:pPr>
            <w:r>
              <w:rPr>
                <w:rFonts w:ascii="Arial" w:hAnsi="Arial" w:cs="Arial"/>
                <w:color w:val="19396C"/>
                <w:lang w:val="en-US"/>
              </w:rPr>
              <w:t>В т.ч. административный надзор</w:t>
            </w:r>
          </w:p>
        </w:tc>
        <w:tc>
          <w:tcPr>
            <w:tcW w:w="1920" w:type="dxa"/>
            <w:tcBorders>
              <w:bottom w:val="single" w:sz="8" w:space="0" w:color="auto"/>
              <w:right w:val="single" w:sz="8" w:space="0" w:color="auto"/>
            </w:tcBorders>
            <w:tcMar>
              <w:top w:w="140" w:type="nil"/>
              <w:right w:w="140" w:type="nil"/>
            </w:tcMar>
          </w:tcPr>
          <w:p w:rsidR="00AB145E" w:rsidRDefault="00AB145E">
            <w:pPr>
              <w:widowControl w:val="0"/>
              <w:autoSpaceDE w:val="0"/>
              <w:autoSpaceDN w:val="0"/>
              <w:adjustRightInd w:val="0"/>
              <w:spacing w:after="300"/>
              <w:jc w:val="center"/>
              <w:rPr>
                <w:rFonts w:ascii="Arial" w:hAnsi="Arial" w:cs="Arial"/>
                <w:color w:val="19396C"/>
                <w:lang w:val="en-US"/>
              </w:rPr>
            </w:pPr>
            <w:r>
              <w:rPr>
                <w:rFonts w:ascii="Arial" w:hAnsi="Arial" w:cs="Arial"/>
                <w:color w:val="19396C"/>
                <w:lang w:val="en-US"/>
              </w:rPr>
              <w:t>4</w:t>
            </w:r>
          </w:p>
        </w:tc>
      </w:tr>
    </w:tbl>
    <w:p w:rsidR="00AB145E" w:rsidRDefault="00AB145E" w:rsidP="00AB145E">
      <w:pPr>
        <w:widowControl w:val="0"/>
        <w:numPr>
          <w:ilvl w:val="0"/>
          <w:numId w:val="8"/>
        </w:numPr>
        <w:tabs>
          <w:tab w:val="left" w:pos="220"/>
          <w:tab w:val="left" w:pos="720"/>
        </w:tabs>
        <w:autoSpaceDE w:val="0"/>
        <w:autoSpaceDN w:val="0"/>
        <w:adjustRightInd w:val="0"/>
        <w:ind w:hanging="720"/>
        <w:jc w:val="center"/>
        <w:rPr>
          <w:rFonts w:ascii="Arial" w:hAnsi="Arial" w:cs="Arial"/>
          <w:color w:val="19396C"/>
          <w:lang w:val="en-US"/>
        </w:rPr>
      </w:pPr>
      <w:r>
        <w:rPr>
          <w:rFonts w:ascii="Arial" w:hAnsi="Arial" w:cs="Arial"/>
          <w:b/>
          <w:bCs/>
          <w:color w:val="19396C"/>
          <w:lang w:val="en-US"/>
        </w:rPr>
        <w:t>Работа с заявлениями и обращениями граждан</w:t>
      </w:r>
    </w:p>
    <w:p w:rsidR="00AB145E" w:rsidRDefault="00AB145E" w:rsidP="00AB145E">
      <w:pPr>
        <w:widowControl w:val="0"/>
        <w:autoSpaceDE w:val="0"/>
        <w:autoSpaceDN w:val="0"/>
        <w:adjustRightInd w:val="0"/>
        <w:spacing w:after="300"/>
        <w:ind w:left="480"/>
        <w:rPr>
          <w:rFonts w:ascii="Arial" w:hAnsi="Arial" w:cs="Arial"/>
          <w:color w:val="19396C"/>
          <w:lang w:val="en-US"/>
        </w:rPr>
      </w:pPr>
      <w:r>
        <w:rPr>
          <w:rFonts w:ascii="Arial" w:hAnsi="Arial" w:cs="Arial"/>
          <w:b/>
          <w:bCs/>
          <w:color w:val="19396C"/>
          <w:lang w:val="en-US"/>
        </w:rPr>
        <w:t> </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Работа с обращениями граждан – особое направление деятельности органов внутренних дел Российской Федерации, призванное обеспечить защиту конституционных прав граждан, которое осуществляется в строгом соответствии с требованиями Административного регламента системы Министерства внутренних дел Российской Федерации по предоставлению государственной услуги по осуществлению приема граждан, обеспечению своевременного ив полном объеме рассмотрения устных и письменных обращений граждан, принятию по ним решений и направлению заявителям ответов в установленной законодательством РФ срок, утвержденного приказом МВД России от 12 декабря 2011 года № 1221.</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Обращения, содержащие сообщения о происшествиях, поступившие в канцелярию ОМВД, регистрируются в установленном законодательством порядке и в соответствии с требованиями Административного регламента МВД России предоставления государственной услуги по приему, регистрации и разрешению в территориальных органах МВД РФ заявлений, сообщений и иной информации о преступлениях, об административных правонарушениях, о происшествиях, утвержденного приказом МВД России от 01 марта 2012 года № 140; докладываются начальнику ОМВД, после рассмотрения направляются в дежурную часть и регистрируются в книге учета сообщений о происшествиях (КУСП).</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Согласно требованиям приказа ГУВД по г. Москве от 09 сентября 2009 года № 402 «О повышении роли участковых уполномоченных милиции по защите населения от преступных посягательств на закрепленных административных участках» одним из критериев оценки деятельности УУП является рассмотрение письменных заявлений и обращений граждан.</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За истекший период участковыми уполномоченными полиции было рассмотрено более двух с половиной тысяч заявлений и обращений граждан По 1976 материалам вынесено постановление об отказе в возбуждении уголовного дела.</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Участковыми уполномоченными полиции прием граждан осуществляется на участковых пунктах полиции №№ 37-40 в установленные часы и дни приема, регистрация приема граждан осуществляется в соответствующем журнале. Письменные заявления граждан, полученные во время приема участковыми уполномоченными полиции, регистрируются в КУСП.</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Прием населения руководящим составом ОМВД осуществляется в соответствии с графиком приема населения, утвержденного приказом ОМВД от 11.01.2012г. № 11. Информация о порядке приема с указанием фамилий должностных лиц, принимающих посетителей, дни, время и место приема расположена на информационном стенде ОМВД.</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На личном приеме руководством ОМВД принято 57 человек.</w:t>
      </w:r>
    </w:p>
    <w:p w:rsidR="00AB145E" w:rsidRDefault="00AB145E" w:rsidP="00AB145E">
      <w:pPr>
        <w:widowControl w:val="0"/>
        <w:numPr>
          <w:ilvl w:val="0"/>
          <w:numId w:val="9"/>
        </w:numPr>
        <w:tabs>
          <w:tab w:val="left" w:pos="220"/>
          <w:tab w:val="left" w:pos="720"/>
        </w:tabs>
        <w:autoSpaceDE w:val="0"/>
        <w:autoSpaceDN w:val="0"/>
        <w:adjustRightInd w:val="0"/>
        <w:ind w:hanging="720"/>
        <w:jc w:val="center"/>
        <w:rPr>
          <w:rFonts w:ascii="Arial" w:hAnsi="Arial" w:cs="Arial"/>
          <w:color w:val="19396C"/>
          <w:lang w:val="en-US"/>
        </w:rPr>
      </w:pPr>
      <w:r>
        <w:rPr>
          <w:rFonts w:ascii="Arial" w:hAnsi="Arial" w:cs="Arial"/>
          <w:b/>
          <w:bCs/>
          <w:color w:val="19396C"/>
          <w:lang w:val="en-US"/>
        </w:rPr>
        <w:t>Общественный порядок и общественная безопасность</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За 2012 год на территории района проведено более 80 мероприятий, связанных с обеспечением общественного порядка и общественной безопасности в период подготовки и проведения различных общественно-политических, религиозных и культурно-массовых мероприятий. Во время проведения мероприятий нарушений общественного порядка допущено не было.</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Вопрос обеспечения охраны общественного порядка и общественной безопасности жителей района в отделе МВД по Нижегородскому району г. Москвы стоит на особом контроле у руководства. Ежедневно на инструктажах заступающих нарядов личному составу указывается на проявление бдительности, тщательности проверок помещений и зданий, состоящих в жилом и не жилом фонде города, исключение доступа посторонних в чердачные и подвальные помещения. Проводится работа по выявлению брошенного и разукомплектованного автотранспорта с целью его эвакуации из жилого сектора. Еженедельно в соответствии с планами УВД и ОМВД на территории обслуживаемого района проводятся оперативно-профилактические мероприятия по борьбе с хищениями имущества граждан из квартир, автомашин, с кражами и угонами автотранспортных средств, с незаконным частным извозом, незаконным оборотом наркотиков и оружия, по борьбе с нарушением миграционного законодательства, по предупреждению правонарушений среди несовершеннолетних.</w:t>
      </w:r>
    </w:p>
    <w:p w:rsidR="00AB145E" w:rsidRDefault="00AB145E" w:rsidP="00AB145E">
      <w:pPr>
        <w:widowControl w:val="0"/>
        <w:autoSpaceDE w:val="0"/>
        <w:autoSpaceDN w:val="0"/>
        <w:adjustRightInd w:val="0"/>
        <w:spacing w:after="300"/>
        <w:ind w:firstLine="720"/>
        <w:jc w:val="both"/>
        <w:rPr>
          <w:rFonts w:ascii="Arial" w:hAnsi="Arial" w:cs="Arial"/>
          <w:color w:val="19396C"/>
          <w:lang w:val="en-US"/>
        </w:rPr>
      </w:pPr>
      <w:r>
        <w:rPr>
          <w:rFonts w:ascii="Arial" w:hAnsi="Arial" w:cs="Arial"/>
          <w:color w:val="19396C"/>
          <w:lang w:val="en-US"/>
        </w:rPr>
        <w:t>Задачи по обеспечению общественного порядка и общественной безопасности в районе являются основными в деятельности служб Отдела, работа в данном направлении проводится и будет проводиться ежедневно сотрудниками полиции.</w:t>
      </w:r>
    </w:p>
    <w:p w:rsidR="00AB145E" w:rsidRDefault="00AB145E" w:rsidP="00AB145E">
      <w:pPr>
        <w:widowControl w:val="0"/>
        <w:autoSpaceDE w:val="0"/>
        <w:autoSpaceDN w:val="0"/>
        <w:adjustRightInd w:val="0"/>
        <w:spacing w:after="300"/>
        <w:rPr>
          <w:rFonts w:ascii="Arial" w:hAnsi="Arial" w:cs="Arial"/>
          <w:color w:val="19396C"/>
          <w:lang w:val="en-US"/>
        </w:rPr>
      </w:pPr>
      <w:r>
        <w:rPr>
          <w:rFonts w:ascii="Arial" w:hAnsi="Arial" w:cs="Arial"/>
          <w:color w:val="19396C"/>
          <w:sz w:val="32"/>
          <w:szCs w:val="32"/>
          <w:lang w:val="en-US"/>
        </w:rPr>
        <w:t>В целях повышения результативности деятельности служб и подразделений ОМВД по предупреждению, раскрытию и расследованию преступлений на территории обслуживаемого района, а также привлечению к ответственности административных правонарушителей в 2013 году необходимо:</w:t>
      </w:r>
    </w:p>
    <w:p w:rsidR="00AB145E" w:rsidRDefault="00AB145E" w:rsidP="00AB145E">
      <w:pPr>
        <w:widowControl w:val="0"/>
        <w:numPr>
          <w:ilvl w:val="0"/>
          <w:numId w:val="10"/>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32"/>
          <w:szCs w:val="32"/>
          <w:lang w:val="en-US"/>
        </w:rPr>
        <w:t>1.Службам ОУР и ОУУП активизировать работу по предупреждению, пресечению и раскрытию тяжких и особо тяжких преступлений, в том числе разбойных нападений, грабежей, краж из квартир и краж автотранспортных средств.</w:t>
      </w:r>
    </w:p>
    <w:p w:rsidR="00AB145E" w:rsidRDefault="00AB145E" w:rsidP="00AB145E">
      <w:pPr>
        <w:widowControl w:val="0"/>
        <w:numPr>
          <w:ilvl w:val="0"/>
          <w:numId w:val="10"/>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32"/>
          <w:szCs w:val="32"/>
          <w:lang w:val="en-US"/>
        </w:rPr>
        <w:t>2.Участковым уполномоченным полиции продолжить отработку жилого сектора, активизировать работу по выявлению и раскрытию преступлений двойной превенции, по выявлению и пресечению административных правонарушений, а также по выявлению и постановке лиц определенной категории на профилактические учеты.</w:t>
      </w:r>
    </w:p>
    <w:p w:rsidR="00AB145E" w:rsidRDefault="00AB145E" w:rsidP="00AB145E">
      <w:pPr>
        <w:widowControl w:val="0"/>
        <w:numPr>
          <w:ilvl w:val="0"/>
          <w:numId w:val="10"/>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32"/>
          <w:szCs w:val="32"/>
          <w:lang w:val="en-US"/>
        </w:rPr>
        <w:t>3.Нарядам ППСП активизировать работу по выявлению, пресечению и раскрытию уличных преступлений, а также выявлению и доставлению в дежурную часть безнадзорных и беспризорных несовершеннолетних.</w:t>
      </w:r>
    </w:p>
    <w:p w:rsidR="00AB145E" w:rsidRDefault="00AB145E" w:rsidP="00AB145E">
      <w:pPr>
        <w:widowControl w:val="0"/>
        <w:numPr>
          <w:ilvl w:val="0"/>
          <w:numId w:val="10"/>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32"/>
          <w:szCs w:val="32"/>
          <w:lang w:val="en-US"/>
        </w:rPr>
        <w:t>4.ГДН активизировать работу по выявлению и пресечению правонарушений со стороны несовершеннолетних, привлечению к ответственности родителей, не исполняющих должным образом обязанностей по содержанию, обучению и воспитанию своих несовершеннолетних детей.</w:t>
      </w:r>
    </w:p>
    <w:p w:rsidR="00AB145E" w:rsidRDefault="00AB145E" w:rsidP="00AB145E">
      <w:pPr>
        <w:widowControl w:val="0"/>
        <w:numPr>
          <w:ilvl w:val="0"/>
          <w:numId w:val="10"/>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32"/>
          <w:szCs w:val="32"/>
          <w:lang w:val="en-US"/>
        </w:rPr>
        <w:t>5.ГЛРР продолжить работу с владельцами гражданского оружия с целью выявления и пресечения нарушений административного законодательства.</w:t>
      </w:r>
    </w:p>
    <w:p w:rsidR="00AB145E" w:rsidRDefault="00AB145E" w:rsidP="00AB145E">
      <w:pPr>
        <w:widowControl w:val="0"/>
        <w:numPr>
          <w:ilvl w:val="1"/>
          <w:numId w:val="10"/>
        </w:numPr>
        <w:tabs>
          <w:tab w:val="left" w:pos="940"/>
          <w:tab w:val="left" w:pos="1440"/>
        </w:tabs>
        <w:autoSpaceDE w:val="0"/>
        <w:autoSpaceDN w:val="0"/>
        <w:adjustRightInd w:val="0"/>
        <w:ind w:hanging="1440"/>
        <w:rPr>
          <w:rFonts w:ascii="Arial" w:hAnsi="Arial" w:cs="Arial"/>
          <w:color w:val="19396C"/>
          <w:lang w:val="en-US"/>
        </w:rPr>
      </w:pPr>
      <w:r>
        <w:rPr>
          <w:rFonts w:ascii="Arial" w:hAnsi="Arial" w:cs="Arial"/>
          <w:color w:val="19396C"/>
          <w:sz w:val="32"/>
          <w:szCs w:val="32"/>
          <w:lang w:val="en-US"/>
        </w:rPr>
        <w:t>6.Службам ОУР и ООП повысить эффективность проводимых на обслуживаемой территории оперативно-профилактических мероприятий.</w:t>
      </w:r>
    </w:p>
    <w:p w:rsidR="00AB145E" w:rsidRDefault="00AB145E" w:rsidP="00AB145E">
      <w:pPr>
        <w:widowControl w:val="0"/>
        <w:numPr>
          <w:ilvl w:val="1"/>
          <w:numId w:val="10"/>
        </w:numPr>
        <w:tabs>
          <w:tab w:val="left" w:pos="940"/>
          <w:tab w:val="left" w:pos="1440"/>
        </w:tabs>
        <w:autoSpaceDE w:val="0"/>
        <w:autoSpaceDN w:val="0"/>
        <w:adjustRightInd w:val="0"/>
        <w:ind w:hanging="1440"/>
        <w:rPr>
          <w:rFonts w:ascii="Arial" w:hAnsi="Arial" w:cs="Arial"/>
          <w:color w:val="19396C"/>
          <w:lang w:val="en-US"/>
        </w:rPr>
      </w:pPr>
      <w:r>
        <w:rPr>
          <w:rFonts w:ascii="Arial" w:hAnsi="Arial" w:cs="Arial"/>
          <w:color w:val="19396C"/>
          <w:sz w:val="32"/>
          <w:szCs w:val="32"/>
          <w:lang w:val="en-US"/>
        </w:rPr>
        <w:t>7.Руководителям СО и ОД принять меры по плановому направлению уголовных дел в суд.</w:t>
      </w:r>
    </w:p>
    <w:p w:rsidR="009C473A" w:rsidRDefault="00AB145E" w:rsidP="00AB145E">
      <w:r>
        <w:rPr>
          <w:rFonts w:ascii="Arial" w:hAnsi="Arial" w:cs="Arial"/>
          <w:b/>
          <w:bCs/>
          <w:color w:val="19396C"/>
          <w:lang w:val="en-US"/>
        </w:rPr>
        <w:t>Спасибо за внимание.</w:t>
      </w:r>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0000038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45E"/>
    <w:rsid w:val="009C473A"/>
    <w:rsid w:val="00AB145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145E"/>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AB145E"/>
    <w:rPr>
      <w:rFonts w:ascii="Lucida Grande CY" w:hAnsi="Lucida Grande CY" w:cs="Lucida Grande CY"/>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145E"/>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AB145E"/>
    <w:rPr>
      <w:rFonts w:ascii="Lucida Grande CY" w:hAnsi="Lucida Grande CY" w:cs="Lucida Grande CY"/>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2662</Words>
  <Characters>15177</Characters>
  <Application>Microsoft Macintosh Word</Application>
  <DocSecurity>0</DocSecurity>
  <Lines>126</Lines>
  <Paragraphs>35</Paragraphs>
  <ScaleCrop>false</ScaleCrop>
  <Company/>
  <LinksUpToDate>false</LinksUpToDate>
  <CharactersWithSpaces>17804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2013-03-18T09:59:00Z</dcterms:created>
  <dcterms:modified xsi:type="dcterms:W3CDTF">2013-03-18T09:59:00Z</dcterms:modified>
</cp:coreProperties>
</file>