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 РЕЗУЛЬТАТАХ РАБОТЫ ОУУП ОМВД РОССИИ ПО ЮЖНОПОРТОВОМУ РАЙОНУ Г. МОСКВЫ ЗА 12 МЕСЯЦЕВ 2012 ГОДА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ОМВД России по Южнопортовому району г. Москвы работают по штату: начальник ОУУП, заместитель начальника ОУУП, 13 УУП (фактически работают – 12 УУП),   от 3 лет до 5 лет – 4 УУП, от 5 лет до 10 лет – 6 УУП, свыше 10 лет – 1 УУП.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За 12 месяцев 2012 года участковыми уполномоченными полиции проделана определенная работа по предупреждению, пресечению и раскрытию преступлений, а также по обеспечению общественного порядка на территории обслуживания ОМВД. Всего раскрыто преступлений (направлено в суд - 43) –   (АППГ - 48), нагрузка на 1 УУП составляет – 2,87 (ср. по УВД – 4,37) преступления. За год было раскрыто только 4 преступления с превентивным составом.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Из них: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 по ст. 119 ч.1 УК РФ – 4 преступления, по ст.115 УКРФ       -   преступление    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 ст. 116 ч.1 УК РФ – 2 преступления, по ст. 158 ч.1 УК РФ – 8 преступлений,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 ст. 158 ч.2 УК РФ – 4 преступления, по ст. 228 ч.1 УК РФ – 1 преступление,       по ст. 111 ч.1 УК РФ –   1 преступление,     по ст. 112 УК РФ –     2 преступления,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 ст. 161 ч.1 УК РФ – 2 преступления,  по ст. 162 ч.2 УК РФ – 1 преступление,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 ст. 318     УК РФ –   преступление, по ст. 327 ч. 3 УК РФ – 12 преступлений,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 ст. 327 ч. 1 УК РФ – 2 преступление, по ст. 160 УК РФ – 1 преступление,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 ст. 159 ч.2 УК РФ – 1 преступление, по ст. 116 ч. 2 УК РФ- 1 преступление,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lastRenderedPageBreak/>
        <w:t>Были проведены мероприятия по защите граждан от возможных террористических актов, с этой целью участковыми уполномоченными милиции постоянно проверяются объекты, расположенные на территории обслуживания ОМВД, а именно: жилищной сферы, квартиры, общежития, чердаки, подвалы, места стоянок городского и междугороднего транспорта, важные объекты и жизнеобеспечения, школы, детские дошкольные учреждения, помещения, расположенные на 1-х этажах жилых зданий, ЧОП и СБ.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На территории обслуживаемой ОМВД России по Южнопортовому району г. Москвы расположено 4 рынка: продовольственный, автозапчастей, строительный и вещевой, торговый комплекс «Дубровка», с администрациями которых проводятся беседы по противодействию возможным терактам. Ежемесячно проводятся комплексные проверки указанных рынков, с целью выявления нарушителей режима регистрации, исключения фактов нелегального складирования и торговли оружием, ВВ.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целях стабилизации оперативной обстановки проводятся режимно - профилактические мероприятия в жилом секторе по предупреждению правонарушений со стороны иногородних.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При отработке жилого сектора УУП проводятся с жильцами беседы разведывательного характера, в целях получения возможно полной информации о наличии в подъезде, доме, сдаваемых в поднаем квартир, проживающих в них иногородних или иностранных гражданах, выясняется их образ жизни, распорядок дня, посещение посторонними лицами.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Силами УУП контролируются адреса отказов в регистрации по месту пребывания и жительства, а также адреса квартиросъемщиков.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Регулярно в целях поддержания регистрационного режима, исключения возможного проживания в городе на нелегальном положении, осуществляются проверки общежитий.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За 12 месяцев 2012 года службой ОУУП составлено административных материалов –   552, из них: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 w:firstLine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УПП № 57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1. Данилин В.Ю. – 42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2. Глушков С.С. – 60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3. Перешивко В.Н. - 31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   УПП № 58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4. Нурмагомедов А.Г. – 48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5280" w:hanging="71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              5. Сурин И.Н. – 39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6. Арчаков Т.М. – 35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7. Харин М.Ю. - 52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УПП № 59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bookmarkStart w:id="0" w:name="_GoBack"/>
      <w:bookmarkEnd w:id="0"/>
      <w:r>
        <w:rPr>
          <w:rFonts w:ascii="Arial" w:hAnsi="Arial" w:cs="Arial"/>
          <w:color w:val="19396C"/>
          <w:sz w:val="26"/>
          <w:szCs w:val="26"/>
          <w:lang w:val="en-US"/>
        </w:rPr>
        <w:t>8. Ерлин Е.С.- 63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9.Крылов А.А. – 36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10. Клюев В.М. – 41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 w:firstLine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УПП № 60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11. Шаров О.И. – 49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12. Быковский О.А. – 72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13. Харитонов А.Ю. - 29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  При отработке жилого сектора особое внимание уделяется выявлению спецконтенгента, так на учете в ОМВД по Южнопортовому району всего состоит спец. контингента – человек, по следующим категориям:</w:t>
      </w:r>
    </w:p>
    <w:p w:rsidR="00773B8B" w:rsidRDefault="00773B8B" w:rsidP="00773B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Wingdings" w:hAnsi="Wingdings" w:cs="Wingdings"/>
          <w:color w:val="19396C"/>
          <w:sz w:val="26"/>
          <w:szCs w:val="26"/>
          <w:lang w:val="en-US"/>
        </w:rPr>
        <w:t></w:t>
      </w:r>
      <w:r>
        <w:rPr>
          <w:rFonts w:ascii="Arial" w:hAnsi="Arial" w:cs="Arial"/>
          <w:color w:val="19396C"/>
          <w:sz w:val="26"/>
          <w:szCs w:val="26"/>
          <w:lang w:val="en-US"/>
        </w:rPr>
        <w:t>ранее судимых – 80</w:t>
      </w:r>
    </w:p>
    <w:p w:rsidR="00773B8B" w:rsidRDefault="00773B8B" w:rsidP="00773B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Wingdings" w:hAnsi="Wingdings" w:cs="Wingdings"/>
          <w:color w:val="19396C"/>
          <w:sz w:val="26"/>
          <w:szCs w:val="26"/>
          <w:lang w:val="en-US"/>
        </w:rPr>
        <w:t></w:t>
      </w:r>
      <w:r>
        <w:rPr>
          <w:rFonts w:ascii="Arial" w:hAnsi="Arial" w:cs="Arial"/>
          <w:color w:val="19396C"/>
          <w:sz w:val="26"/>
          <w:szCs w:val="26"/>
          <w:lang w:val="en-US"/>
        </w:rPr>
        <w:t>условно-осужденных - 66</w:t>
      </w:r>
    </w:p>
    <w:p w:rsidR="00773B8B" w:rsidRDefault="00773B8B" w:rsidP="00773B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Wingdings" w:hAnsi="Wingdings" w:cs="Wingdings"/>
          <w:color w:val="19396C"/>
          <w:sz w:val="26"/>
          <w:szCs w:val="26"/>
          <w:lang w:val="en-US"/>
        </w:rPr>
        <w:t></w:t>
      </w:r>
      <w:r>
        <w:rPr>
          <w:rFonts w:ascii="Arial" w:hAnsi="Arial" w:cs="Arial"/>
          <w:color w:val="19396C"/>
          <w:sz w:val="26"/>
          <w:szCs w:val="26"/>
          <w:lang w:val="en-US"/>
        </w:rPr>
        <w:t>пьяниц – 30</w:t>
      </w:r>
    </w:p>
    <w:p w:rsidR="00773B8B" w:rsidRDefault="00773B8B" w:rsidP="00773B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Wingdings" w:hAnsi="Wingdings" w:cs="Wingdings"/>
          <w:color w:val="19396C"/>
          <w:sz w:val="26"/>
          <w:szCs w:val="26"/>
          <w:lang w:val="en-US"/>
        </w:rPr>
        <w:t></w:t>
      </w:r>
      <w:r>
        <w:rPr>
          <w:rFonts w:ascii="Arial" w:hAnsi="Arial" w:cs="Arial"/>
          <w:color w:val="19396C"/>
          <w:sz w:val="26"/>
          <w:szCs w:val="26"/>
          <w:lang w:val="en-US"/>
        </w:rPr>
        <w:t>дебоширов – 41</w:t>
      </w:r>
    </w:p>
    <w:p w:rsidR="00773B8B" w:rsidRDefault="00773B8B" w:rsidP="00773B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Wingdings" w:hAnsi="Wingdings" w:cs="Wingdings"/>
          <w:color w:val="19396C"/>
          <w:sz w:val="26"/>
          <w:szCs w:val="26"/>
          <w:lang w:val="en-US"/>
        </w:rPr>
        <w:t></w:t>
      </w:r>
      <w:r>
        <w:rPr>
          <w:rFonts w:ascii="Arial" w:hAnsi="Arial" w:cs="Arial"/>
          <w:color w:val="19396C"/>
          <w:sz w:val="26"/>
          <w:szCs w:val="26"/>
          <w:lang w:val="en-US"/>
        </w:rPr>
        <w:t>наркоманов – 21</w:t>
      </w:r>
    </w:p>
    <w:p w:rsidR="00773B8B" w:rsidRDefault="00773B8B" w:rsidP="00773B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Wingdings" w:hAnsi="Wingdings" w:cs="Wingdings"/>
          <w:color w:val="19396C"/>
          <w:sz w:val="26"/>
          <w:szCs w:val="26"/>
          <w:lang w:val="en-US"/>
        </w:rPr>
        <w:t></w:t>
      </w:r>
      <w:r>
        <w:rPr>
          <w:rFonts w:ascii="Arial" w:hAnsi="Arial" w:cs="Arial"/>
          <w:color w:val="19396C"/>
          <w:sz w:val="26"/>
          <w:szCs w:val="26"/>
          <w:lang w:val="en-US"/>
        </w:rPr>
        <w:t>психбольных - 16</w:t>
      </w:r>
    </w:p>
    <w:p w:rsidR="00773B8B" w:rsidRDefault="00773B8B" w:rsidP="00773B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Wingdings" w:hAnsi="Wingdings" w:cs="Wingdings"/>
          <w:color w:val="19396C"/>
          <w:sz w:val="26"/>
          <w:szCs w:val="26"/>
          <w:lang w:val="en-US"/>
        </w:rPr>
        <w:t></w:t>
      </w:r>
      <w:r>
        <w:rPr>
          <w:rFonts w:ascii="Arial" w:hAnsi="Arial" w:cs="Arial"/>
          <w:color w:val="19396C"/>
          <w:sz w:val="26"/>
          <w:szCs w:val="26"/>
          <w:lang w:val="en-US"/>
        </w:rPr>
        <w:t>ФПН - 53</w:t>
      </w:r>
    </w:p>
    <w:p w:rsidR="00773B8B" w:rsidRDefault="00773B8B" w:rsidP="00773B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Wingdings" w:hAnsi="Wingdings" w:cs="Wingdings"/>
          <w:color w:val="19396C"/>
          <w:sz w:val="26"/>
          <w:szCs w:val="26"/>
          <w:lang w:val="en-US"/>
        </w:rPr>
        <w:t></w:t>
      </w:r>
      <w:r>
        <w:rPr>
          <w:rFonts w:ascii="Arial" w:hAnsi="Arial" w:cs="Arial"/>
          <w:color w:val="19396C"/>
          <w:sz w:val="26"/>
          <w:szCs w:val="26"/>
          <w:lang w:val="en-US"/>
        </w:rPr>
        <w:t>не связ. с лишением свободы - 40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Из них за 1 месяц 2012 года поставлено на профучет:</w:t>
      </w:r>
    </w:p>
    <w:p w:rsidR="00773B8B" w:rsidRDefault="00773B8B" w:rsidP="00773B8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ранее судимых – ; снято -</w:t>
      </w:r>
    </w:p>
    <w:p w:rsidR="00773B8B" w:rsidRDefault="00773B8B" w:rsidP="00773B8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условно – осужденных – ; снято –</w:t>
      </w:r>
    </w:p>
    <w:p w:rsidR="00773B8B" w:rsidRDefault="00773B8B" w:rsidP="00773B8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пьяниц – 6; снято - 5</w:t>
      </w:r>
    </w:p>
    <w:p w:rsidR="00773B8B" w:rsidRDefault="00773B8B" w:rsidP="00773B8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дебоширов – 3; снято – 6</w:t>
      </w:r>
    </w:p>
    <w:p w:rsidR="00773B8B" w:rsidRDefault="00773B8B" w:rsidP="00773B8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наркоманов – ; снято – 1</w:t>
      </w:r>
    </w:p>
    <w:p w:rsidR="00773B8B" w:rsidRDefault="00773B8B" w:rsidP="00773B8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психбольных – ; снято -</w:t>
      </w:r>
    </w:p>
    <w:p w:rsidR="00773B8B" w:rsidRDefault="00773B8B" w:rsidP="00773B8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ФПН – 64; снято –</w:t>
      </w:r>
    </w:p>
    <w:p w:rsidR="00773B8B" w:rsidRDefault="00773B8B" w:rsidP="00773B8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притоны – не поставлено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 w:firstLine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Постановка на профилактический учет выглядит следующим образом:                                      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 w:firstLine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УПП № 57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1. Данилин В.Ю. – 9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2. Глушков С.С. – 10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3. Перешивко В.Н. - 10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i/>
          <w:iCs/>
          <w:color w:val="19396C"/>
          <w:sz w:val="26"/>
          <w:szCs w:val="26"/>
          <w:lang w:val="en-US"/>
        </w:rPr>
        <w:t>    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   УПП № 58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4. Нурмагомедов А.Г. – 7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5280" w:hanging="71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            5. Сурин И.Н. – 8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5280" w:hanging="71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             6. Арчаков Т.М. – 8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5280" w:hanging="71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             7. Харин М.Ю. – 7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i/>
          <w:iCs/>
          <w:color w:val="19396C"/>
          <w:sz w:val="26"/>
          <w:szCs w:val="26"/>
          <w:lang w:val="en-US"/>
        </w:rPr>
        <w:t xml:space="preserve">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УПП № 59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8. Ерлин Е.С.- 9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9. Крылов А.А. – 8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10. Клюев В.М. – 10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 w:firstLine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УПП № 60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11. Шаров О.И. – 10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12. Быковский О.А. – 12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13. Харитонов А.Ю. – 12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целях обеспечения безопасности граждан совместно с работниками Дирекций Единого Заказчика осуществляется закрытие всех подъездов на замки (кодовые, обычные врезные, домофоны).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Проводится постоянная разъяснительная работа с населением по вопросам оборудования квартир охранной сигнализацией в целях обеспечения личной и имущественной безопасности граждан (направлено в отдел ФФГУП «Охрана» МВД РФ по г. Москве – 71 заявление, из них:                          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 w:firstLine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УПП № 57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1. Данилин В.Ю. – 6          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2. Глушков С.С. –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3.Перешивко В.Н. – 3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i/>
          <w:iCs/>
          <w:color w:val="19396C"/>
          <w:sz w:val="26"/>
          <w:szCs w:val="26"/>
          <w:lang w:val="en-US"/>
        </w:rPr>
        <w:t> 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   УПП № 58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4. Нурмагомедов А.Г. – 2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5280" w:hanging="71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              5. Сурин И.Н. – 2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6. Арчаков Т.М. – 8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7. Харин М.Ю. – 2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i/>
          <w:iCs/>
          <w:color w:val="19396C"/>
          <w:sz w:val="26"/>
          <w:szCs w:val="26"/>
          <w:lang w:val="en-US"/>
        </w:rPr>
        <w:t xml:space="preserve">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УПП № 59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8. Ерлин Е.С.- 3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9. Клюев В.М. -  4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10. Крылов А.А. – 2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left="240" w:firstLine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УПП № 60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11. Шаров О.И. – 4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12. Быковский О.А. – 31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13. Харитонов А.Ю. – 5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С руководителями детских, лечебных, культурно-массовых и иных учреждений проводятся беседы по вопросам соблюдения правил безопасности:</w:t>
      </w:r>
    </w:p>
    <w:p w:rsidR="00773B8B" w:rsidRDefault="00773B8B" w:rsidP="00773B8B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исключении фактов сдачи в аренду или субаренду пустующих помещений без предварительной проверки учредительных, регистрационных и других документов фирмы-арендатора и личных документов руководителя предполагаемого арендатора;</w:t>
      </w:r>
    </w:p>
    <w:p w:rsidR="00773B8B" w:rsidRDefault="00773B8B" w:rsidP="00773B8B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организации охраны зданий;</w:t>
      </w:r>
    </w:p>
    <w:p w:rsidR="00773B8B" w:rsidRDefault="00773B8B" w:rsidP="00773B8B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обеспечение технической укрепленности зданий;</w:t>
      </w:r>
    </w:p>
    <w:p w:rsidR="00773B8B" w:rsidRDefault="00773B8B" w:rsidP="00773B8B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выявление и передача в дежурную часть ОМВД информации о появлении подозрительных лиц;</w:t>
      </w:r>
    </w:p>
    <w:p w:rsidR="00773B8B" w:rsidRDefault="00773B8B" w:rsidP="00773B8B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проведение осмотров прилегающей территории с целью обнаружения взрывных устройств, неизвестных или бесхозных предметов.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Во время ежедневного обхода административного участка осуществляются проверки:</w:t>
      </w:r>
    </w:p>
    <w:p w:rsidR="00773B8B" w:rsidRDefault="00773B8B" w:rsidP="00773B8B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брошенного или разукомплектованного автотранспорта, а также грузового транспорта, отстаивающегося во дворах, принимаются меры к их эвакуации;</w:t>
      </w:r>
    </w:p>
    <w:p w:rsidR="00773B8B" w:rsidRDefault="00773B8B" w:rsidP="00773B8B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конечных станций городского маршрутного транспорта;</w:t>
      </w:r>
    </w:p>
    <w:p w:rsidR="00773B8B" w:rsidRDefault="00773B8B" w:rsidP="00773B8B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коллекторных и иных подземных сооружений, имеющих вход-выход на поверхность, вентиляционные отверстия и т.п., а также объектов жизнеобеспечения;</w:t>
      </w:r>
    </w:p>
    <w:p w:rsidR="00773B8B" w:rsidRDefault="00773B8B" w:rsidP="00773B8B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важных объектов;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Осуществляются регулярные проверки объектов разрешительной системы, ЧОП, СБ и иных охранных структур на предмет законности (лицензирования) их деятельности, обеспечения сохранности оружия, привлечения к работе иногородних и иностранных граждан, соблюдения их сотрудниками регистрационного режима. На отчетный период на территории ОМВД зарегистрировано ЧОП – 30, а также объектов охраны – , проведено проверок – , в результате которых выявлено нарушений действующего законодательства о частной детективной и охранной деятельности – , вынесено письменных предписаний об устранении недостатков –, привлечено к административной ответственности сотрудников ЧОП – 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Всего за 12 месяцев текущего года рассмотрено 2941 3256 материала, зарегистрированных в КУСП, по которым вынесено постановление об отказе в возбуждении уголовного дела /АППГ -   /:  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 xml:space="preserve">1. УПП № 57, всего – 753, из них: Данилин В.Ю. – 311, Перешивко В.Н. – 288, </w:t>
      </w:r>
      <w:r>
        <w:rPr>
          <w:rFonts w:ascii="Arial" w:hAnsi="Arial" w:cs="Arial"/>
          <w:i/>
          <w:iCs/>
          <w:color w:val="19396C"/>
          <w:sz w:val="26"/>
          <w:szCs w:val="26"/>
          <w:lang w:val="en-US"/>
        </w:rPr>
        <w:t>Глушков С.С. – 154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2. УПП № 58, всего – 917, из них: Нурмагомедов А.Г. – 188, Сурин И.Н. – 265, Арчаков Т.М. – 228, Харин М.Ю. – 228,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3. УПП № 59, всего – 740, из них: Ерлин Е.С. – 268, Крылов А.А. – 297, Клюев В.М. – 295,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4. УПП № 60, всего – 808, из них: Шаров О.И. – 371, Быковский О.А. – 276, Харитонов А.Ю. – 281 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 Одной из причин послужившей снижения результатов работы ОУУП в 2012 году я связываю с отсутствием двух руководителей данной службы. Результаты работы по сравнению с прошлым годом стали возможны из-за отсутствия результатов работы по раскрытию преступлений в ноябре 2012 года, в этом месяце ОУУП не было раскрыто ни одного преступления. Я считаю, что старшие участковые уполномоченные полиции самоустранились от своих должностных обязанностей по организации работы на УПП по раскрытию преступлений.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 С целью активизации работы по раскрытию преступлений службой УУП на ежедневных инструктажах заслушиваются УУП по имеющимся на руках материалам по которым имеется перспектива раскрытия, даются указание на необходимость взаимодействия с сотрудниками ЧОП несущих службу на объектах торговли, работу с ДЛ, старшими по подъездам и домам, с целью получения оперативно значимой информации. По результатам работы за смену УУП докладывают, о проделанной работе.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     Что необходимо сделать? В первую очередь укомплектовать ОУУП руководителями. Провести дополнительные занятия в системе служебно-боевой подготовки по вступившим в силу изменениям в УК РФ. Ежемесячно заслушивать старших участковых уполномоченных полиции о результатах работы по раскрытию преступлений на участковых пунктах полиции по горячим следам, по раскрытию инициативных преступлений, а также ранее совершенных на административных участках.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      В случае отсутствия результатов работы выходить с предложениями о наказании сотрудников.</w:t>
      </w: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</w:p>
    <w:p w:rsidR="00773B8B" w:rsidRDefault="00773B8B" w:rsidP="00773B8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Заместитель начальника полиции</w:t>
      </w:r>
    </w:p>
    <w:p w:rsidR="009C473A" w:rsidRDefault="00773B8B" w:rsidP="00773B8B">
      <w:r>
        <w:rPr>
          <w:rFonts w:ascii="Arial" w:hAnsi="Arial" w:cs="Arial"/>
          <w:color w:val="19396C"/>
          <w:sz w:val="26"/>
          <w:szCs w:val="26"/>
          <w:lang w:val="en-US"/>
        </w:rPr>
        <w:t>подполковник полиции                                                                                           А.В. Поляков    </w:t>
      </w:r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8B"/>
    <w:rsid w:val="00773B8B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1425</Words>
  <Characters>8127</Characters>
  <Application>Microsoft Macintosh Word</Application>
  <DocSecurity>0</DocSecurity>
  <Lines>67</Lines>
  <Paragraphs>19</Paragraphs>
  <ScaleCrop>false</ScaleCrop>
  <Company/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2013-03-18T09:16:00Z</dcterms:created>
  <dcterms:modified xsi:type="dcterms:W3CDTF">2013-03-18T09:29:00Z</dcterms:modified>
</cp:coreProperties>
</file>