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192" w:type="dxa"/>
        <w:tblInd w:w="-8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15720"/>
        <w:gridCol w:w="236"/>
      </w:tblGrid>
      <w:tr w:rsidR="00756085" w:rsidRPr="00756085" w:rsidTr="00756085">
        <w:tblPrEx>
          <w:tblCellMar>
            <w:top w:w="0" w:type="dxa"/>
            <w:bottom w:w="0" w:type="dxa"/>
          </w:tblCellMar>
        </w:tblPrEx>
        <w:tc>
          <w:tcPr>
            <w:tcW w:w="236" w:type="dxa"/>
            <w:shd w:val="clear" w:color="auto" w:fill="FFFFFF"/>
            <w:tcMar>
              <w:bottom w:w="100" w:type="nil"/>
            </w:tcMar>
          </w:tcPr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 w:themeColor="text1"/>
                <w:lang w:val="en-US"/>
              </w:rPr>
            </w:pPr>
            <w:bookmarkStart w:id="0" w:name="_GoBack"/>
            <w:bookmarkEnd w:id="0"/>
            <w:r w:rsidRPr="00756085">
              <w:rPr>
                <w:rFonts w:ascii="Arial" w:hAnsi="Arial" w:cs="Arial"/>
                <w:color w:val="000000" w:themeColor="text1"/>
                <w:lang w:val="en-US"/>
              </w:rPr>
              <w:t>25.07.2012</w:t>
            </w:r>
          </w:p>
        </w:tc>
        <w:tc>
          <w:tcPr>
            <w:tcW w:w="15740" w:type="dxa"/>
            <w:shd w:val="clear" w:color="auto" w:fill="FFFFFF"/>
          </w:tcPr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</w:pPr>
            <w:r w:rsidRPr="00756085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 </w:t>
            </w:r>
          </w:p>
        </w:tc>
        <w:tc>
          <w:tcPr>
            <w:tcW w:w="216" w:type="dxa"/>
            <w:shd w:val="clear" w:color="auto" w:fill="FFFFFF"/>
          </w:tcPr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</w:pPr>
          </w:p>
        </w:tc>
      </w:tr>
      <w:tr w:rsidR="00756085" w:rsidRPr="00756085" w:rsidTr="00756085">
        <w:tblPrEx>
          <w:tblCellMar>
            <w:top w:w="0" w:type="dxa"/>
            <w:bottom w:w="0" w:type="dxa"/>
          </w:tblCellMar>
        </w:tblPrEx>
        <w:tc>
          <w:tcPr>
            <w:tcW w:w="236" w:type="dxa"/>
            <w:shd w:val="clear" w:color="auto" w:fill="FFFFFF"/>
          </w:tcPr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</w:pPr>
          </w:p>
        </w:tc>
        <w:tc>
          <w:tcPr>
            <w:tcW w:w="15740" w:type="dxa"/>
            <w:shd w:val="clear" w:color="auto" w:fill="FFFFFF"/>
            <w:tcMar>
              <w:bottom w:w="100" w:type="nil"/>
            </w:tcMar>
          </w:tcPr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Arial" w:hAnsi="Arial" w:cs="Arial"/>
                <w:color w:val="000000" w:themeColor="text1"/>
                <w:lang w:val="en-US"/>
              </w:rPr>
              <w:t> 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АНАЛИТИЧЕСКАЯ  СПРАВКА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«О результатах работы Отдела МВД России  по району Чертаново Центральное  г. Москвы за 1-ое полугодие 2012 года».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 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 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112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В отчетном периоде работа Отдела МВД России  по району Чертаново Центральное г.  Москвы строилась в соответствии с нормативными правовыми актами и программными документами МВД России, ГУ МВД России по г. Москве, УВД по ЮАО ГУ МВД России          г. Москвы, Правительства Москвы и Префектуры ЮАО г. Москвы, определившими основные задачи на </w:t>
            </w:r>
            <w:r w:rsidRPr="00756085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38"/>
                <w:szCs w:val="38"/>
                <w:lang w:val="en-US"/>
              </w:rPr>
              <w:t>2012 год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Отделом МВД России по району осуществлен комплекс мер по дальнейшему усилению борьбы с преступностью и другими правонарушениями. На территории района проведен ряд комплексных оперативно- профилактических мероприятий с привлечением макси­мального количества сотрудников органов внутренних дел и членов народных дружин.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За истекший период силами ОУУП, ОУР, ОДН, ППСП  Отдела МВД по району совместно с работниками Управы района Чертаново Центральное осуществлялась охрана общественного порядка и безопасности в целях обеспечения общественного порядка и общественной безопасности в период проведения выборов Президента Российской Федерации и депутатов Муниципального Собрания внутригородского муниципального образования 4 марта 2012 года. Силами ОМВД России были выполнены  в полном объеме задачи  по предотвращению правонарушений.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112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Значительные усилия были приложены при обеспечении общественного порядка и безопасности в период других праздничных и религиозных мероприятий, к обеспечению общественного порядка и безопасности во время проведения в учебных учреждениях района «Выпускные вечера» в ходе мероприятий  нарушений не допущено. Принятыми мерами удалось не допустить, случаев групповых акций на почве политического, национального и 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lastRenderedPageBreak/>
              <w:t>бытового экстремизма.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1120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В текущем году продолжены усилия по обеспечению антитеррористической устойчивости объектов повышенной опасности и мест массового пребывания граждан. Основные усилия личного состава были направлены на предупреждение фактов терроризма, экстремизма – эта задача выполнена.  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1120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Участковыми уполномоченными полиции Отдела МВД России по району Чертаново Центральное г. Москвы совместно с председателями советов ОПОП проводится профилактическая работа в жилом секторе по предупреждению квартирных краж, а также разъяснительная работа среди населения о  необходимости постановки квартир на охранную сигнализацию. Данная работа проводится в тесном взаимодействии с органами местного самоуправления и старшими по домам и подъездам.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          </w:t>
            </w:r>
            <w:r w:rsidRPr="00756085">
              <w:rPr>
                <w:rFonts w:ascii="Times New Roman" w:hAnsi="Times New Roman" w:cs="Times New Roman"/>
                <w:i/>
                <w:iCs/>
                <w:color w:val="000000" w:themeColor="text1"/>
                <w:sz w:val="38"/>
                <w:szCs w:val="38"/>
                <w:lang w:val="en-US"/>
              </w:rPr>
              <w:t> 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Общая характеристика состояния преступности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 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1120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За 1 полугодие 2012 года наметилась тенденция снижение совершенных преступлений. В текущем году количество зарегистрированных преступлений в ОМВД 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уменьшилось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на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25.6 %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        (за 1 полугодие 2012 года –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673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, АППГ -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904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). На данный показатель повлияло улучшение качества  проведенных мероприятий направленных на профилактику правонарушений.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Из них зарегистрировано 2 убийства, направлено в суд 4 преступления, зарегистрировано 12 преступлений умышленных причинении тяжкого вреда здоровью, направлено в суд 5 преступлений.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Имеет место снижение в районе имущественных преступлений в первую очередь квартирных краж. За  1-ое полугодие 2012 года зарегистрировано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 xml:space="preserve">21 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преступление (АППГ -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57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) уменьшилось на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 xml:space="preserve">36 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преступлений, силами ОМВД было направлено в суд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3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преступления (АППГ -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8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), что на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 xml:space="preserve">5 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преступлений меньше. Участковыми уполномоченными полиции проводится работа по расклеиванию обращений о профилактике квартир с указанием телефона дежурной части Отдела МВД и ОПОП. В целях предупреждений и правонарушений в жилом секторе, проводится мероприятия «Квартира». Ежедневно в период с 10.00 до 14.00 создаются и выставляются оперативно-поисковые группы из числа участковых уполномоченных полиции и оперуполномоченных для предупреждения краж из квартир граждан. Проводится активная работа по привлечению членов ТСЖ, ЖСК к обеспечению безопасности жилого сектора, а также по привлечению к сотрудничеству проживающего населения. В том числе старших по домам и подъездам, установлению с ними доверительных отношений.  Всего в районе имеется старших по домам и подъездам-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118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, доверенных лиц-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110.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Снизилась преступность на улицах 170 преступлений (АППГ -173), увеличилась преступность в общественных местах на 3.1. %, 467 преступлений  (АППГ- 453).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6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За  1 полугодие 2012 года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грабежей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зарегистрировано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49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преступлений (АППГ-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63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)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 xml:space="preserve">уменьшилось 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на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 xml:space="preserve">14 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преступлений, направлено в суд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12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(АППГ-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6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), силами ОУР ОМВД было раскрыто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 xml:space="preserve">34 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преступлений (АППГ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23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), что на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11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преступлений больше. В работе криминальной полиции наметились положительные изменения  по раскрытию тяжких и особо тяжких преступлений обеспечен контроль за своевременным заведением дел оперативного учета.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6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Особое внимание следуют уделить такой категории преступлений как угоны и кражи автотранспорта. За отчетный период проведено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15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оперативно-розыскных и профилактических мероприятий: «Гараж», «Колесо» мероприятия приводится до особого распоряжение, «Улица», «Предупреждение и пресечение краж и угонов автотранспорта». Участковыми уполномоченными полиции проверяются ГСК, автостоянки, автосервисы и иные места возможного отстоя угнанного автотраспорта. На встречах с населением участковых уполномоченных полиции проводится работа с владельцами автотраспорта, предупреждаем о том, что не оставлять автомашину без присмотра особенно в ночное время, оборудовать ее блокирующими или сигнальными устройствами, использовать для сохранности автостоянки или гаражи, запирать двери, закрывать окна, не оставлять в салоне ценные вещи и документы.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6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На профилактическом учете в Отделе МВД России по району Чертаново Центральное состоит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 xml:space="preserve">978 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человек, из них: бытовых дебоширов-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174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, наркоманов-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309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, социально опасных психических больных -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7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лиц, злоупотребляющих спиртными напитками -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330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, ранее судимых-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99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, условно осужденных -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54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, содержателей притонов -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3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За 6 месяцев 2012 года Отделом МВД России по району Чертаново Центральное г. Москвы было составлено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5235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административных материалов.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Из них за службами Отдела :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ППСП –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1961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материал;                                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УУП –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2791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материал;                            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ПДН –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33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материала;                               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ГЛРР –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64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материала.                           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         Направлено в Административную комиссию Управы района –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 xml:space="preserve">44 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административных материала по статьям: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Нарушение тишины ст. 3.13 КГМоАП составлено –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 xml:space="preserve">17 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материалов, наложено и взыскано 6000 тыс. руб.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Размещение транспортных средств на территории, занятой зелеными насаждениями ст. 4.41 КГМоАП –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 xml:space="preserve">14 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материалов, наложено и взыскано 8000 тыс. руб.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Нарушение правил содержания домашних животных: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Выгул собак без поводка и намордника ст.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5.1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.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ч.3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КГМоАП составлено -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 xml:space="preserve">4 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материала, наложено и взыскано 2000 тыс. руб.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Допущение нападения домашнего животного на другое дом. животное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5.1.ч.5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КГМоАП –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1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материал, наложено и взыскано 2000 тыс. руб.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Допущение по неосторожности нападения домашнего животного на человека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ст. 5.1.ч.7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КГМоАП  составлен –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1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материал.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Нарушение порядка захоронения или утилизации трупов домашних животных ст.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5.8.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КГМоАП составлено -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7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материалов, наложено и взыскано 700 руб.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В комиссию по делам несовершеннолетних и защите их прав направлено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27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административных материалов. 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За несанкционированную торговлю на территории района было составлен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41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административный материал: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Из них: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УУП-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7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материалов,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ППСП-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29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материалов,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ОБМ-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5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материалов,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Наложено и взыскано административных штрафов на сумму 100000 тыс. руб.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За административные правонарушения, посягающие на общественный порядок и общественную безопасность (ст. ст. 20.20-20.21, распитие алкогольной и спиртосодержащей продукции, либо потребление наркотических средств или психотропных веществ в общественных местах; появления в общественных местах в состоянии опьянения) составлено 3952 административных материала, наложено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72 900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тыс. руб., взыскано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48 000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тыс. руб. 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За истекший период 2012 года за различные административные правонарушения Отделом МВД  России по району Чертаново Центральное    г. Москвы 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-наложено административных штрафов на общую сумму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590 500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тыс. руб.,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ind w:firstLine="94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- взыскано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480 100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тыс. руб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.,(81.3 %),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что является выше средней взыскаемости УВД по ЮАО ГУ МВД России  по г. Москве, которая составляет – </w:t>
            </w:r>
            <w:r w:rsidRPr="00756085">
              <w:rPr>
                <w:rFonts w:ascii="Times New Roman" w:hAnsi="Times New Roman" w:cs="Times New Roman"/>
                <w:b/>
                <w:bCs/>
                <w:color w:val="000000" w:themeColor="text1"/>
                <w:sz w:val="38"/>
                <w:szCs w:val="38"/>
                <w:lang w:val="en-US"/>
              </w:rPr>
              <w:t>70.87</w:t>
            </w: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 xml:space="preserve"> %.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 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 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Начальник Отдела МВД России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по  району  Чертаново Центральное г. Москвы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подполковник полиции                                                             О.В. Белкин                                                   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Times New Roman" w:hAnsi="Times New Roman" w:cs="Times New Roman"/>
                <w:color w:val="000000" w:themeColor="text1"/>
                <w:sz w:val="38"/>
                <w:szCs w:val="38"/>
                <w:lang w:val="en-US"/>
              </w:rPr>
              <w:t> </w:t>
            </w: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n-US"/>
              </w:rPr>
            </w:pPr>
          </w:p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n-US"/>
              </w:rPr>
            </w:pPr>
            <w:r w:rsidRPr="00756085">
              <w:rPr>
                <w:rFonts w:ascii="Arial" w:hAnsi="Arial" w:cs="Arial"/>
                <w:color w:val="000000" w:themeColor="text1"/>
                <w:lang w:val="en-US"/>
              </w:rPr>
              <w:t> </w:t>
            </w:r>
          </w:p>
        </w:tc>
        <w:tc>
          <w:tcPr>
            <w:tcW w:w="216" w:type="dxa"/>
            <w:shd w:val="clear" w:color="auto" w:fill="FFFFFF"/>
          </w:tcPr>
          <w:p w:rsidR="00756085" w:rsidRPr="00756085" w:rsidRDefault="007560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</w:pPr>
          </w:p>
        </w:tc>
      </w:tr>
    </w:tbl>
    <w:p w:rsidR="009C473A" w:rsidRPr="00756085" w:rsidRDefault="009C473A">
      <w:pPr>
        <w:rPr>
          <w:color w:val="000000" w:themeColor="text1"/>
        </w:rPr>
      </w:pPr>
    </w:p>
    <w:p w:rsidR="00756085" w:rsidRDefault="00756085">
      <w:pPr>
        <w:rPr>
          <w:lang w:val="ru-RU"/>
        </w:rPr>
      </w:pPr>
    </w:p>
    <w:sectPr w:rsidR="00756085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085"/>
    <w:rsid w:val="00756085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1256</Words>
  <Characters>7162</Characters>
  <Application>Microsoft Macintosh Word</Application>
  <DocSecurity>0</DocSecurity>
  <Lines>59</Lines>
  <Paragraphs>16</Paragraphs>
  <ScaleCrop>false</ScaleCrop>
  <Company/>
  <LinksUpToDate>false</LinksUpToDate>
  <CharactersWithSpaces>8402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2013-03-20T16:35:00Z</dcterms:created>
  <dcterms:modified xsi:type="dcterms:W3CDTF">2013-03-20T16:36:00Z</dcterms:modified>
</cp:coreProperties>
</file>