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F4" w:rsidRDefault="00F040F4" w:rsidP="00804EE4">
      <w:pPr>
        <w:keepNext/>
        <w:autoSpaceDE w:val="0"/>
        <w:autoSpaceDN w:val="0"/>
        <w:ind w:firstLine="708"/>
        <w:jc w:val="center"/>
        <w:rPr>
          <w:b/>
          <w:szCs w:val="28"/>
        </w:rPr>
      </w:pPr>
      <w:r>
        <w:rPr>
          <w:b/>
          <w:szCs w:val="28"/>
        </w:rPr>
        <w:t>Информационно – аналитическая записка</w:t>
      </w:r>
    </w:p>
    <w:p w:rsidR="00F040F4" w:rsidRDefault="00F040F4" w:rsidP="00804EE4">
      <w:pPr>
        <w:keepNext/>
        <w:autoSpaceDE w:val="0"/>
        <w:autoSpaceDN w:val="0"/>
        <w:ind w:firstLine="708"/>
        <w:jc w:val="center"/>
        <w:rPr>
          <w:b/>
          <w:szCs w:val="28"/>
        </w:rPr>
      </w:pPr>
      <w:r w:rsidRPr="00867948">
        <w:rPr>
          <w:b/>
          <w:szCs w:val="28"/>
        </w:rPr>
        <w:t xml:space="preserve">начальника Отдела МВД России по району </w:t>
      </w:r>
    </w:p>
    <w:p w:rsidR="00F040F4" w:rsidRDefault="00F040F4" w:rsidP="00804EE4">
      <w:pPr>
        <w:keepNext/>
        <w:autoSpaceDE w:val="0"/>
        <w:autoSpaceDN w:val="0"/>
        <w:ind w:firstLine="708"/>
        <w:jc w:val="center"/>
        <w:rPr>
          <w:b/>
          <w:szCs w:val="28"/>
        </w:rPr>
      </w:pPr>
      <w:r w:rsidRPr="00867948">
        <w:rPr>
          <w:b/>
          <w:szCs w:val="28"/>
        </w:rPr>
        <w:t>Москворечье – Сабурово города Москвы «Об итогах оперативно – служебной деятельности за 12 месяцев 2015 года»</w:t>
      </w:r>
    </w:p>
    <w:p w:rsidR="00F040F4" w:rsidRDefault="00F040F4" w:rsidP="00804EE4">
      <w:pPr>
        <w:pStyle w:val="PlainText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F040F4" w:rsidRPr="0053046F" w:rsidRDefault="00F040F4" w:rsidP="00804EE4">
      <w:pPr>
        <w:pStyle w:val="PlainTex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3046F">
        <w:rPr>
          <w:rFonts w:ascii="Times New Roman" w:hAnsi="Times New Roman"/>
          <w:b/>
          <w:sz w:val="28"/>
          <w:szCs w:val="28"/>
          <w:u w:val="single"/>
        </w:rPr>
        <w:t xml:space="preserve">Географическое положение Отдела МВД России </w:t>
      </w:r>
    </w:p>
    <w:p w:rsidR="00F040F4" w:rsidRPr="0053046F" w:rsidRDefault="00F040F4" w:rsidP="00804EE4">
      <w:pPr>
        <w:pStyle w:val="PlainText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53046F">
        <w:rPr>
          <w:rFonts w:ascii="Times New Roman" w:hAnsi="Times New Roman"/>
          <w:b/>
          <w:sz w:val="28"/>
          <w:szCs w:val="28"/>
          <w:u w:val="single"/>
        </w:rPr>
        <w:t>по району Москворечье-Сабурово г. Москвы</w:t>
      </w:r>
      <w:bookmarkStart w:id="0" w:name="_GoBack"/>
      <w:bookmarkEnd w:id="0"/>
    </w:p>
    <w:p w:rsidR="00F040F4" w:rsidRPr="00287609" w:rsidRDefault="00F040F4" w:rsidP="00804EE4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</w:p>
    <w:p w:rsidR="00F040F4" w:rsidRPr="00287609" w:rsidRDefault="00F040F4" w:rsidP="00804EE4">
      <w:pPr>
        <w:ind w:firstLine="708"/>
        <w:jc w:val="both"/>
        <w:rPr>
          <w:rStyle w:val="FontStyle12"/>
          <w:szCs w:val="28"/>
        </w:rPr>
      </w:pPr>
      <w:r w:rsidRPr="00287609">
        <w:rPr>
          <w:rStyle w:val="FontStyle12"/>
          <w:szCs w:val="28"/>
        </w:rPr>
        <w:t xml:space="preserve">Территория района Москворечье-Сабурово составляет </w:t>
      </w:r>
      <w:smartTag w:uri="urn:schemas-microsoft-com:office:smarttags" w:element="metricconverter">
        <w:smartTagPr>
          <w:attr w:name="ProductID" w:val="929 га"/>
        </w:smartTagPr>
        <w:r w:rsidRPr="00287609">
          <w:rPr>
            <w:rStyle w:val="FontStyle12"/>
            <w:szCs w:val="28"/>
          </w:rPr>
          <w:t>929 га</w:t>
        </w:r>
      </w:smartTag>
      <w:r w:rsidRPr="00287609">
        <w:rPr>
          <w:rStyle w:val="FontStyle12"/>
          <w:szCs w:val="28"/>
        </w:rPr>
        <w:t xml:space="preserve">, из них промышленная зона занимает </w:t>
      </w:r>
      <w:smartTag w:uri="urn:schemas-microsoft-com:office:smarttags" w:element="metricconverter">
        <w:smartTagPr>
          <w:attr w:name="ProductID" w:val="543 га"/>
        </w:smartTagPr>
        <w:r w:rsidRPr="00287609">
          <w:rPr>
            <w:rStyle w:val="FontStyle12"/>
            <w:szCs w:val="28"/>
          </w:rPr>
          <w:t>543 га</w:t>
        </w:r>
      </w:smartTag>
      <w:r w:rsidRPr="00287609">
        <w:rPr>
          <w:rStyle w:val="FontStyle12"/>
          <w:szCs w:val="28"/>
        </w:rPr>
        <w:t>. Жилых домов – 145. По местоположению своему район на большом расстоянии граничит с водными пространствами -  с севера, на расстоянии  более двух километров, с Москвой рекой, - с юга -  половину границы составляют  Борисовские и Царицынские пруды. Здесь же, на юге, располагается известный парк-заповедник Царицыно.  На восточной границе находится район «Братеево», с запада «Москворечье-Сабурово» граничит с Варшавским шоссе района «Нагорный».</w:t>
      </w:r>
    </w:p>
    <w:p w:rsidR="00F040F4" w:rsidRPr="00287609" w:rsidRDefault="00F040F4" w:rsidP="00804EE4">
      <w:pPr>
        <w:ind w:firstLine="708"/>
        <w:jc w:val="both"/>
        <w:rPr>
          <w:rStyle w:val="FontStyle12"/>
          <w:szCs w:val="28"/>
        </w:rPr>
      </w:pPr>
      <w:r w:rsidRPr="00287609">
        <w:rPr>
          <w:rStyle w:val="FontStyle12"/>
          <w:szCs w:val="28"/>
        </w:rPr>
        <w:t>Количество проживающего населения составляет 56300 человек, и 1700 временно зарегистрированных.</w:t>
      </w:r>
    </w:p>
    <w:p w:rsidR="00F040F4" w:rsidRPr="00287609" w:rsidRDefault="00F040F4" w:rsidP="00804EE4">
      <w:pPr>
        <w:ind w:firstLine="708"/>
        <w:jc w:val="both"/>
        <w:rPr>
          <w:szCs w:val="28"/>
        </w:rPr>
      </w:pPr>
      <w:r w:rsidRPr="00287609">
        <w:rPr>
          <w:rStyle w:val="FontStyle12"/>
          <w:szCs w:val="28"/>
        </w:rPr>
        <w:t>На территории района расположены 7 научных институтов, занимающихся проблемами химических технологий, промышленным проектированием, изучением генетики и психиатрии, ревматологии и онкологии, 3 поликлиники и 2 больницы.</w:t>
      </w:r>
    </w:p>
    <w:p w:rsidR="00F040F4" w:rsidRPr="00287609" w:rsidRDefault="00F040F4" w:rsidP="00804EE4">
      <w:pPr>
        <w:ind w:firstLine="708"/>
        <w:jc w:val="both"/>
        <w:rPr>
          <w:szCs w:val="28"/>
        </w:rPr>
      </w:pPr>
      <w:r w:rsidRPr="00287609">
        <w:rPr>
          <w:szCs w:val="28"/>
        </w:rPr>
        <w:t>Особое место среди них занимает Национальный исследовательский ядерный университет «МИФИ», при котором работают лицей № 1511, лицей  № 1523, технопарк.</w:t>
      </w:r>
    </w:p>
    <w:p w:rsidR="00F040F4" w:rsidRPr="00287609" w:rsidRDefault="00F040F4" w:rsidP="00804EE4">
      <w:pPr>
        <w:pStyle w:val="Style4"/>
        <w:widowControl/>
        <w:spacing w:line="240" w:lineRule="auto"/>
        <w:ind w:firstLine="708"/>
        <w:rPr>
          <w:rStyle w:val="FontStyle12"/>
          <w:sz w:val="28"/>
          <w:szCs w:val="28"/>
        </w:rPr>
      </w:pPr>
      <w:r w:rsidRPr="00287609">
        <w:rPr>
          <w:rStyle w:val="FontStyle12"/>
          <w:sz w:val="28"/>
          <w:szCs w:val="28"/>
        </w:rPr>
        <w:t>По территории района проходит автомобильная магистраль феде</w:t>
      </w:r>
      <w:r w:rsidRPr="00287609">
        <w:rPr>
          <w:rStyle w:val="FontStyle12"/>
          <w:sz w:val="28"/>
          <w:szCs w:val="28"/>
        </w:rPr>
        <w:softHyphen/>
        <w:t>рального значения Каширское шоссе.</w:t>
      </w:r>
    </w:p>
    <w:p w:rsidR="00F040F4" w:rsidRPr="00287609" w:rsidRDefault="00F040F4" w:rsidP="00804EE4">
      <w:pPr>
        <w:pStyle w:val="Style4"/>
        <w:widowControl/>
        <w:spacing w:line="240" w:lineRule="auto"/>
        <w:ind w:firstLine="708"/>
        <w:rPr>
          <w:rStyle w:val="FontStyle12"/>
          <w:sz w:val="28"/>
          <w:szCs w:val="28"/>
        </w:rPr>
      </w:pPr>
      <w:r w:rsidRPr="00287609">
        <w:rPr>
          <w:rStyle w:val="FontStyle12"/>
          <w:sz w:val="28"/>
          <w:szCs w:val="28"/>
        </w:rPr>
        <w:t xml:space="preserve">На территории района расположено 145 жилых дома (363 подъезда), 3 объекта жизнеобеспечения, проходит 17 улиц протяженность района </w:t>
      </w:r>
      <w:smartTag w:uri="urn:schemas-microsoft-com:office:smarttags" w:element="metricconverter">
        <w:smartTagPr>
          <w:attr w:name="ProductID" w:val="2.4 км"/>
        </w:smartTagPr>
        <w:r w:rsidRPr="00287609">
          <w:rPr>
            <w:rStyle w:val="FontStyle12"/>
            <w:sz w:val="28"/>
            <w:szCs w:val="28"/>
          </w:rPr>
          <w:t>2.4 км</w:t>
        </w:r>
      </w:smartTag>
      <w:r w:rsidRPr="00287609">
        <w:rPr>
          <w:rStyle w:val="FontStyle12"/>
          <w:sz w:val="28"/>
          <w:szCs w:val="28"/>
        </w:rPr>
        <w:t xml:space="preserve">.  </w:t>
      </w:r>
    </w:p>
    <w:p w:rsidR="00F040F4" w:rsidRPr="00287609" w:rsidRDefault="00F040F4" w:rsidP="00804EE4">
      <w:pPr>
        <w:keepNext/>
        <w:ind w:firstLine="708"/>
        <w:jc w:val="both"/>
        <w:rPr>
          <w:szCs w:val="28"/>
        </w:rPr>
      </w:pPr>
      <w:r w:rsidRPr="00287609">
        <w:rPr>
          <w:szCs w:val="28"/>
        </w:rPr>
        <w:t>В отчетном периоде работа Отдела строилась в соответствии с нормативными правовыми актами и программными документами МВД России, ГУ МВД России по г. Москве, УВД по ЮАО ГУ МВД России по       г. Москве, Правительства Москвы и Префектуры ЮАО г. Москвы, определившими основные задачи на 2015 год.</w:t>
      </w:r>
    </w:p>
    <w:p w:rsidR="00F040F4" w:rsidRPr="00287609" w:rsidRDefault="00F040F4" w:rsidP="00804EE4">
      <w:pPr>
        <w:ind w:firstLine="708"/>
        <w:jc w:val="both"/>
        <w:rPr>
          <w:i/>
          <w:szCs w:val="28"/>
        </w:rPr>
      </w:pPr>
      <w:r w:rsidRPr="00287609">
        <w:rPr>
          <w:szCs w:val="28"/>
        </w:rPr>
        <w:t xml:space="preserve">Особое внимание было уделено реализации Директивы Министра внутренних дел Российской Федерации № 2дсп от 12 декабря 2014 года,обозначившей приоритетные направления деятельности органов внутренних дел в 2015 году. </w:t>
      </w:r>
    </w:p>
    <w:p w:rsidR="00F040F4" w:rsidRPr="00287609" w:rsidRDefault="00F040F4" w:rsidP="00804EE4">
      <w:pPr>
        <w:tabs>
          <w:tab w:val="left" w:pos="709"/>
        </w:tabs>
        <w:jc w:val="both"/>
        <w:rPr>
          <w:szCs w:val="28"/>
        </w:rPr>
      </w:pPr>
      <w:r>
        <w:rPr>
          <w:szCs w:val="28"/>
        </w:rPr>
        <w:tab/>
      </w:r>
      <w:r w:rsidRPr="00287609">
        <w:rPr>
          <w:szCs w:val="28"/>
        </w:rPr>
        <w:t>Значительные усилия были приложены при обеспечении общественного порядка и безопасности в период праздничных мероприятий, религиозных мероприятий, в ходе которых не было допущено нарушений. Принятыми мерами удалось не допустить, случаев групповых акций на почве политического, национального и бытового экстремизма.</w:t>
      </w:r>
    </w:p>
    <w:p w:rsidR="00F040F4" w:rsidRPr="00287609" w:rsidRDefault="00F040F4" w:rsidP="00804EE4">
      <w:pPr>
        <w:pStyle w:val="BodyTextIndent2"/>
        <w:tabs>
          <w:tab w:val="left" w:pos="0"/>
        </w:tabs>
        <w:suppressAutoHyphens/>
        <w:ind w:firstLine="0"/>
        <w:jc w:val="both"/>
        <w:rPr>
          <w:szCs w:val="28"/>
        </w:rPr>
      </w:pPr>
      <w:r>
        <w:rPr>
          <w:szCs w:val="28"/>
          <w:lang/>
        </w:rPr>
        <w:tab/>
      </w:r>
      <w:r w:rsidRPr="00287609">
        <w:rPr>
          <w:szCs w:val="28"/>
        </w:rPr>
        <w:t xml:space="preserve">В течение </w:t>
      </w:r>
      <w:r w:rsidRPr="00287609">
        <w:rPr>
          <w:szCs w:val="28"/>
          <w:lang/>
        </w:rPr>
        <w:t>1</w:t>
      </w:r>
      <w:r>
        <w:rPr>
          <w:szCs w:val="28"/>
          <w:lang/>
        </w:rPr>
        <w:t>2</w:t>
      </w:r>
      <w:r w:rsidRPr="00287609">
        <w:rPr>
          <w:szCs w:val="28"/>
          <w:lang/>
        </w:rPr>
        <w:t xml:space="preserve"> месяцев</w:t>
      </w:r>
      <w:r w:rsidRPr="00287609">
        <w:rPr>
          <w:szCs w:val="28"/>
        </w:rPr>
        <w:t xml:space="preserve"> 201</w:t>
      </w:r>
      <w:r w:rsidRPr="00287609">
        <w:rPr>
          <w:szCs w:val="28"/>
          <w:lang/>
        </w:rPr>
        <w:t>5</w:t>
      </w:r>
      <w:r w:rsidRPr="00287609">
        <w:rPr>
          <w:szCs w:val="28"/>
        </w:rPr>
        <w:t xml:space="preserve"> года на территории района продолжены усилия по обеспечению антитеррористической устойчивости объектов повышенной опасности и мест массового пребывания граждан. </w:t>
      </w:r>
    </w:p>
    <w:p w:rsidR="00F040F4" w:rsidRPr="00287609" w:rsidRDefault="00F040F4" w:rsidP="00804EE4">
      <w:pPr>
        <w:jc w:val="both"/>
        <w:rPr>
          <w:szCs w:val="28"/>
        </w:rPr>
      </w:pPr>
    </w:p>
    <w:p w:rsidR="00F040F4" w:rsidRPr="00804EE4" w:rsidRDefault="00F040F4" w:rsidP="00804EE4">
      <w:pPr>
        <w:keepNext/>
        <w:autoSpaceDE w:val="0"/>
        <w:autoSpaceDN w:val="0"/>
        <w:ind w:firstLine="708"/>
        <w:jc w:val="center"/>
        <w:rPr>
          <w:b/>
          <w:szCs w:val="28"/>
          <w:u w:val="single"/>
        </w:rPr>
      </w:pPr>
      <w:r w:rsidRPr="00804EE4">
        <w:rPr>
          <w:b/>
          <w:szCs w:val="28"/>
          <w:u w:val="single"/>
        </w:rPr>
        <w:t>Общая характеристика состояния преступности</w:t>
      </w:r>
    </w:p>
    <w:p w:rsidR="00F040F4" w:rsidRDefault="00F040F4" w:rsidP="00804EE4">
      <w:pPr>
        <w:keepNext/>
        <w:autoSpaceDE w:val="0"/>
        <w:autoSpaceDN w:val="0"/>
        <w:ind w:firstLine="708"/>
        <w:jc w:val="both"/>
        <w:rPr>
          <w:szCs w:val="28"/>
        </w:rPr>
      </w:pPr>
    </w:p>
    <w:p w:rsidR="00F040F4" w:rsidRPr="00966D08" w:rsidRDefault="00F040F4" w:rsidP="00804EE4">
      <w:pPr>
        <w:keepNext/>
        <w:ind w:firstLine="567"/>
        <w:jc w:val="both"/>
        <w:rPr>
          <w:color w:val="000000"/>
          <w:szCs w:val="28"/>
        </w:rPr>
      </w:pPr>
      <w:r w:rsidRPr="00966D08">
        <w:rPr>
          <w:szCs w:val="28"/>
        </w:rPr>
        <w:t xml:space="preserve">За 12 месяцев 2015 года на территории обслуживания ОМВД отмечен рост числа зарегистрированных преступлений +16,4% (УВД +12,3%; ГУ +6,8%,), в том числе тяжких и особо тяжких составов  + 21,9% (УВД +10,7%; ГУ -1,2%); снижение раскрываемости преступлений на 0,3% (УВД -0,5%;  </w:t>
      </w:r>
      <w:r w:rsidRPr="00966D08">
        <w:rPr>
          <w:color w:val="000000"/>
          <w:szCs w:val="28"/>
        </w:rPr>
        <w:t>ГУ  +8,7%</w:t>
      </w:r>
      <w:r w:rsidRPr="00966D08">
        <w:rPr>
          <w:szCs w:val="28"/>
        </w:rPr>
        <w:t xml:space="preserve">),  </w:t>
      </w:r>
      <w:r w:rsidRPr="00966D08">
        <w:rPr>
          <w:color w:val="000000"/>
          <w:szCs w:val="28"/>
        </w:rPr>
        <w:t>при этом увеличился  удельный вес нераскрытых преступлений и</w:t>
      </w:r>
      <w:r>
        <w:rPr>
          <w:color w:val="000000"/>
          <w:szCs w:val="28"/>
        </w:rPr>
        <w:t xml:space="preserve"> составил 82,8% (УВД 78,9%;</w:t>
      </w:r>
      <w:r w:rsidRPr="00966D08">
        <w:rPr>
          <w:color w:val="000000"/>
          <w:szCs w:val="28"/>
        </w:rPr>
        <w:t>ГУ 72,6%);возросло количество приостановленных уголовных дел +23,1% (УВД +14,5%;  ГУ +7,3%).</w:t>
      </w:r>
    </w:p>
    <w:p w:rsidR="00F040F4" w:rsidRPr="00966D08" w:rsidRDefault="00F040F4" w:rsidP="00804EE4">
      <w:pPr>
        <w:keepNext/>
        <w:ind w:firstLine="567"/>
        <w:jc w:val="both"/>
        <w:rPr>
          <w:szCs w:val="28"/>
        </w:rPr>
      </w:pPr>
      <w:r w:rsidRPr="00966D08">
        <w:rPr>
          <w:szCs w:val="28"/>
        </w:rPr>
        <w:t xml:space="preserve">Рост приостановленных уголовных дел в основном произошел за счет выделения сбытов наркотических веществ 106 (+41), которые в большей своей массе были выделены из материалов </w:t>
      </w:r>
      <w:r w:rsidRPr="00966D08">
        <w:rPr>
          <w:color w:val="000000"/>
          <w:szCs w:val="28"/>
        </w:rPr>
        <w:t>уголовных дел 69 (+37), возбужденных по факту хранения наркотических средств и психотропных веществ</w:t>
      </w:r>
      <w:r w:rsidRPr="00966D08">
        <w:rPr>
          <w:szCs w:val="28"/>
        </w:rPr>
        <w:t xml:space="preserve">, а также за счет мошенничеств 173 (+47) и краж личного имущества граждан 744 (+39). </w:t>
      </w:r>
    </w:p>
    <w:p w:rsidR="00F040F4" w:rsidRPr="00966D08" w:rsidRDefault="00F040F4" w:rsidP="00804EE4">
      <w:pPr>
        <w:keepNext/>
        <w:ind w:firstLine="567"/>
        <w:jc w:val="both"/>
        <w:rPr>
          <w:szCs w:val="28"/>
        </w:rPr>
      </w:pPr>
      <w:r w:rsidRPr="00966D08">
        <w:rPr>
          <w:szCs w:val="28"/>
        </w:rPr>
        <w:t xml:space="preserve">Согласно ранжирным показателям ГУ МВД России по г. Москве, учитывающим статистические и нагрузочные показатели по раскрытым преступлениям, Отдел занимает 116 место по городу.  Несмотря на низкую раскрываемость и увеличение количества приостановленных дел,  нагрузка на 1-го сотрудника по тяжким и особо тяжким преступлениям уголовные дела по которым предварительно расследованы, составила 0,40, что соответствует 63 месту в городе  (УВД 0,45; ГУ 0,25), по количеству лиц привлеченных к уголовной ответственности за совершение тяжких и особо тяжких преступлений  Отдел занимает 36 место в городе, нагрузка составила 0,44 (УВД – 0,33; ГУ – 0,20).  Общая раскрываемость преступлений, лица по которым установлены сотрудниками Отдела с учетом преступлений прошлых лет, составила 14,08% (УВД 20,49%, ГУ 26,63%). </w:t>
      </w:r>
    </w:p>
    <w:p w:rsidR="00F040F4" w:rsidRPr="00966D08" w:rsidRDefault="00F040F4" w:rsidP="00804EE4">
      <w:pPr>
        <w:keepNext/>
        <w:ind w:firstLine="567"/>
        <w:jc w:val="both"/>
        <w:rPr>
          <w:szCs w:val="28"/>
        </w:rPr>
      </w:pPr>
      <w:r>
        <w:rPr>
          <w:szCs w:val="28"/>
        </w:rPr>
        <w:t>Б</w:t>
      </w:r>
      <w:r w:rsidRPr="00966D08">
        <w:rPr>
          <w:szCs w:val="28"/>
        </w:rPr>
        <w:t xml:space="preserve">ыли предприняты определенные меры и </w:t>
      </w:r>
      <w:r>
        <w:rPr>
          <w:szCs w:val="28"/>
        </w:rPr>
        <w:t>Отделу</w:t>
      </w:r>
      <w:r w:rsidRPr="00966D08">
        <w:rPr>
          <w:szCs w:val="28"/>
        </w:rPr>
        <w:t xml:space="preserve"> удалось повысить раскрываемость тяжких  преступлений с 18,4% до 31,5% (+13,1% к 12 месяцам 2014г.,УВД +1,9%; ГУ +1,2%), преступлений по которым предварительное следствие не обязательно с 15,15% до 16,55%                              (+1.4%; УВД +1,3%; ГУ - 0,1%).</w:t>
      </w:r>
    </w:p>
    <w:p w:rsidR="00F040F4" w:rsidRPr="00966D08" w:rsidRDefault="00F040F4" w:rsidP="00804EE4">
      <w:pPr>
        <w:keepNext/>
        <w:ind w:firstLine="567"/>
        <w:jc w:val="both"/>
        <w:rPr>
          <w:szCs w:val="28"/>
        </w:rPr>
      </w:pPr>
      <w:r w:rsidRPr="00966D08">
        <w:rPr>
          <w:szCs w:val="28"/>
        </w:rPr>
        <w:t xml:space="preserve">В отчетном периоде удалось добиться положительной динамики по раскрытию и направлению уголовных дел в суд по таким составам как:  убийства (+50%,УВД-11,1%; ГУ -18,5%),  УПТВЗ (+40%,УВД+7,7%;                  ГУ – 4,1%), краж транспортных средств (+50%,УВД-5,3%; ГУ – 11,1%), грабежи (+25%,УВД+3,4%; ГУ + 9,1%), мошенничества </w:t>
      </w:r>
      <w:r>
        <w:rPr>
          <w:szCs w:val="28"/>
        </w:rPr>
        <w:t>(</w:t>
      </w:r>
      <w:r w:rsidRPr="00966D08">
        <w:rPr>
          <w:szCs w:val="28"/>
        </w:rPr>
        <w:t xml:space="preserve">+30,8%,УВД+46,8%; ГУ + 18,7%), преступлений связанных с незаконным оборотом наркотиков (+100%,УВД+28,3%; ГУ +2,5%), в том числе со сбытом (+10%,УВД+11,5%;        ГУ – 10%), преступлений связанных с незаконной миграцией (+100%,УВД+46,1%; ГУ +17,7), подделка, изготовление или сбыт поддельных документов(+100%,УВД-7,4%; ГУ -14,5%). </w:t>
      </w:r>
    </w:p>
    <w:p w:rsidR="00F040F4" w:rsidRPr="00966D08" w:rsidRDefault="00F040F4" w:rsidP="00804EE4">
      <w:pPr>
        <w:keepNext/>
        <w:ind w:firstLine="567"/>
        <w:jc w:val="both"/>
        <w:rPr>
          <w:szCs w:val="28"/>
        </w:rPr>
      </w:pPr>
      <w:r w:rsidRPr="00966D08">
        <w:rPr>
          <w:szCs w:val="28"/>
        </w:rPr>
        <w:t xml:space="preserve">Следует отметить о </w:t>
      </w:r>
      <w:r>
        <w:rPr>
          <w:szCs w:val="28"/>
        </w:rPr>
        <w:t>снижение</w:t>
      </w:r>
      <w:r w:rsidRPr="00966D08">
        <w:rPr>
          <w:szCs w:val="28"/>
        </w:rPr>
        <w:t xml:space="preserve"> регистрации таких видов преступлений как изнасилований на 100% (0; УВД -35,3%; ГУ -3,4%), краж из квартир граждан на 8,3% (33; УВД -9,3%; ГУ -9,5%),  разбоев на 15% (17; УВД-15,4%; ГУ -3,0%), краж транспортных средств на 18,2% (54; УВД-4,8%; ГУ -13,7%), в том числе автомобилей на 22% (46;УВД-0,3%; ГУ -10,6%).</w:t>
      </w:r>
    </w:p>
    <w:p w:rsidR="00F040F4" w:rsidRPr="00966D08" w:rsidRDefault="00F040F4" w:rsidP="00804EE4">
      <w:pPr>
        <w:keepNext/>
        <w:ind w:firstLine="567"/>
        <w:jc w:val="both"/>
        <w:rPr>
          <w:szCs w:val="28"/>
        </w:rPr>
      </w:pPr>
      <w:r w:rsidRPr="00966D08">
        <w:rPr>
          <w:szCs w:val="28"/>
        </w:rPr>
        <w:t xml:space="preserve">В качестве положительного примера эффективной деятельности                    в раскрытии преступлений, необходимо отметить задержание организованной этнической группы выходцев из Средней Азии, совершавших грабежи и разбойные нападения на граждан на территории города Москвы. Указанные лица изобличены  в совершении шести грабежей и шести разбойных нападений, совершенных на территории Южного округа г. Москвы, из которых пять разбойных нападений  и один грабеж, были совершены на территории района Москворечье-Сабурово г. Москвы. </w:t>
      </w:r>
    </w:p>
    <w:p w:rsidR="00F040F4" w:rsidRPr="00966D08" w:rsidRDefault="00F040F4" w:rsidP="00804EE4">
      <w:pPr>
        <w:keepNext/>
        <w:ind w:firstLine="567"/>
        <w:jc w:val="both"/>
        <w:rPr>
          <w:szCs w:val="28"/>
        </w:rPr>
      </w:pPr>
      <w:r w:rsidRPr="00966D08">
        <w:rPr>
          <w:szCs w:val="28"/>
        </w:rPr>
        <w:t>С целью противодействия нелегальной миграции руководством Отдела было инициировано проведение ряда целевых мероприятий по проверке жилого сектора и промышленной зоны, по результатам которых к административной ответственности по ст. 18.8. КоАП РФ привлечено 237 (+41) правонарушителей, в суд направлено два уголовных дела по ст. 322 УК РФ.</w:t>
      </w:r>
    </w:p>
    <w:p w:rsidR="00F040F4" w:rsidRPr="00966D08" w:rsidRDefault="00F040F4" w:rsidP="00804EE4">
      <w:pPr>
        <w:keepNext/>
        <w:ind w:firstLine="708"/>
        <w:jc w:val="both"/>
        <w:rPr>
          <w:szCs w:val="28"/>
        </w:rPr>
      </w:pPr>
      <w:r w:rsidRPr="00966D08">
        <w:rPr>
          <w:szCs w:val="28"/>
        </w:rPr>
        <w:t xml:space="preserve">С отрицательной стороны </w:t>
      </w:r>
      <w:r>
        <w:rPr>
          <w:szCs w:val="28"/>
        </w:rPr>
        <w:t>отмечена</w:t>
      </w:r>
      <w:r w:rsidRPr="00966D08">
        <w:rPr>
          <w:szCs w:val="28"/>
        </w:rPr>
        <w:t xml:space="preserve"> слаб</w:t>
      </w:r>
      <w:r>
        <w:rPr>
          <w:szCs w:val="28"/>
        </w:rPr>
        <w:t>ая</w:t>
      </w:r>
      <w:r w:rsidRPr="00966D08">
        <w:rPr>
          <w:szCs w:val="28"/>
        </w:rPr>
        <w:t xml:space="preserve"> организаци</w:t>
      </w:r>
      <w:r>
        <w:rPr>
          <w:szCs w:val="28"/>
        </w:rPr>
        <w:t>я</w:t>
      </w:r>
      <w:r w:rsidRPr="00966D08">
        <w:rPr>
          <w:szCs w:val="28"/>
        </w:rPr>
        <w:t xml:space="preserve"> работы службами Отдела по выявлению организаторов и содержателей притонов для потребления наркотических средств. За отчетный период службам ОУУП и ОУР не задокументировано ни одного факта содержания наркопритона, в связи с чем, Отдел неоднократно подвергался критики со стороны руководства УВД по ЮАО ГУ МВД России по  г. Москве.  Произошедшая смена в 2015 году руководителей службы охраны общественного порядка, дала положительную динамику в некоторых направлениях деятельности, но в полную силу указанная служба до настоящего времени работать не начала. </w:t>
      </w:r>
    </w:p>
    <w:p w:rsidR="00F040F4" w:rsidRPr="00966D08" w:rsidRDefault="00F040F4" w:rsidP="00804EE4">
      <w:pPr>
        <w:keepNext/>
        <w:ind w:firstLine="708"/>
        <w:jc w:val="both"/>
        <w:rPr>
          <w:szCs w:val="28"/>
        </w:rPr>
      </w:pPr>
      <w:r w:rsidRPr="00966D08">
        <w:rPr>
          <w:szCs w:val="28"/>
        </w:rPr>
        <w:t xml:space="preserve">Понимая, что с учетом допущенных негативных тенденций, просчётов в оперативно-служебной деятельности, из-за которых, в целом,  формируется облик Отдела, определяется уровень и степень доверия к нам граждан, и за которые мы сегодня критикуемся, в прошедшем периоде личным составом Отдела было приложено недостаточно усилий и мер, направленных на предупреждение и раскрытие тяжких и особо тяжких преступлений, а так же укрепление законности, учетно-регистрационной и исполнительской дисциплины. </w:t>
      </w:r>
    </w:p>
    <w:p w:rsidR="00F040F4" w:rsidRPr="00966D08" w:rsidRDefault="00F040F4" w:rsidP="00804EE4">
      <w:pPr>
        <w:keepNext/>
        <w:ind w:firstLine="708"/>
        <w:jc w:val="both"/>
        <w:rPr>
          <w:szCs w:val="28"/>
        </w:rPr>
      </w:pPr>
      <w:r w:rsidRPr="00966D08">
        <w:rPr>
          <w:szCs w:val="28"/>
        </w:rPr>
        <w:t xml:space="preserve">Так, по итогам 12 месяцев 2015 года в соответствии с методикой оценки деятельности органов внутренних дел, предусмотренных требованиями приказа МВД России от 31.12.2013 года № 1040, деятельность Отдела оценивается «неудовлетворительно»,  общая оценка эффективности деятельности составляла 58,8 балла (средневзвешенная 65,62), что соответствует  124 месту среди подразделений ОМВД. </w:t>
      </w:r>
    </w:p>
    <w:p w:rsidR="00F040F4" w:rsidRPr="00966D08" w:rsidRDefault="00F040F4" w:rsidP="00804EE4">
      <w:pPr>
        <w:keepNext/>
        <w:ind w:firstLine="708"/>
        <w:jc w:val="both"/>
        <w:rPr>
          <w:szCs w:val="28"/>
        </w:rPr>
      </w:pPr>
      <w:r w:rsidRPr="00966D08">
        <w:rPr>
          <w:szCs w:val="28"/>
        </w:rPr>
        <w:t>Основными и приоритетными задачами перед нами на 2016 год   продолжает оставаться повышение эффективности работы по предупреждению, пресечению и раскрытию преступлений, соблюдению законности, повышению предоставляемых государственных услуг.</w:t>
      </w:r>
    </w:p>
    <w:p w:rsidR="00F040F4" w:rsidRPr="00966D08" w:rsidRDefault="00F040F4" w:rsidP="00804EE4">
      <w:pPr>
        <w:keepNext/>
        <w:ind w:firstLine="708"/>
        <w:jc w:val="both"/>
        <w:rPr>
          <w:szCs w:val="28"/>
        </w:rPr>
      </w:pPr>
      <w:r>
        <w:rPr>
          <w:szCs w:val="28"/>
        </w:rPr>
        <w:t>С</w:t>
      </w:r>
      <w:r w:rsidRPr="00966D08">
        <w:rPr>
          <w:szCs w:val="28"/>
        </w:rPr>
        <w:t xml:space="preserve">нижение темпов в работе по повышению раскрываемости преступлений и снижению количества зарегистрированных преступлений, оставшихся нераскрытыми, необходимо наращивать, поскольку результаты подразделения уступают средневзвешанным показателям, как по округу так и по городу, и в 2016 году этому будет уделено самое пристальное внимание.    </w:t>
      </w:r>
    </w:p>
    <w:p w:rsidR="00F040F4" w:rsidRPr="00966D08" w:rsidRDefault="00F040F4" w:rsidP="00804EE4">
      <w:pPr>
        <w:keepNext/>
        <w:ind w:firstLine="708"/>
        <w:jc w:val="both"/>
        <w:rPr>
          <w:szCs w:val="28"/>
        </w:rPr>
      </w:pPr>
      <w:r w:rsidRPr="00966D08">
        <w:rPr>
          <w:szCs w:val="28"/>
        </w:rPr>
        <w:t xml:space="preserve">Не в полную силу сработали процессуальные службы Отдела, несмотря на имеющееся увеличение оконченных и направленных в суд уголовных дел, их количество оставляет желать лучшего. На протяжении всего года в следственном отделении имелось существенное количество уголовных дел на остатке.  Следует отметить, что в 2015 году произошла смена всего личного состава следственного отделения,  в настоящее время стаж работы следователей не превышает двух лет. Данные обстоятельства напрямую отразились на качестве расследуемых уголовных дел и общем количестве оконченных и направленных в суд.  </w:t>
      </w:r>
    </w:p>
    <w:p w:rsidR="00F040F4" w:rsidRPr="00966D08" w:rsidRDefault="00F040F4" w:rsidP="00804EE4">
      <w:pPr>
        <w:keepNext/>
        <w:ind w:firstLine="708"/>
        <w:jc w:val="both"/>
        <w:rPr>
          <w:szCs w:val="28"/>
        </w:rPr>
      </w:pPr>
      <w:r w:rsidRPr="00966D08">
        <w:rPr>
          <w:szCs w:val="28"/>
        </w:rPr>
        <w:t xml:space="preserve">Так на остатке в следственном отделении Отдела находятся 36 уголовных дел на 50 эпизодов, из них: 4 грабежа, 4 причинений тяжкого вреда здоровью, 3 разбоя, 1 кража из квартиры, 5 преступлений, связанных со сбытом наркотических средств, 6 преступлений связанных с хранением наркотических средств в крупном размере и 5 краж личного имущества граждан. </w:t>
      </w:r>
    </w:p>
    <w:p w:rsidR="00F040F4" w:rsidRPr="00966D08" w:rsidRDefault="00F040F4" w:rsidP="00804EE4">
      <w:pPr>
        <w:keepNext/>
        <w:ind w:firstLine="708"/>
        <w:jc w:val="both"/>
        <w:rPr>
          <w:szCs w:val="28"/>
        </w:rPr>
      </w:pPr>
      <w:r w:rsidRPr="00966D08">
        <w:rPr>
          <w:szCs w:val="28"/>
        </w:rPr>
        <w:t>Скорейшее окончание расследования и направления в суд указанных уголовных дел, существенно увеличит рейтинговые показатели Отдела, а вместе с тем эффективность в организации оперативно-служебной деятельности Отдела в целом.</w:t>
      </w:r>
    </w:p>
    <w:p w:rsidR="00F040F4" w:rsidRPr="00966D08" w:rsidRDefault="00F040F4" w:rsidP="00804EE4">
      <w:pPr>
        <w:keepNext/>
        <w:jc w:val="both"/>
        <w:rPr>
          <w:szCs w:val="28"/>
        </w:rPr>
      </w:pPr>
      <w:r w:rsidRPr="00966D08">
        <w:rPr>
          <w:szCs w:val="28"/>
        </w:rPr>
        <w:tab/>
        <w:t>Считаю, что низкие результаты работы,  напрямую зависят от текучести кадров и имеющегося некомплекта личного состава (7,6%).</w:t>
      </w:r>
    </w:p>
    <w:p w:rsidR="00F040F4" w:rsidRPr="00966D08" w:rsidRDefault="00F040F4" w:rsidP="00804EE4">
      <w:pPr>
        <w:keepNext/>
        <w:jc w:val="both"/>
        <w:rPr>
          <w:szCs w:val="28"/>
        </w:rPr>
      </w:pPr>
      <w:r w:rsidRPr="00966D08">
        <w:rPr>
          <w:szCs w:val="28"/>
        </w:rPr>
        <w:tab/>
        <w:t>Необходимо отметить, что в виду реорганизации службы ОВ ППСП, прошедшей в начале прошлого года, шесть инспекторов были переведены для прохождения службы в другие подразделения, восемь вновь прибывших сотрудников, прошедших стажировку, были направлены в учебные центры для прохождения первоначальной подготовки сроком на четыре месяца. В связи с чем, недостаточное количество личного состава ОВ ППСП, не позволило нам выполнять требования по соблюдению норм единой дислокации, что напрямую отразилось на результатах работы службы.</w:t>
      </w:r>
    </w:p>
    <w:p w:rsidR="00F040F4" w:rsidRPr="00966D08" w:rsidRDefault="00F040F4" w:rsidP="00804EE4">
      <w:pPr>
        <w:keepNext/>
        <w:jc w:val="both"/>
        <w:rPr>
          <w:szCs w:val="28"/>
        </w:rPr>
      </w:pPr>
      <w:r w:rsidRPr="00966D08">
        <w:rPr>
          <w:szCs w:val="28"/>
        </w:rPr>
        <w:tab/>
      </w:r>
      <w:r>
        <w:rPr>
          <w:szCs w:val="28"/>
        </w:rPr>
        <w:t>Исходя из изложенного,можно сделать вывод о проблемах</w:t>
      </w:r>
      <w:r w:rsidRPr="00966D08">
        <w:rPr>
          <w:szCs w:val="28"/>
        </w:rPr>
        <w:t>,  не позволивши</w:t>
      </w:r>
      <w:r>
        <w:rPr>
          <w:szCs w:val="28"/>
        </w:rPr>
        <w:t>х</w:t>
      </w:r>
      <w:r w:rsidRPr="00966D08">
        <w:rPr>
          <w:szCs w:val="28"/>
        </w:rPr>
        <w:t xml:space="preserve"> повысить результаты оперативно-служебной деятельности Отдела</w:t>
      </w:r>
      <w:r>
        <w:rPr>
          <w:szCs w:val="28"/>
        </w:rPr>
        <w:t xml:space="preserve"> и</w:t>
      </w:r>
      <w:r w:rsidRPr="00966D08">
        <w:rPr>
          <w:szCs w:val="28"/>
        </w:rPr>
        <w:t xml:space="preserve"> коренным образом изменить  сложившуюся ситуацию и повысить результативность его работы в целом.</w:t>
      </w:r>
    </w:p>
    <w:p w:rsidR="00F040F4" w:rsidRDefault="00F040F4" w:rsidP="00804EE4">
      <w:pPr>
        <w:pStyle w:val="PlainText"/>
        <w:keepNext/>
        <w:ind w:right="-93"/>
        <w:jc w:val="both"/>
        <w:rPr>
          <w:rFonts w:ascii="Times New Roman" w:hAnsi="Times New Roman"/>
          <w:sz w:val="28"/>
          <w:szCs w:val="28"/>
        </w:rPr>
      </w:pPr>
    </w:p>
    <w:p w:rsidR="00F040F4" w:rsidRDefault="00F040F4" w:rsidP="00804EE4">
      <w:pPr>
        <w:pStyle w:val="PlainText"/>
        <w:keepNext/>
        <w:ind w:right="-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Врио начальника </w:t>
      </w:r>
    </w:p>
    <w:p w:rsidR="00F040F4" w:rsidRDefault="00F040F4" w:rsidP="00804EE4">
      <w:pPr>
        <w:pStyle w:val="PlainText"/>
        <w:keepNext/>
        <w:ind w:right="-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Отдела МВД России по району </w:t>
      </w:r>
    </w:p>
    <w:p w:rsidR="00F040F4" w:rsidRDefault="00F040F4" w:rsidP="00804EE4">
      <w:pPr>
        <w:pStyle w:val="PlainText"/>
        <w:keepNext/>
        <w:ind w:right="-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Москворечье – Сабурово г. Москвы</w:t>
      </w:r>
    </w:p>
    <w:p w:rsidR="00F040F4" w:rsidRPr="001D0A9B" w:rsidRDefault="00F040F4" w:rsidP="00804EE4">
      <w:pPr>
        <w:pStyle w:val="PlainText"/>
        <w:keepNext/>
        <w:ind w:right="-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подполковник полиции                                                                           И.В. Демин</w:t>
      </w:r>
    </w:p>
    <w:p w:rsidR="00F040F4" w:rsidRDefault="00F040F4"/>
    <w:sectPr w:rsidR="00F040F4" w:rsidSect="00FC3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4"/>
    <w:rsid w:val="001D0A9B"/>
    <w:rsid w:val="0022352C"/>
    <w:rsid w:val="00287609"/>
    <w:rsid w:val="00453A0C"/>
    <w:rsid w:val="0053046F"/>
    <w:rsid w:val="00804EE4"/>
    <w:rsid w:val="00867948"/>
    <w:rsid w:val="00966D08"/>
    <w:rsid w:val="00996F9C"/>
    <w:rsid w:val="00E46C74"/>
    <w:rsid w:val="00E4766C"/>
    <w:rsid w:val="00E92C29"/>
    <w:rsid w:val="00F040F4"/>
    <w:rsid w:val="00FA022E"/>
    <w:rsid w:val="00FC3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E4"/>
    <w:rPr>
      <w:rFonts w:eastAsia="Times New Roman"/>
      <w:sz w:val="28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804EE4"/>
    <w:pPr>
      <w:snapToGrid w:val="0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04EE4"/>
    <w:rPr>
      <w:rFonts w:ascii="Courier New" w:hAnsi="Courier New" w:cs="Times New Roman"/>
      <w:sz w:val="20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804EE4"/>
    <w:pPr>
      <w:ind w:firstLine="567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804EE4"/>
    <w:rPr>
      <w:rFonts w:eastAsia="Times New Roman" w:cs="Times New Roman"/>
      <w:sz w:val="20"/>
      <w:szCs w:val="20"/>
      <w:lang/>
    </w:rPr>
  </w:style>
  <w:style w:type="character" w:customStyle="1" w:styleId="1">
    <w:name w:val="Текст Знак1"/>
    <w:uiPriority w:val="99"/>
    <w:rsid w:val="00804EE4"/>
    <w:rPr>
      <w:rFonts w:ascii="Courier New" w:hAnsi="Courier New"/>
      <w:lang w:val="ru-RU" w:eastAsia="ru-RU"/>
    </w:rPr>
  </w:style>
  <w:style w:type="paragraph" w:customStyle="1" w:styleId="Style4">
    <w:name w:val="Style4"/>
    <w:basedOn w:val="Normal"/>
    <w:uiPriority w:val="99"/>
    <w:rsid w:val="00804EE4"/>
    <w:pPr>
      <w:widowControl w:val="0"/>
      <w:autoSpaceDE w:val="0"/>
      <w:autoSpaceDN w:val="0"/>
      <w:adjustRightInd w:val="0"/>
      <w:spacing w:line="324" w:lineRule="exact"/>
      <w:ind w:firstLine="696"/>
      <w:jc w:val="both"/>
    </w:pPr>
    <w:rPr>
      <w:sz w:val="24"/>
      <w:szCs w:val="24"/>
    </w:rPr>
  </w:style>
  <w:style w:type="character" w:customStyle="1" w:styleId="FontStyle12">
    <w:name w:val="Font Style12"/>
    <w:uiPriority w:val="99"/>
    <w:rsid w:val="00804EE4"/>
    <w:rPr>
      <w:rFonts w:ascii="Times New Roman" w:hAnsi="Times New Roman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</TotalTime>
  <Pages>4</Pages>
  <Words>1594</Words>
  <Characters>9090</Characters>
  <Application>Microsoft Office Outlook</Application>
  <DocSecurity>0</DocSecurity>
  <Lines>0</Lines>
  <Paragraphs>0</Paragraphs>
  <ScaleCrop>false</ScaleCrop>
  <Company>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User-10</dc:creator>
  <cp:keywords/>
  <dc:description/>
  <cp:lastModifiedBy>ogutceva</cp:lastModifiedBy>
  <cp:revision>6</cp:revision>
  <dcterms:created xsi:type="dcterms:W3CDTF">2016-01-27T07:02:00Z</dcterms:created>
  <dcterms:modified xsi:type="dcterms:W3CDTF">2016-01-27T07:19:00Z</dcterms:modified>
</cp:coreProperties>
</file>