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756" w:rsidRDefault="00921756" w:rsidP="00921756">
      <w:pPr>
        <w:widowControl w:val="0"/>
        <w:autoSpaceDE w:val="0"/>
        <w:autoSpaceDN w:val="0"/>
        <w:adjustRightInd w:val="0"/>
        <w:rPr>
          <w:rFonts w:ascii="Arial" w:hAnsi="Arial" w:cs="Arial"/>
          <w:b/>
          <w:bCs/>
          <w:color w:val="1D1D1D"/>
          <w:sz w:val="44"/>
          <w:szCs w:val="44"/>
          <w:lang w:val="en-US"/>
        </w:rPr>
      </w:pPr>
      <w:r>
        <w:rPr>
          <w:rFonts w:ascii="Arial" w:hAnsi="Arial" w:cs="Arial"/>
          <w:b/>
          <w:bCs/>
          <w:color w:val="1D1D1D"/>
          <w:sz w:val="44"/>
          <w:szCs w:val="44"/>
          <w:lang w:val="en-US"/>
        </w:rPr>
        <w:t>Отчет руководства</w:t>
      </w:r>
    </w:p>
    <w:p w:rsidR="00921756" w:rsidRDefault="00921756" w:rsidP="00921756">
      <w:pPr>
        <w:widowControl w:val="0"/>
        <w:autoSpaceDE w:val="0"/>
        <w:autoSpaceDN w:val="0"/>
        <w:adjustRightInd w:val="0"/>
        <w:ind w:firstLine="940"/>
        <w:jc w:val="center"/>
        <w:rPr>
          <w:rFonts w:ascii="Arial" w:hAnsi="Arial" w:cs="Arial"/>
          <w:lang w:val="en-US"/>
        </w:rPr>
      </w:pPr>
      <w:r>
        <w:rPr>
          <w:rFonts w:ascii="Arial" w:hAnsi="Arial" w:cs="Arial"/>
          <w:b/>
          <w:bCs/>
          <w:lang w:val="en-US"/>
        </w:rPr>
        <w:t>Отчет перед населением по охране общественного порядка и борьбе с преступностью за 2012 год</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В 2012 году работа отделения полиции МГУ строилась в соответствии с требованиями Президента, Министерства внутренних дел Российской Федерации в сфере укрепления правопорядка, при этом первостепенной задачей осталось повышение эффективности работы служб по предупреждению, раскрытию и расследованию преступлений, в первую очередь, тяжких и особо тяжких составов, снижение остатка нераскрытых преступлений,  охрану общественного порядка и безопасности граждан, недопущению совершения террористических актов и других противоправных деяний на территории обслуживания в период проведения различных праздничных, общественно-политических и культурно-массовых мероприятий.</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Характеризуя результаты работы подразделений отделения полиции за 2012 год следует отметить, что своевременное реагирование на изменения оперативной обстановки, позволили нам добиться снижения уровня преступности на обслуживаемой территории.</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За 12 месяцев в отделении полиции МГУ зарегистрировано 113 преступлений, что на 55,2% ниже аналогичного периода прошлого года (АППГ 252), в их числе сократилось число зарегистрированных краж на 47,3 % зарегистрировано 77 (АППГ 146), грабежей на 62,5% зарегистрировано 6 (АППГ 16), мошенничеств на 40% зарегистрировано 3 (АППГ 5).</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При этом количество зарегистрированных тяжких и особо тяжких преступлений составило 22 (АППГ 21), повышение на 4,8%.</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Организация борьбы с преступлениями имущественной направленности стала одной из самых остро обозначившихся проблем в последние годы. Имущественная преступность остается основным фактором, существенно влияющим на оперативную обстановку. Так за 12 месяцев 2012 года на территории обслуживания зарегистрировано 77 краж чужого имущества, это на 69 фактов меньше АППГ.</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Сложность в раскрытии данных преступлений составляет тот, факт, что с момента совершения преступления до обращения собственников в полицию проходит некоторый промежуток времени, а также имущество не охраняется должным образом. Иногда вещи похищаются свободным доступом (например - велосипеды на улице; сумки с личными вещами студентов, оставленные ими в учебных корпусах). Поэтому более или менее точный период совершения кражи, доказательственную базу, очевидцев и свидетелей преступления как правило, установить не представляется возможным.</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С целью профилактики данного рода преступлений отделением полиции МГУ были предприняты определенные меры, в том числе профилактического характера, а именно проведение локальных оперативно – профилактических мероприятий с задействованием максимального количества сотрудников.</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Одним из положительных примеров результатов проведения данных мероприятий, могу привести, такой, как задержание гражданина Капова за совершении грабежа в отношении Епишена А.Е., с целью завладения его велосипеда. При дальнейшем расследовании уголовного дела в отношении Капова, выяснено, что это он на обслуживаемой территории совершил еще 9 краж велосипедов. Данное уголовное дело направлено в суд.</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 xml:space="preserve">Не могу не сказать о проводимой работе по не допущению преступлений террористической и экстремисткой направленности. Данная работа находится на постоянном контроле руководителей служб отделения полиции. Особое внимание </w:t>
      </w:r>
      <w:r>
        <w:rPr>
          <w:rFonts w:ascii="Arial" w:hAnsi="Arial" w:cs="Arial"/>
          <w:lang w:val="en-US"/>
        </w:rPr>
        <w:lastRenderedPageBreak/>
        <w:t>уделяется исключению фактов пропаганды экстремистских идей, обеспечению антитеррористической защищенности мест массового пребывания граждан, объектов образования и жизнеобеспечения.</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Серьёзным направлением деятельности полиции является охрана общественного порядка и безопасности граждан. В 2012 году на территории обслуживания  проведено 154 мероприятия по охране  общественно-значимых массовых культурных,  спортивных, политических и других мероприятий. Это на 15 мероприятий больше, чем  в 2011 году, а в условиях  сокращения личного состава  у нас существенно увеличилась нагрузка на каждого  сотрудника. Тем не менее, при проведении массовых мероприятий не допущено нарушений общественного порядка, не совершено преступлений, и административных правонарушений. Считаю, что с поставленной задачей в 2012 году в этом  направлении мы  успешно справились.</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Оценивая состояние общественного порядка нельзя не сказать о преступности в  общественных местах и в том числе на улицах. В 2012 году в общественных местах совершено 89 преступлений (из них на улицах района совершено 66 преступлений, что на 23,3 % меньше по сравнению с 2011 годом.</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За отчетный период произошло 4 кражи автомашин, которые остаются нераскрытыми и 4 кражи из автомашин (в основном в летний период в районе Смотровой площадке) они также остаются не раскрытыми.</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Любое преступление лучше предупредить. В этом, как профилактическая мера, нам помогает применение к нарушителем мер административного воздействия. За 12 месяцев 2012 года всеми службами ОП выявлено и задокументировано 1.098 административных  правонарушений (АППГ 1297). Принято решений о наложении административного штрафа в общей сумме на 216.900 рублей.</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Мы видим свои некоторые недоработки и положительные результаты. Поэтому, с учетом понимания ответственности, в 2013 году основные усилия отделения будут направлены на решение задач по развитию и укреплению партнерских отношений с обществом, совершенствование форм и методов информационного сопровождения деятельности;</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 укрепление законности в деятельности сотрудников, повышение уровня их правовой культуры и правовых знаний;</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 раскрытия преступлений, оказывающих наиболее существенное влияние на криминогенную обстановку;</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 повышение качества кадровой работы, укрепление дисциплины и законности, противодействие коррупционным и иным правонарушениям.</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Оценивая результативность нашей работы за 2012 год, хочу отметить, что все службы ОП получили удовлетворительную оценку и поставленные задачи, в целом, выполнили.</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И в заключение своего выступления хотелось бы обратить ваше внимание, на то, что любая информация, содержащая признаки правонарушения, либо преступления, полученная от граждан, очень важна сотрудникам полиции, для организации работы по профилактике, предупреждению и пресечению преступлений и правонарушений. С целью передачи указанной информации вы можете круглосуточно обращаться в дежурную часть ОП.</w:t>
      </w:r>
    </w:p>
    <w:p w:rsidR="00921756" w:rsidRDefault="00921756" w:rsidP="00921756">
      <w:pPr>
        <w:widowControl w:val="0"/>
        <w:autoSpaceDE w:val="0"/>
        <w:autoSpaceDN w:val="0"/>
        <w:adjustRightInd w:val="0"/>
        <w:ind w:firstLine="940"/>
        <w:jc w:val="both"/>
        <w:rPr>
          <w:rFonts w:ascii="Arial" w:hAnsi="Arial" w:cs="Arial"/>
          <w:lang w:val="en-US"/>
        </w:rPr>
      </w:pPr>
      <w:r>
        <w:rPr>
          <w:rFonts w:ascii="Arial" w:hAnsi="Arial" w:cs="Arial"/>
          <w:lang w:val="en-US"/>
        </w:rPr>
        <w:t>Со своей стороны гарантируем подробное рассмотрение данных сообщений, а также детальный разбор критических замечаний, касающихся деятельности полиции.</w:t>
      </w:r>
    </w:p>
    <w:p w:rsidR="009C473A" w:rsidRDefault="00921756" w:rsidP="00921756">
      <w:r>
        <w:rPr>
          <w:rFonts w:ascii="Arial" w:hAnsi="Arial" w:cs="Arial"/>
          <w:lang w:val="en-US"/>
        </w:rPr>
        <w:t>В заключение хочу поблагодарить всех присутствующих за взаимодействие с ОП а также заверить что мы будем делать все зависящее от нас для того, чтобы территория обслуживания была максимально безопасной для проживания граждан.</w:t>
      </w:r>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756"/>
    <w:rsid w:val="00921756"/>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976</Words>
  <Characters>5569</Characters>
  <Application>Microsoft Macintosh Word</Application>
  <DocSecurity>0</DocSecurity>
  <Lines>46</Lines>
  <Paragraphs>13</Paragraphs>
  <ScaleCrop>false</ScaleCrop>
  <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2013-03-17T21:29:00Z</dcterms:created>
  <dcterms:modified xsi:type="dcterms:W3CDTF">2013-03-17T21:29:00Z</dcterms:modified>
</cp:coreProperties>
</file>