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CCC" w:rsidRPr="00375CCC" w:rsidRDefault="00375CCC" w:rsidP="00375CCC">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375CCC">
        <w:rPr>
          <w:rFonts w:ascii="Arial" w:eastAsia="Times New Roman" w:hAnsi="Arial" w:cs="Arial"/>
          <w:color w:val="000000"/>
          <w:spacing w:val="-15"/>
          <w:kern w:val="36"/>
          <w:sz w:val="30"/>
          <w:szCs w:val="30"/>
          <w:lang w:val="ru-RU"/>
        </w:rPr>
        <w:t>Отчет начальника ОМВД России по району Капотня за 2014 год</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color w:val="000000"/>
          <w:lang w:val="ru-RU"/>
        </w:rPr>
        <w:t>В 2014 году организация работы и оперативно-служебная деятельность Отдела МВД России по району Капотня г. Москвы строилась в соответствии с задачами, определенными Президентом РФ, Правительством РФ, Директивой Министерства внутренних дел от 12 ноября 2013 года «О приоритетных направлениях деятельности органов внутренних дел Российской Федерации и внутренних войск МВД России в 2014 году»; органами местного самоуправления, на основании результатов анализа оперативной обстановки на обслуживаемой территории.</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b/>
          <w:bCs/>
          <w:color w:val="000000"/>
          <w:lang w:val="ru-RU"/>
        </w:rPr>
        <w:t>В первую очередь внимание было уделено пресечению преступлений/правонарушений на улицах, в общественных местах, в жилом секторе (квартирные кражи, притоны, организация незаконной миграции); качественное оказание государственных услуг (прием и регистрация заявлений о правонарушениях, происшествиях; выдача разрешений на оружие, добровольная дактилоскопия, выдача справок по отсутствию/наличию судимости). Исходя, из имеющихся материально-технических и кадровых возможностей, можно с уверенностью сказать, что задачи личным составом Отдела выполнены в полном объеме.</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b/>
          <w:bCs/>
          <w:color w:val="000000"/>
          <w:lang w:val="ru-RU"/>
        </w:rPr>
        <w:t>Результаты работы Отдела Главным управлением МВД России по г. Москве оценены положительно, из 131 подразделения Органов внутренних дел г. Москвы Отдел занял 57 место.</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b/>
          <w:bCs/>
          <w:color w:val="000000"/>
          <w:lang w:val="ru-RU"/>
        </w:rPr>
        <w:t>Однако по-прежнему главной оценкой результатов работы для личного состава является – мнение населения района Капотня. В 2014 году </w:t>
      </w:r>
      <w:r w:rsidRPr="00375CCC">
        <w:rPr>
          <w:rFonts w:ascii="Arial" w:hAnsi="Arial" w:cs="Arial"/>
          <w:color w:val="000000"/>
          <w:lang w:val="ru-RU"/>
        </w:rPr>
        <w:t>по каналам службы «02» поступило 74 сообщения граждан на неправомерные действия сотрудников органов внутренних дел (21 неправомерное задержание, 24 бездействие). Большая часть жалоб поступила с адреса: г. Москва, 4 квартал Капотни, дом 4, кв. 22 от соседей по коммунальной квартире, которые на протяжении 5 лет не могут разрешить имущественные споры и совместно сосуществовать по причине аморального поведения и злоупотребления алкоголем. Будучи недовольными проведенной проверкой или действиями наряда полиции, они до 10-ти раз в сутки обращаются в службу «02» с жалобами. Большинство жалоб граждан носят аналогичный характер. Ни одна из них не осталась без внимания. Ни по одному из адресов не принималось решение о прекращении переписки.</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b/>
          <w:bCs/>
          <w:color w:val="000000"/>
          <w:lang w:val="ru-RU"/>
        </w:rPr>
        <w:t xml:space="preserve">В тоже время неоднократно поступали письма с благодарностью в адрес участковых уполномоченных полиции, нарядов патрульно-постовой службы полиции.  По многим спорным вопросам в соответствии с графиком </w:t>
      </w:r>
      <w:r w:rsidRPr="00375CCC">
        <w:rPr>
          <w:rFonts w:ascii="Arial" w:hAnsi="Arial" w:cs="Arial"/>
          <w:b/>
          <w:bCs/>
          <w:color w:val="000000"/>
          <w:lang w:val="ru-RU"/>
        </w:rPr>
        <w:lastRenderedPageBreak/>
        <w:t>начальником Отдела и руководителями осуществлен личный прием граждан.</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b/>
          <w:bCs/>
          <w:color w:val="000000"/>
          <w:u w:val="single"/>
          <w:lang w:val="ru-RU"/>
        </w:rPr>
        <w:t> </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color w:val="000000"/>
          <w:lang w:val="ru-RU"/>
        </w:rPr>
        <w:t>Впервые за последние 10 лет произошел значительный рост зарегистрированный сообщений и заявлений о правонарушениях и происшествиях - </w:t>
      </w:r>
      <w:r w:rsidRPr="00375CCC">
        <w:rPr>
          <w:rFonts w:ascii="Arial" w:hAnsi="Arial" w:cs="Arial"/>
          <w:b/>
          <w:bCs/>
          <w:color w:val="000000"/>
          <w:lang w:val="ru-RU"/>
        </w:rPr>
        <w:t>зарегистрировано 9110</w:t>
      </w:r>
      <w:r w:rsidRPr="00375CCC">
        <w:rPr>
          <w:rFonts w:ascii="Arial" w:hAnsi="Arial" w:cs="Arial"/>
          <w:color w:val="000000"/>
          <w:lang w:val="ru-RU"/>
        </w:rPr>
        <w:t>сообщений о происшествиях, это на 40% больше, чем в 2013 году. Из которых возбуждено 485 уголовных дел (рост на, по 2238 принято решение об отказе в возбуждении уголовного дела, по 3387 материалам принято решение после проведения проверки о приобщении к номенклатурным делам, 2555 материала приобщены к материалам ранее зарегистрированных сообщений (например заявление к сообщению поступившему через службу «02»). По каналам службы «02» поступило 2890 сообщений. По всем направлениям учетно-регистрационной дисциплины наблюдается только рост нагрузочных показателей.</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color w:val="000000"/>
          <w:lang w:val="ru-RU"/>
        </w:rPr>
        <w:t>Основная нагрузка по исполнению поступивших материалов, принятию обоснованных решений легла на плечи участковых уполномоченных полиции, в среднем по 663 материала и это без учета ежедневных задач по работе с населением.</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color w:val="000000"/>
          <w:lang w:val="ru-RU"/>
        </w:rPr>
        <w:t>Все 2890 сообщений, поступивших по каналам службы «02» незамедлительно отрабатывались нарядом патрульно-постовой службы, необходимо учесть и сообщения, поступающие от граждан на телефоны Дежурной части Отдела.</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color w:val="000000"/>
          <w:lang w:val="ru-RU"/>
        </w:rPr>
        <w:t>За 12 месяцев 2014 года на территории Капотни                                                                                                                                                                                                                                                                                                                                                                                                                                                                                                                                                                                                                                                                                                                                                                                                                                                                   зарегистрировано</w:t>
      </w:r>
      <w:r w:rsidRPr="00375CCC">
        <w:rPr>
          <w:rFonts w:ascii="Arial" w:hAnsi="Arial" w:cs="Arial"/>
          <w:b/>
          <w:bCs/>
          <w:color w:val="000000"/>
          <w:lang w:val="ru-RU"/>
        </w:rPr>
        <w:t>550 преступлений </w:t>
      </w:r>
      <w:r w:rsidRPr="00375CCC">
        <w:rPr>
          <w:rFonts w:ascii="Arial" w:hAnsi="Arial" w:cs="Arial"/>
          <w:color w:val="000000"/>
          <w:lang w:val="ru-RU"/>
        </w:rPr>
        <w:t>(рост на 8,5%). В суд направлено 178 уголовных дел (+1,1%) в отношении 137 обвиняемых.</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color w:val="000000"/>
          <w:lang w:val="ru-RU"/>
        </w:rPr>
        <w:t>Задержаны 12 преступников, находящихся в розыске, разыскано 3 без вести пропавших граждан и утративших связь с родственниками, установлена личность 5 неопознанных трупов. Получена «положительная» оценка деятельности по розыску лиц.</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color w:val="000000"/>
          <w:lang w:val="ru-RU"/>
        </w:rPr>
        <w:t>За отчетный период зарегистрировано 149 </w:t>
      </w:r>
      <w:r w:rsidRPr="00375CCC">
        <w:rPr>
          <w:rFonts w:ascii="Arial" w:hAnsi="Arial" w:cs="Arial"/>
          <w:b/>
          <w:bCs/>
          <w:color w:val="000000"/>
          <w:lang w:val="ru-RU"/>
        </w:rPr>
        <w:t>тяжких и особо тяжких преступлений</w:t>
      </w:r>
      <w:r w:rsidRPr="00375CCC">
        <w:rPr>
          <w:rFonts w:ascii="Arial" w:hAnsi="Arial" w:cs="Arial"/>
          <w:color w:val="000000"/>
          <w:lang w:val="ru-RU"/>
        </w:rPr>
        <w:t>, что на уровне 2013 года. В суд направлено 41 уголовное дело (-31,7%). </w:t>
      </w:r>
      <w:r w:rsidRPr="00375CCC">
        <w:rPr>
          <w:rFonts w:ascii="Arial" w:hAnsi="Arial" w:cs="Arial"/>
          <w:b/>
          <w:bCs/>
          <w:color w:val="000000"/>
          <w:lang w:val="ru-RU"/>
        </w:rPr>
        <w:t>Раскрываемость тяжких</w:t>
      </w:r>
      <w:r w:rsidRPr="00375CCC">
        <w:rPr>
          <w:rFonts w:ascii="Arial" w:hAnsi="Arial" w:cs="Arial"/>
          <w:color w:val="000000"/>
          <w:lang w:val="ru-RU"/>
        </w:rPr>
        <w:t> </w:t>
      </w:r>
      <w:r w:rsidRPr="00375CCC">
        <w:rPr>
          <w:rFonts w:ascii="Arial" w:hAnsi="Arial" w:cs="Arial"/>
          <w:b/>
          <w:bCs/>
          <w:color w:val="000000"/>
          <w:lang w:val="ru-RU"/>
        </w:rPr>
        <w:t>и особо тяжких</w:t>
      </w:r>
      <w:r w:rsidRPr="00375CCC">
        <w:rPr>
          <w:rFonts w:ascii="Arial" w:hAnsi="Arial" w:cs="Arial"/>
          <w:color w:val="000000"/>
          <w:lang w:val="ru-RU"/>
        </w:rPr>
        <w:t> преступлений составила </w:t>
      </w:r>
      <w:r w:rsidRPr="00375CCC">
        <w:rPr>
          <w:rFonts w:ascii="Arial" w:hAnsi="Arial" w:cs="Arial"/>
          <w:b/>
          <w:bCs/>
          <w:color w:val="000000"/>
          <w:lang w:val="ru-RU"/>
        </w:rPr>
        <w:t>27,5%.</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color w:val="000000"/>
          <w:lang w:val="ru-RU"/>
        </w:rPr>
        <w:t>Не допущено роста квартирных краж из 6 совершенных раскрыто и направлено в суд 4 уголовных дела (раскрываемость 57%), еще по одной краже лицо установлено и задержано проводятся следственные мероприятия. Необходимо отметить, что изменился способ совершения квартирной кражи если ранее преобладал подбор ключа к замку входной двери или просто повреждение данного замка, то в настоящее время все чаще преступниками отжимаются рамы пластиковых окон на первом этаже поставленные жильцами в режим «проветривания». Не зафиксировано краж имущества из квартир там, где установлена охранная сигнализация.</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color w:val="000000"/>
          <w:lang w:val="ru-RU"/>
        </w:rPr>
        <w:t>Не в полной мере личный состав сработал по раскрытию преступлений связанных с кражами транспортных средств, в 2014 году похищено 17 транспортных средств (АППГ 8) из которых раскрыто 0. Следствие по данным уголовным делам продолжается, все технические мероприятия для того, чтобы раскрыть преступление выполнены, но пока результатов нет. Автомашины были похищены с различных адресов 5; 2; 3 квартала района Капотня г. Москвы. Ввиду отсутствия фактов, можно только предположить с учетом похищенных моделей (хендай солярис, нива, ВАЗ и т.д), что большая часть из них будет разукомплектована на запчасти и реализована через теневых дилеров.</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i/>
          <w:iCs/>
          <w:color w:val="000000"/>
          <w:lang w:val="ru-RU"/>
        </w:rPr>
        <w:t>По остальным составам преступления оперативная обстановка выглядит следующим образом:</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i/>
          <w:iCs/>
          <w:color w:val="000000"/>
          <w:u w:val="single"/>
          <w:lang w:val="ru-RU"/>
        </w:rPr>
        <w:t>убийств </w:t>
      </w:r>
      <w:r w:rsidRPr="00375CCC">
        <w:rPr>
          <w:rFonts w:ascii="Arial" w:hAnsi="Arial" w:cs="Arial"/>
          <w:color w:val="000000"/>
          <w:lang w:val="ru-RU"/>
        </w:rPr>
        <w:t>в 2014 году не зарегистрировано;</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i/>
          <w:iCs/>
          <w:color w:val="000000"/>
          <w:u w:val="single"/>
          <w:lang w:val="ru-RU"/>
        </w:rPr>
        <w:t>умышленное причинение тяжкого вреда здоровью</w:t>
      </w:r>
      <w:r w:rsidRPr="00375CCC">
        <w:rPr>
          <w:rFonts w:ascii="Arial" w:hAnsi="Arial" w:cs="Arial"/>
          <w:color w:val="000000"/>
          <w:lang w:val="ru-RU"/>
        </w:rPr>
        <w:t> зарегистрировано 5 преступлений (АППГ 4); в суд направлены 3 уголовных дела. Раскрываемость 75%;</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b/>
          <w:bCs/>
          <w:color w:val="000000"/>
          <w:u w:val="single"/>
          <w:lang w:val="ru-RU"/>
        </w:rPr>
        <w:t>разбойные нападения</w:t>
      </w:r>
      <w:r w:rsidRPr="00375CCC">
        <w:rPr>
          <w:rFonts w:ascii="Arial" w:hAnsi="Arial" w:cs="Arial"/>
          <w:color w:val="000000"/>
          <w:lang w:val="ru-RU"/>
        </w:rPr>
        <w:t>- возбуждено 11 уголовных дел (12), 5 – направлены в суд (5), раскрываемость 45,5%</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b/>
          <w:bCs/>
          <w:color w:val="000000"/>
          <w:u w:val="single"/>
          <w:lang w:val="ru-RU"/>
        </w:rPr>
        <w:t>грабежи</w:t>
      </w:r>
      <w:r w:rsidRPr="00375CCC">
        <w:rPr>
          <w:rFonts w:ascii="Arial" w:hAnsi="Arial" w:cs="Arial"/>
          <w:color w:val="000000"/>
          <w:lang w:val="ru-RU"/>
        </w:rPr>
        <w:t>- зарегистрирован рост совершенных преступлений на треть. из 32 уголовных дел в суд направлены 8 (-42,9%). Раскрываемость грабежей составила 25,8% (63,6%). Следует отметить, что 60% грабежей совершены на территории торгового комплекса «Садовод» и МКАД с 14 по 18 км (17), из них 13 – на автомашины под предлогом неисправности автомашины потерпевшего. В этом направлении с населением проводилась профилактическая работа, о том как не стать жертвой преступного умысла, вывешивались над МКАД (16 км) банеры, расклеивались листовки.</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b/>
          <w:bCs/>
          <w:color w:val="000000"/>
          <w:u w:val="single"/>
          <w:lang w:val="ru-RU"/>
        </w:rPr>
        <w:t>мошенничество</w:t>
      </w:r>
      <w:r w:rsidRPr="00375CCC">
        <w:rPr>
          <w:rFonts w:ascii="Arial" w:hAnsi="Arial" w:cs="Arial"/>
          <w:color w:val="000000"/>
          <w:lang w:val="ru-RU"/>
        </w:rPr>
        <w:t>- на 42% сократилось количество фактов мошенничества: возбуждено 30 уголовных дел; в суд направлено 5 уголовных дел (-82,1%). Раскрываемость 14,7% (-43,6%).</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b/>
          <w:bCs/>
          <w:color w:val="000000"/>
          <w:u w:val="single"/>
          <w:lang w:val="ru-RU"/>
        </w:rPr>
        <w:t>незаконный оборот наркотических средств</w:t>
      </w:r>
      <w:r w:rsidRPr="00375CCC">
        <w:rPr>
          <w:rFonts w:ascii="Arial" w:hAnsi="Arial" w:cs="Arial"/>
          <w:color w:val="000000"/>
          <w:lang w:val="ru-RU"/>
        </w:rPr>
        <w:t> – зарегистрировано 97 преступлений, (+6,6%). В суд направлено 42 уголовных дела (+10,5%). Раскрываемость составила 42% (43,2%). В том числе, возбуждено 61 уголовное дело, связанное со </w:t>
      </w:r>
      <w:r w:rsidRPr="00375CCC">
        <w:rPr>
          <w:rFonts w:ascii="Arial" w:hAnsi="Arial" w:cs="Arial"/>
          <w:i/>
          <w:iCs/>
          <w:color w:val="000000"/>
          <w:u w:val="single"/>
          <w:lang w:val="ru-RU"/>
        </w:rPr>
        <w:t>сбытом наркотиков </w:t>
      </w:r>
      <w:r w:rsidRPr="00375CCC">
        <w:rPr>
          <w:rFonts w:ascii="Arial" w:hAnsi="Arial" w:cs="Arial"/>
          <w:color w:val="000000"/>
          <w:lang w:val="ru-RU"/>
        </w:rPr>
        <w:t>(50), из которых 2- направлены в суд (4). За отчетный период сотрудниками Отдела из незаконного оборота изъято 51,84 гр. героина, 0,57гр. кокаина, 4,2 гр. спайса, 4,7 гр. метадона, 1,15гр. амфетамина.</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color w:val="000000"/>
          <w:lang w:val="ru-RU"/>
        </w:rPr>
        <w:t>Преступность в </w:t>
      </w:r>
      <w:r w:rsidRPr="00375CCC">
        <w:rPr>
          <w:rFonts w:ascii="Arial" w:hAnsi="Arial" w:cs="Arial"/>
          <w:i/>
          <w:iCs/>
          <w:color w:val="000000"/>
          <w:u w:val="single"/>
          <w:lang w:val="ru-RU"/>
        </w:rPr>
        <w:t>общественных местах</w:t>
      </w:r>
      <w:r w:rsidRPr="00375CCC">
        <w:rPr>
          <w:rFonts w:ascii="Arial" w:hAnsi="Arial" w:cs="Arial"/>
          <w:color w:val="000000"/>
          <w:lang w:val="ru-RU"/>
        </w:rPr>
        <w:t> выросла 3%. Возбуждено 333 уголовных дела; 66- направлено в суд (-19,5%). Раскрываемость преступлений в общественных местах 19,9%. Большое значение на показатели преступности в общественных местах оказывает криминальная обстановка на территории торгового комплекса «Садовод». Так, почти половина преступлений /153/ зарегистрированных в общественных местах, совершены на его территории, 24 из которых, относятся к тяжким и особо тяжким составам.</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color w:val="000000"/>
          <w:lang w:val="ru-RU"/>
        </w:rPr>
        <w:t>Принятыми профилактическими мерами удалось снизить уровень преступности </w:t>
      </w:r>
      <w:r w:rsidRPr="00375CCC">
        <w:rPr>
          <w:rFonts w:ascii="Arial" w:hAnsi="Arial" w:cs="Arial"/>
          <w:i/>
          <w:iCs/>
          <w:color w:val="000000"/>
          <w:u w:val="single"/>
          <w:lang w:val="ru-RU"/>
        </w:rPr>
        <w:t>на улице</w:t>
      </w:r>
      <w:r w:rsidRPr="00375CCC">
        <w:rPr>
          <w:rFonts w:ascii="Arial" w:hAnsi="Arial" w:cs="Arial"/>
          <w:color w:val="000000"/>
          <w:lang w:val="ru-RU"/>
        </w:rPr>
        <w:t>: зарегистрировано 199 преступлений (-2,5%); в суд направлено 42 уголовных дела (-22%). Раскрываемость уличных преступлений составила 20,4%.</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i/>
          <w:iCs/>
          <w:color w:val="000000"/>
          <w:u w:val="single"/>
          <w:lang w:val="ru-RU"/>
        </w:rPr>
        <w:t>По линии административного законодательства РФ</w:t>
      </w:r>
      <w:r w:rsidRPr="00375CCC">
        <w:rPr>
          <w:rFonts w:ascii="Arial" w:hAnsi="Arial" w:cs="Arial"/>
          <w:color w:val="000000"/>
          <w:lang w:val="ru-RU"/>
        </w:rPr>
        <w:t> в 2014 году личным составом Отдела выявлено 1219 правонарушений составлены административные материалы. Наибольшее число протоколов составлено за распитие алкогольной продукции на улице и в общественных местах. </w:t>
      </w:r>
      <w:r w:rsidRPr="00375CCC">
        <w:rPr>
          <w:rFonts w:ascii="Arial" w:hAnsi="Arial" w:cs="Arial"/>
          <w:b/>
          <w:bCs/>
          <w:color w:val="000000"/>
          <w:lang w:val="ru-RU"/>
        </w:rPr>
        <w:t>Снижение показателей наблюдается по</w:t>
      </w:r>
      <w:r w:rsidRPr="00375CCC">
        <w:rPr>
          <w:rFonts w:ascii="Arial" w:hAnsi="Arial" w:cs="Arial"/>
          <w:color w:val="000000"/>
          <w:lang w:val="ru-RU"/>
        </w:rPr>
        <w:t>: выявлению нарушений правил хранения и ношения оружия на 43,4% (меньше нарушений стали допускать владельцы гражданского оружия); нарушений иностранным гражданином режима пребывания на территории России на 69% (в связи с изменениями в законодательстве РФ – все решения принимает только Суд); несанкционированной торговли на 68,5% (так же повлияло изменение в законодательстве в частности в КоАП г. Москвы, не могут составлять протоколы сотрудники полиции так как нет пока законных оснований для этого, в связи с чем протоколы составляют только члены административных комиссий при управе района Капотня г. Москвы); нарушению тишины на 42,8%, снижение по той же причине. Наложено административных штрафов на сумму 688.410 рублей, по которым взыскано 292.300 рублей, или 42,4%.</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color w:val="000000"/>
          <w:lang w:val="ru-RU"/>
        </w:rPr>
        <w:t> </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b/>
          <w:bCs/>
          <w:color w:val="000000"/>
          <w:lang w:val="ru-RU"/>
        </w:rPr>
        <w:t>Взаимодействие с населением и гражданскими организациями</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b/>
          <w:bCs/>
          <w:color w:val="000000"/>
          <w:lang w:val="ru-RU"/>
        </w:rPr>
        <w:t> </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color w:val="000000"/>
          <w:lang w:val="ru-RU"/>
        </w:rPr>
        <w:t>Неоценимый вклад Отделу оказали члены народной дружины района Капотня г. Москвы, который приняли участие в обеспечении общественного порядка и общественной безопасности во всех массовых мероприятиях, проведенных на территории района Капотня г. Москвы. Аналогичную помощь оказали сотрудники ЧОП Московского нефтеперерабатывающего завода и рынка Садовод. Очень много значимой информации о правонарушениях и происшествиях предоставили жители района Капотня в первую очередь «старшие по домам и подъездам» по всем сигналам проведены проверки (незаконно сдаваемые в наем квартиры, сборы граждан в подъездах распивающих спиртные напитки, неправильная парковка транспортных средств).</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color w:val="000000"/>
          <w:lang w:val="ru-RU"/>
        </w:rPr>
        <w:t>С представителями управы района Капотня осуществляется взаимодействие в работе Антитеррористической комиссии. Представители ОПОП района Капотня г. Москвы постоянно присутствуют при приеме населения руководителями отдела и участковыми уполномоченными полиции. Помогают установить рабочий контакт с жителями района. Совместно с членами народной дружины проводят разъяснительную работу, как не стать жертвами мошеннических действий.</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color w:val="000000"/>
          <w:lang w:val="ru-RU"/>
        </w:rPr>
        <w:t>Это еще раз говорит насколько важна помощь населения в профилактике правонарушений и поддержанию порядка на улицах и в общественных местах. Взаимодействие в 2015 году в обязательном порядке продолжено.</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b/>
          <w:bCs/>
          <w:color w:val="000000"/>
          <w:u w:val="single"/>
          <w:lang w:val="ru-RU"/>
        </w:rPr>
        <w:t>Приоритетные направления</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b/>
          <w:bCs/>
          <w:color w:val="000000"/>
          <w:u w:val="single"/>
          <w:lang w:val="ru-RU"/>
        </w:rPr>
        <w:t> </w:t>
      </w:r>
    </w:p>
    <w:p w:rsidR="00375CCC" w:rsidRPr="00375CCC" w:rsidRDefault="00375CCC" w:rsidP="00375CCC">
      <w:pPr>
        <w:shd w:val="clear" w:color="auto" w:fill="FFFFFF"/>
        <w:spacing w:before="150" w:after="150" w:line="360" w:lineRule="atLeast"/>
        <w:rPr>
          <w:rFonts w:ascii="Arial" w:hAnsi="Arial" w:cs="Arial"/>
          <w:color w:val="000000"/>
          <w:lang w:val="ru-RU"/>
        </w:rPr>
      </w:pPr>
      <w:r w:rsidRPr="00375CCC">
        <w:rPr>
          <w:rFonts w:ascii="Arial" w:hAnsi="Arial" w:cs="Arial"/>
          <w:color w:val="000000"/>
          <w:lang w:val="ru-RU"/>
        </w:rPr>
        <w:t>В целях дальнейшего совершенствования организации работы и повышения эффективности оперативно-служебной деятельности служб Отдела в 2015 году необходимо принять меры по реализации приоритетных задач, таких как:</w:t>
      </w:r>
    </w:p>
    <w:p w:rsidR="00375CCC" w:rsidRPr="00375CCC" w:rsidRDefault="00375CCC" w:rsidP="00375CCC">
      <w:pPr>
        <w:numPr>
          <w:ilvl w:val="0"/>
          <w:numId w:val="1"/>
        </w:numPr>
        <w:shd w:val="clear" w:color="auto" w:fill="FFFFFF"/>
        <w:spacing w:after="300" w:line="360" w:lineRule="atLeast"/>
        <w:ind w:left="0"/>
        <w:rPr>
          <w:rFonts w:ascii="Arial" w:eastAsia="Times New Roman" w:hAnsi="Arial" w:cs="Arial"/>
          <w:color w:val="000000"/>
          <w:lang w:val="ru-RU"/>
        </w:rPr>
      </w:pPr>
      <w:r w:rsidRPr="00375CCC">
        <w:rPr>
          <w:rFonts w:ascii="Arial" w:eastAsia="Times New Roman" w:hAnsi="Arial" w:cs="Arial"/>
          <w:color w:val="000000"/>
          <w:lang w:val="ru-RU"/>
        </w:rPr>
        <w:t>Защита населения и государства от организованной преступности, коррупции и проявлений экстремизма, совершенствование форм и методов противодействия этнической преступности.</w:t>
      </w:r>
    </w:p>
    <w:p w:rsidR="00375CCC" w:rsidRPr="00375CCC" w:rsidRDefault="00375CCC" w:rsidP="00375CCC">
      <w:pPr>
        <w:numPr>
          <w:ilvl w:val="0"/>
          <w:numId w:val="1"/>
        </w:numPr>
        <w:shd w:val="clear" w:color="auto" w:fill="FFFFFF"/>
        <w:spacing w:after="300" w:line="360" w:lineRule="atLeast"/>
        <w:ind w:left="0"/>
        <w:rPr>
          <w:rFonts w:ascii="Arial" w:eastAsia="Times New Roman" w:hAnsi="Arial" w:cs="Arial"/>
          <w:color w:val="000000"/>
          <w:lang w:val="ru-RU"/>
        </w:rPr>
      </w:pPr>
      <w:r w:rsidRPr="00375CCC">
        <w:rPr>
          <w:rFonts w:ascii="Arial" w:eastAsia="Times New Roman" w:hAnsi="Arial" w:cs="Arial"/>
          <w:color w:val="000000"/>
          <w:lang w:val="ru-RU"/>
        </w:rPr>
        <w:t>Повышение эффективности работы по предупреждению, пресечению, раскрытию и расследованию тяжких и особо тяжких преступлений, производству дознания, розыску лиц; укрепление учётно-регистрационной дисциплины.</w:t>
      </w:r>
    </w:p>
    <w:p w:rsidR="00375CCC" w:rsidRPr="00375CCC" w:rsidRDefault="00375CCC" w:rsidP="00375CCC">
      <w:pPr>
        <w:numPr>
          <w:ilvl w:val="0"/>
          <w:numId w:val="1"/>
        </w:numPr>
        <w:shd w:val="clear" w:color="auto" w:fill="FFFFFF"/>
        <w:spacing w:after="300" w:line="360" w:lineRule="atLeast"/>
        <w:ind w:left="0"/>
        <w:rPr>
          <w:rFonts w:ascii="Arial" w:eastAsia="Times New Roman" w:hAnsi="Arial" w:cs="Arial"/>
          <w:color w:val="000000"/>
          <w:lang w:val="ru-RU"/>
        </w:rPr>
      </w:pPr>
      <w:r w:rsidRPr="00375CCC">
        <w:rPr>
          <w:rFonts w:ascii="Arial" w:eastAsia="Times New Roman" w:hAnsi="Arial" w:cs="Arial"/>
          <w:color w:val="000000"/>
          <w:lang w:val="ru-RU"/>
        </w:rPr>
        <w:t>Совершенствование государственной системы профилактики правонарушений, направленное на оздоровление криминальной ситуации на улицах и в иных общественных местах, повышение эффективности профилактической работы с несовершеннолетними, противодействия рецидивной преступности, а также преступлениям, совершённым в состоянии алкогольного и наркотического опьянения.</w:t>
      </w:r>
    </w:p>
    <w:p w:rsidR="00375CCC" w:rsidRPr="00375CCC" w:rsidRDefault="00375CCC" w:rsidP="00375CCC">
      <w:pPr>
        <w:numPr>
          <w:ilvl w:val="0"/>
          <w:numId w:val="1"/>
        </w:numPr>
        <w:shd w:val="clear" w:color="auto" w:fill="FFFFFF"/>
        <w:spacing w:after="300" w:line="360" w:lineRule="atLeast"/>
        <w:ind w:left="0"/>
        <w:rPr>
          <w:rFonts w:ascii="Arial" w:eastAsia="Times New Roman" w:hAnsi="Arial" w:cs="Arial"/>
          <w:color w:val="000000"/>
          <w:lang w:val="ru-RU"/>
        </w:rPr>
      </w:pPr>
      <w:r w:rsidRPr="00375CCC">
        <w:rPr>
          <w:rFonts w:ascii="Arial" w:eastAsia="Times New Roman" w:hAnsi="Arial" w:cs="Arial"/>
          <w:color w:val="000000"/>
          <w:lang w:val="ru-RU"/>
        </w:rPr>
        <w:t>Совершенствование работы по оказанию государственных услуг, развитие партнёрских отношений с обществом, укрепление доверия граждан, повышение информационной открытости МВД России.</w:t>
      </w:r>
    </w:p>
    <w:p w:rsidR="00375CCC" w:rsidRPr="00375CCC" w:rsidRDefault="00375CCC" w:rsidP="00375CCC">
      <w:pPr>
        <w:numPr>
          <w:ilvl w:val="0"/>
          <w:numId w:val="1"/>
        </w:numPr>
        <w:shd w:val="clear" w:color="auto" w:fill="FFFFFF"/>
        <w:spacing w:after="300" w:line="360" w:lineRule="atLeast"/>
        <w:ind w:left="0"/>
        <w:rPr>
          <w:rFonts w:ascii="Arial" w:eastAsia="Times New Roman" w:hAnsi="Arial" w:cs="Arial"/>
          <w:color w:val="000000"/>
          <w:lang w:val="ru-RU"/>
        </w:rPr>
      </w:pPr>
      <w:r w:rsidRPr="00375CCC">
        <w:rPr>
          <w:rFonts w:ascii="Arial" w:eastAsia="Times New Roman" w:hAnsi="Arial" w:cs="Arial"/>
          <w:color w:val="000000"/>
          <w:lang w:val="ru-RU"/>
        </w:rPr>
        <w:t>Повышение уровня профессиональных и нравственных качеств личного состава, укрепление дисциплины и законности.</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53250"/>
    <w:multiLevelType w:val="multilevel"/>
    <w:tmpl w:val="ED2A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CC"/>
    <w:rsid w:val="00375CCC"/>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375CCC"/>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5CCC"/>
    <w:rPr>
      <w:rFonts w:ascii="Times" w:hAnsi="Times"/>
      <w:b/>
      <w:bCs/>
      <w:kern w:val="36"/>
      <w:sz w:val="48"/>
      <w:szCs w:val="48"/>
    </w:rPr>
  </w:style>
  <w:style w:type="paragraph" w:styleId="a3">
    <w:name w:val="Normal (Web)"/>
    <w:basedOn w:val="a"/>
    <w:uiPriority w:val="99"/>
    <w:semiHidden/>
    <w:unhideWhenUsed/>
    <w:rsid w:val="00375CCC"/>
    <w:pPr>
      <w:spacing w:before="100" w:beforeAutospacing="1" w:after="100" w:afterAutospacing="1"/>
    </w:pPr>
    <w:rPr>
      <w:rFonts w:ascii="Times" w:hAnsi="Times" w:cs="Times New Roman"/>
      <w:sz w:val="20"/>
      <w:szCs w:val="20"/>
      <w:lang w:val="ru-RU"/>
    </w:rPr>
  </w:style>
  <w:style w:type="character" w:customStyle="1" w:styleId="apple-converted-space">
    <w:name w:val="apple-converted-space"/>
    <w:basedOn w:val="a0"/>
    <w:rsid w:val="00375CCC"/>
  </w:style>
  <w:style w:type="character" w:styleId="a4">
    <w:name w:val="Emphasis"/>
    <w:basedOn w:val="a0"/>
    <w:uiPriority w:val="20"/>
    <w:qFormat/>
    <w:rsid w:val="00375CCC"/>
    <w:rPr>
      <w:i/>
      <w:iCs/>
    </w:rPr>
  </w:style>
  <w:style w:type="character" w:styleId="a5">
    <w:name w:val="Strong"/>
    <w:basedOn w:val="a0"/>
    <w:uiPriority w:val="22"/>
    <w:qFormat/>
    <w:rsid w:val="00375CC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375CCC"/>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5CCC"/>
    <w:rPr>
      <w:rFonts w:ascii="Times" w:hAnsi="Times"/>
      <w:b/>
      <w:bCs/>
      <w:kern w:val="36"/>
      <w:sz w:val="48"/>
      <w:szCs w:val="48"/>
    </w:rPr>
  </w:style>
  <w:style w:type="paragraph" w:styleId="a3">
    <w:name w:val="Normal (Web)"/>
    <w:basedOn w:val="a"/>
    <w:uiPriority w:val="99"/>
    <w:semiHidden/>
    <w:unhideWhenUsed/>
    <w:rsid w:val="00375CCC"/>
    <w:pPr>
      <w:spacing w:before="100" w:beforeAutospacing="1" w:after="100" w:afterAutospacing="1"/>
    </w:pPr>
    <w:rPr>
      <w:rFonts w:ascii="Times" w:hAnsi="Times" w:cs="Times New Roman"/>
      <w:sz w:val="20"/>
      <w:szCs w:val="20"/>
      <w:lang w:val="ru-RU"/>
    </w:rPr>
  </w:style>
  <w:style w:type="character" w:customStyle="1" w:styleId="apple-converted-space">
    <w:name w:val="apple-converted-space"/>
    <w:basedOn w:val="a0"/>
    <w:rsid w:val="00375CCC"/>
  </w:style>
  <w:style w:type="character" w:styleId="a4">
    <w:name w:val="Emphasis"/>
    <w:basedOn w:val="a0"/>
    <w:uiPriority w:val="20"/>
    <w:qFormat/>
    <w:rsid w:val="00375CCC"/>
    <w:rPr>
      <w:i/>
      <w:iCs/>
    </w:rPr>
  </w:style>
  <w:style w:type="character" w:styleId="a5">
    <w:name w:val="Strong"/>
    <w:basedOn w:val="a0"/>
    <w:uiPriority w:val="22"/>
    <w:qFormat/>
    <w:rsid w:val="00375C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36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1821</Words>
  <Characters>10380</Characters>
  <Application>Microsoft Macintosh Word</Application>
  <DocSecurity>0</DocSecurity>
  <Lines>86</Lines>
  <Paragraphs>24</Paragraphs>
  <ScaleCrop>false</ScaleCrop>
  <Company/>
  <LinksUpToDate>false</LinksUpToDate>
  <CharactersWithSpaces>12177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2015-02-01T15:50:00Z</dcterms:created>
  <dcterms:modified xsi:type="dcterms:W3CDTF">2015-02-01T15:50:00Z</dcterms:modified>
</cp:coreProperties>
</file>