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О ПРОДЕЛАННОЙ РАБОТЕ ОУУП ОТДЕЛА МВД РОССИИ ПО РАЙОНУ КУЗЬМИНКИ Г. МОСКВЫ НА ДЕКАБРЬ 2012 ГОДА.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u w:val="single" w:color="19396C"/>
          <w:lang w:val="en-US"/>
        </w:rPr>
        <w:t xml:space="preserve">Площадь района </w:t>
      </w:r>
      <w:r>
        <w:rPr>
          <w:rFonts w:ascii="Arial" w:hAnsi="Arial" w:cs="Arial"/>
          <w:color w:val="19396C"/>
          <w:u w:color="19396C"/>
          <w:lang w:val="en-US"/>
        </w:rPr>
        <w:t>- 8,15 кв. км, ч</w:t>
      </w:r>
      <w:r>
        <w:rPr>
          <w:rFonts w:ascii="Arial" w:hAnsi="Arial" w:cs="Arial"/>
          <w:color w:val="19396C"/>
          <w:u w:val="single" w:color="19396C"/>
          <w:lang w:val="en-US"/>
        </w:rPr>
        <w:t>исленность населения:</w:t>
      </w:r>
      <w:r>
        <w:rPr>
          <w:rFonts w:ascii="Arial" w:hAnsi="Arial" w:cs="Arial"/>
          <w:color w:val="19396C"/>
          <w:u w:color="19396C"/>
          <w:lang w:val="en-US"/>
        </w:rPr>
        <w:t xml:space="preserve"> - 123, 4 тыс.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val="single" w:color="19396C"/>
          <w:lang w:val="en-US"/>
        </w:rPr>
        <w:t>Средняя плотность населения:</w:t>
      </w: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 - 15,4 тысяч человек на км</w:t>
      </w:r>
      <w:r>
        <w:rPr>
          <w:rFonts w:ascii="Arial" w:hAnsi="Arial" w:cs="Arial"/>
          <w:color w:val="19396C"/>
          <w:sz w:val="22"/>
          <w:szCs w:val="22"/>
          <w:u w:color="19396C"/>
          <w:vertAlign w:val="superscript"/>
          <w:lang w:val="en-US"/>
        </w:rPr>
        <w:t>2</w:t>
      </w: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Район образован с учетом исторических, географических, градостроительных особенностей, численности населения, социально-экономических характеристик, расположения транспортных коммуникаций, наличия инженерной инфраструктуры и других особенностей территории.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Район Кузьминки находится в Юго-Восточном административном округе города Москвы. В него входит часть </w:t>
      </w:r>
      <w:hyperlink r:id="rId5" w:history="1">
        <w:r>
          <w:rPr>
            <w:rFonts w:ascii="Arial" w:hAnsi="Arial" w:cs="Arial"/>
            <w:color w:val="19396C"/>
            <w:sz w:val="26"/>
            <w:szCs w:val="26"/>
            <w:u w:color="19396C"/>
            <w:lang w:val="en-US"/>
          </w:rPr>
          <w:t>Кузьминского лесопарка</w:t>
        </w:r>
      </w:hyperlink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Районы Москвы имеющие общую границу с районом Кузьминки: </w:t>
      </w:r>
      <w:hyperlink r:id="rId6" w:history="1">
        <w:r>
          <w:rPr>
            <w:rFonts w:ascii="Arial" w:hAnsi="Arial" w:cs="Arial"/>
            <w:color w:val="19396C"/>
            <w:sz w:val="26"/>
            <w:szCs w:val="26"/>
            <w:u w:color="19396C"/>
            <w:lang w:val="en-US"/>
          </w:rPr>
          <w:t>Выхино-Жулебино</w:t>
        </w:r>
      </w:hyperlink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, </w:t>
      </w:r>
      <w:hyperlink r:id="rId7" w:history="1">
        <w:r>
          <w:rPr>
            <w:rFonts w:ascii="Arial" w:hAnsi="Arial" w:cs="Arial"/>
            <w:color w:val="19396C"/>
            <w:sz w:val="26"/>
            <w:szCs w:val="26"/>
            <w:u w:color="19396C"/>
            <w:lang w:val="en-US"/>
          </w:rPr>
          <w:t>Люблино</w:t>
        </w:r>
      </w:hyperlink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, </w:t>
      </w:r>
      <w:hyperlink r:id="rId8" w:history="1">
        <w:r>
          <w:rPr>
            <w:rFonts w:ascii="Arial" w:hAnsi="Arial" w:cs="Arial"/>
            <w:color w:val="19396C"/>
            <w:sz w:val="26"/>
            <w:szCs w:val="26"/>
            <w:u w:color="19396C"/>
            <w:lang w:val="en-US"/>
          </w:rPr>
          <w:t>Рязанский</w:t>
        </w:r>
      </w:hyperlink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 и </w:t>
      </w:r>
      <w:hyperlink r:id="rId9" w:history="1">
        <w:r>
          <w:rPr>
            <w:rFonts w:ascii="Arial" w:hAnsi="Arial" w:cs="Arial"/>
            <w:color w:val="19396C"/>
            <w:sz w:val="26"/>
            <w:szCs w:val="26"/>
            <w:u w:color="19396C"/>
            <w:lang w:val="en-US"/>
          </w:rPr>
          <w:t>Текстильщики</w:t>
        </w:r>
      </w:hyperlink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Граница района Кузьминки проходит (начиная с крайней Юго-Западной точки, по часовой стрелке, в порядке вхождения) по: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оси Краснодонской улицы, далее по оси юго-западного проезда Волжского бульвара, далее, пересекая Волгоградский проспект,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оси Окской улицы,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оси улицы Фёдора Полетаева,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оси улицы Академика Скрябина,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оси Кузьминской улицы (до плотины),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северному берегу Верхнего Кузьминского пруда,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западной границе полосы отвода ЛЭП,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южной границе территории Кузьминского парка,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северной и западной границам территории водозаборного узла,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южной границе территории Кузьминского парка,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lastRenderedPageBreak/>
        <w:t>северным границам территорий автосервиса «Люблино-Лада», детского интерната № 11, больницы № 13 и интерната персональных пенсионеров, далее, пересекая улицу Заречье,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южной границе территории Кузьминского парка,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южным границам территорий гаражей и технических сооружений электроподстанции до Краснодонской улицы.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ind w:firstLine="94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На территории района есть две станции метро: «</w:t>
      </w:r>
      <w:hyperlink r:id="rId10" w:history="1">
        <w:r>
          <w:rPr>
            <w:rFonts w:ascii="Arial" w:hAnsi="Arial" w:cs="Arial"/>
            <w:sz w:val="26"/>
            <w:szCs w:val="26"/>
            <w:u w:color="19396C"/>
            <w:lang w:val="en-US"/>
          </w:rPr>
          <w:t>Кузьминки</w:t>
        </w:r>
      </w:hyperlink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» (в центре) и «</w:t>
      </w:r>
      <w:hyperlink r:id="rId11" w:history="1">
        <w:r>
          <w:rPr>
            <w:rFonts w:ascii="Arial" w:hAnsi="Arial" w:cs="Arial"/>
            <w:sz w:val="26"/>
            <w:szCs w:val="26"/>
            <w:u w:color="19396C"/>
            <w:lang w:val="en-US"/>
          </w:rPr>
          <w:t>Волжская</w:t>
        </w:r>
      </w:hyperlink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» (на границе с районами Текстильщики и Люблино) и проходит одна из основных магистралей города — </w:t>
      </w:r>
      <w:hyperlink r:id="rId12" w:history="1">
        <w:r>
          <w:rPr>
            <w:rFonts w:ascii="Arial" w:hAnsi="Arial" w:cs="Arial"/>
            <w:sz w:val="26"/>
            <w:szCs w:val="26"/>
            <w:u w:color="19396C"/>
            <w:lang w:val="en-US"/>
          </w:rPr>
          <w:t>Волгоградский проспект</w:t>
        </w:r>
      </w:hyperlink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         Территория района Кузьминки составляет 815 гектаров, большую ее часть жилой сектор, 489 жилых домов, в которых проживают 123,4 жителей. В районе, на данный момент функционируют 30 дошкольных образовательных учреждений , 18 общеобразовательных учреждений, 2 школы-интерната и Московский кадетский корпус им. М. А. Шолохова, 2 учреждения среднего профессионального образования (сферы услуг и педагогический, наполняемость 115 %). 10 учреждений здравоохранения (в том числе 2 взрослые и 3 детские поликлиники, наркологический № 6 и психонепрологический № 20 диспансеры). На территории района работают 24 спортивных сооружения (в том числе 16 спортивных площадок во дворах и 2 ФОК с бассейном).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Важными объектами, нарушение работы которых может существенно повлиять на социально-экономическую обстановку, а также повлечь жертвы среди населения являются: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         Управа района Кузьминки, АТС №№ 172 и 175, газораспределительная и опорно-усилительная станции и 3 вентиляционных шахты метрополитена.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ind w:firstLine="74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  Общественно-политических, религиозных и национальных формирований экстремистской направленности на территории района не зарегистрировано. Фактов нарушений общественного порядка и проявлений экстремизма на политической, религиозной и национальной почве на обслуживаемой территории допущено не было.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ind w:firstLine="56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b/>
          <w:bCs/>
          <w:color w:val="19396C"/>
          <w:sz w:val="26"/>
          <w:szCs w:val="26"/>
          <w:u w:color="19396C"/>
          <w:lang w:val="en-US"/>
        </w:rPr>
        <w:t>Службой участковых уполномоченных полиции</w:t>
      </w: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 xml:space="preserve"> за 12 месяцев  2012 года раскрыто 123 преступления, нагрузка составила 4.24 преступлений на одного сотрудника при общеокружном показателе 4.59.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ind w:firstLine="560"/>
        <w:jc w:val="both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При этом исходя из анализа преступлений службой УУП помимо документирования преступлений, связанных с кражами из магазинов и эпизодов из уголовных дел связанных с угрозой убийства, работа по раскрытию таких преступлений как грабежи, разбои, квартирные кражи, кража автотранспортных средств практически не проводилась.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За 12 месяцев 2012 года уличная преступность увеличилась на 3,0 % и составила 1269</w:t>
      </w:r>
      <w:r>
        <w:rPr>
          <w:rFonts w:ascii="Arial" w:hAnsi="Arial" w:cs="Arial"/>
          <w:b/>
          <w:bCs/>
          <w:color w:val="19396C"/>
          <w:sz w:val="26"/>
          <w:szCs w:val="26"/>
          <w:u w:color="19396C"/>
          <w:lang w:val="en-US"/>
        </w:rPr>
        <w:t xml:space="preserve"> </w:t>
      </w: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преступлений (АППГ- 1232), из них: в суд направлено 114 уголовных дел (АППГ- 97),   приостановлено 1148 уголовных дел (АППГ-1108).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За 12 месяцев 2012 года на территории района Кузьминки совершено:   398 краж из автомашин, 136 краж автомашин. Криминогенный участок, где зарегистрировано наибольшее количество уличных преступлений - ул. Юных Ленинцев и Волгоградский проспект. В раскрытии   уличных преступлений основная роль принадлежит сотрудникам отдельной роты патрульно-постовой службы полиции.</w:t>
      </w:r>
    </w:p>
    <w:p w:rsidR="00250A0E" w:rsidRDefault="00250A0E" w:rsidP="00250A0E">
      <w:pPr>
        <w:widowControl w:val="0"/>
        <w:autoSpaceDE w:val="0"/>
        <w:autoSpaceDN w:val="0"/>
        <w:adjustRightInd w:val="0"/>
        <w:ind w:left="920"/>
        <w:rPr>
          <w:rFonts w:ascii="Arial" w:hAnsi="Arial" w:cs="Arial"/>
          <w:b/>
          <w:bCs/>
          <w:color w:val="19396C"/>
          <w:sz w:val="16"/>
          <w:szCs w:val="16"/>
          <w:u w:color="19396C"/>
          <w:lang w:val="en-US"/>
        </w:rPr>
      </w:pPr>
      <w:r>
        <w:rPr>
          <w:rFonts w:ascii="Arial" w:hAnsi="Arial" w:cs="Arial"/>
          <w:b/>
          <w:bCs/>
          <w:i/>
          <w:iCs/>
          <w:color w:val="19396C"/>
          <w:sz w:val="26"/>
          <w:szCs w:val="26"/>
          <w:u w:color="19396C"/>
          <w:lang w:val="en-US"/>
        </w:rPr>
        <w:t>Административный надзор.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ind w:firstLine="880"/>
        <w:jc w:val="both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На территории района Кузьминки г. Москвы проживают 725 лиц ранее судимых, из них 108 формально попадающие под действие ФЗ-64. В течение 2012 г. установлен надзор по данным ЗИЦ всего- 10, по инициативе ОМВД-5.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u w:color="19396C"/>
          <w:lang w:val="en-US"/>
        </w:rPr>
        <w:t> </w:t>
      </w:r>
    </w:p>
    <w:p w:rsidR="00250A0E" w:rsidRDefault="00250A0E" w:rsidP="00250A0E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 </w:t>
      </w:r>
    </w:p>
    <w:p w:rsidR="00250A0E" w:rsidRDefault="00250A0E" w:rsidP="00250A0E">
      <w:pPr>
        <w:widowControl w:val="0"/>
        <w:autoSpaceDE w:val="0"/>
        <w:autoSpaceDN w:val="0"/>
        <w:adjustRightInd w:val="0"/>
        <w:ind w:left="440"/>
        <w:jc w:val="both"/>
        <w:rPr>
          <w:rFonts w:ascii="Arial" w:hAnsi="Arial" w:cs="Arial"/>
          <w:b/>
          <w:bCs/>
          <w:color w:val="19396C"/>
          <w:sz w:val="20"/>
          <w:szCs w:val="20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Начальник ОУУП ОМВД России</w:t>
      </w:r>
    </w:p>
    <w:p w:rsidR="00250A0E" w:rsidRDefault="00250A0E" w:rsidP="00250A0E">
      <w:pPr>
        <w:widowControl w:val="0"/>
        <w:autoSpaceDE w:val="0"/>
        <w:autoSpaceDN w:val="0"/>
        <w:adjustRightInd w:val="0"/>
        <w:ind w:left="440"/>
        <w:jc w:val="both"/>
        <w:rPr>
          <w:rFonts w:ascii="Arial" w:hAnsi="Arial" w:cs="Arial"/>
          <w:b/>
          <w:bCs/>
          <w:color w:val="19396C"/>
          <w:sz w:val="20"/>
          <w:szCs w:val="20"/>
          <w:u w:color="19396C"/>
          <w:lang w:val="en-US"/>
        </w:rPr>
      </w:pPr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по району Кузьминки г. Москвы</w:t>
      </w:r>
    </w:p>
    <w:p w:rsidR="009C473A" w:rsidRDefault="00250A0E" w:rsidP="00250A0E">
      <w:r>
        <w:rPr>
          <w:rFonts w:ascii="Arial" w:hAnsi="Arial" w:cs="Arial"/>
          <w:color w:val="19396C"/>
          <w:sz w:val="26"/>
          <w:szCs w:val="26"/>
          <w:u w:color="19396C"/>
          <w:lang w:val="en-US"/>
        </w:rPr>
        <w:t>Майор полиции                                                                 А.В. Бобылев</w:t>
      </w:r>
      <w:r>
        <w:rPr>
          <w:rFonts w:ascii="Arial" w:hAnsi="Arial" w:cs="Arial"/>
          <w:b/>
          <w:bCs/>
          <w:color w:val="19396C"/>
          <w:sz w:val="26"/>
          <w:szCs w:val="26"/>
          <w:u w:color="19396C"/>
          <w:lang w:val="en-US"/>
        </w:rPr>
        <w:t> </w:t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0E"/>
    <w:rsid w:val="00250A0E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u.wikipedia.org/wiki/%D0%92%D0%BE%D0%BB%D0%B6%D1%81%D0%BA%D0%B0%D1%8F_(%D1%81%D1%82%D0%B0%D0%BD%D1%86%D0%B8%D1%8F_%D0%BC%D0%B5%D1%82%D1%80%D0%BE)" TargetMode="External"/><Relationship Id="rId12" Type="http://schemas.openxmlformats.org/officeDocument/2006/relationships/hyperlink" Target="http://ru.wikipedia.org/wiki/%D0%92%D0%BE%D0%BB%D0%B3%D0%BE%D0%B3%D1%80%D0%B0%D0%B4%D1%81%D0%BA%D0%B8%D0%B9_%D0%BF%D1%80%D0%BE%D1%81%D0%BF%D0%B5%D0%BA%D1%82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u.wikipedia.org/wiki/%D0%9A%D1%83%D0%B7%D1%8C%D0%BC%D0%B8%D0%BD%D1%81%D0%BA%D0%B8%D0%B9_%D0%BB%D0%B5%D1%81%D0%BE%D0%BF%D0%B0%D1%80%D0%BA" TargetMode="External"/><Relationship Id="rId6" Type="http://schemas.openxmlformats.org/officeDocument/2006/relationships/hyperlink" Target="http://ru.wikipedia.org/wiki/%D0%92%D1%8B%D1%85%D0%B8%D0%BD%D0%BE-%D0%96%D1%83%D0%BB%D0%B5%D0%B1%D0%B8%D0%BD%D0%BE" TargetMode="External"/><Relationship Id="rId7" Type="http://schemas.openxmlformats.org/officeDocument/2006/relationships/hyperlink" Target="http://ru.wikipedia.org/wiki/%D0%9B%D1%8E%D0%B1%D0%BB%D0%B8%D0%BD%D0%BE_(%D1%80%D0%B0%D0%B9%D0%BE%D0%BD_%D0%9C%D0%BE%D1%81%D0%BA%D0%B2%D1%8B)" TargetMode="External"/><Relationship Id="rId8" Type="http://schemas.openxmlformats.org/officeDocument/2006/relationships/hyperlink" Target="http://ru.wikipedia.org/wiki/%D0%A0%D1%8F%D0%B7%D0%B0%D0%BD%D1%81%D0%BA%D0%B8%D0%B9_(%D1%80%D0%B0%D0%B9%D0%BE%D0%BD_%D0%9C%D0%BE%D1%81%D0%BA%D0%B2%D1%8B)" TargetMode="External"/><Relationship Id="rId9" Type="http://schemas.openxmlformats.org/officeDocument/2006/relationships/hyperlink" Target="http://ru.wikipedia.org/wiki/%D0%A2%D0%B5%D0%BA%D1%81%D1%82%D0%B8%D0%BB%D1%8C%D1%89%D0%B8%D0%BA%D0%B8_(%D1%80%D0%B0%D0%B9%D0%BE%D0%BD_%D0%9C%D0%BE%D1%81%D0%BA%D0%B2%D1%8B)" TargetMode="External"/><Relationship Id="rId10" Type="http://schemas.openxmlformats.org/officeDocument/2006/relationships/hyperlink" Target="http://ru.wikipedia.org/wiki/%D0%9A%D1%83%D0%B7%D1%8C%D0%BC%D0%B8%D0%BD%D0%BA%D0%B8_(%D1%81%D1%82%D0%B0%D0%BD%D1%86%D0%B8%D1%8F_%D0%BC%D0%B5%D1%82%D1%80%D0%BE)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881</Words>
  <Characters>5027</Characters>
  <Application>Microsoft Macintosh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2013-03-18T09:11:00Z</dcterms:created>
  <dcterms:modified xsi:type="dcterms:W3CDTF">2013-03-18T09:11:00Z</dcterms:modified>
</cp:coreProperties>
</file>