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44F" w:rsidRDefault="00EE544F" w:rsidP="00EE544F">
      <w:pPr>
        <w:widowControl w:val="0"/>
        <w:autoSpaceDE w:val="0"/>
        <w:autoSpaceDN w:val="0"/>
        <w:adjustRightInd w:val="0"/>
        <w:spacing w:after="300"/>
        <w:rPr>
          <w:rFonts w:ascii="Arial" w:hAnsi="Arial" w:cs="Arial"/>
          <w:b/>
          <w:bCs/>
          <w:color w:val="0E4EB2"/>
          <w:sz w:val="48"/>
          <w:szCs w:val="48"/>
          <w:lang w:val="en-US"/>
        </w:rPr>
      </w:pPr>
      <w:r>
        <w:rPr>
          <w:rFonts w:ascii="Arial" w:hAnsi="Arial" w:cs="Arial"/>
          <w:b/>
          <w:bCs/>
          <w:color w:val="0E4EB2"/>
          <w:sz w:val="48"/>
          <w:szCs w:val="48"/>
          <w:lang w:val="en-US"/>
        </w:rPr>
        <w:t>ОТЧЕТ О ПРОДЕЛАННОЙ РАБОТЕ ОУУП ОТДЕЛА МВД РОССИИ ПО РАЙОНУ ЛЕФОРТОВО Г. МОСКВЫ НА ДЕКАБРЬ 2012 ГОДА.</w:t>
      </w:r>
    </w:p>
    <w:p w:rsidR="00EE544F" w:rsidRDefault="00EE544F" w:rsidP="00EE544F">
      <w:pPr>
        <w:widowControl w:val="0"/>
        <w:autoSpaceDE w:val="0"/>
        <w:autoSpaceDN w:val="0"/>
        <w:adjustRightInd w:val="0"/>
        <w:ind w:left="360" w:right="320"/>
        <w:rPr>
          <w:rFonts w:ascii="Arial" w:hAnsi="Arial" w:cs="Arial"/>
          <w:color w:val="19396C"/>
          <w:lang w:val="en-US"/>
        </w:rPr>
      </w:pPr>
      <w:r>
        <w:rPr>
          <w:rFonts w:ascii="Arial" w:hAnsi="Arial" w:cs="Arial"/>
          <w:color w:val="19396C"/>
          <w:lang w:val="en-US"/>
        </w:rPr>
        <w:t>За 12 месяцев 2012 года  на территории Отдела МВД России по району Лефортово г. Москвы  зарегистрировано 1611 (аналогичный период прошлого года</w:t>
      </w:r>
      <w:r>
        <w:rPr>
          <w:rFonts w:ascii="Times New Roman" w:hAnsi="Times New Roman" w:cs="Times New Roman"/>
          <w:color w:val="19396C"/>
          <w:lang w:val="en-US"/>
        </w:rPr>
        <w:t>[1]</w:t>
      </w:r>
      <w:r>
        <w:rPr>
          <w:rFonts w:ascii="Arial" w:hAnsi="Arial" w:cs="Arial"/>
          <w:color w:val="19396C"/>
          <w:lang w:val="en-US"/>
        </w:rPr>
        <w:t>- 1598, или 0.8%, преступлений, из них раскрыто 106 преступлений (АППГ-149) сократилось на 43 или 27.8 %. (5 место по ЮВАО). </w:t>
      </w:r>
    </w:p>
    <w:tbl>
      <w:tblPr>
        <w:tblW w:w="0" w:type="auto"/>
        <w:tblBorders>
          <w:top w:val="nil"/>
          <w:left w:val="nil"/>
          <w:right w:val="nil"/>
        </w:tblBorders>
        <w:tblLayout w:type="fixed"/>
        <w:tblLook w:val="0000" w:firstRow="0" w:lastRow="0" w:firstColumn="0" w:lastColumn="0" w:noHBand="0" w:noVBand="0"/>
      </w:tblPr>
      <w:tblGrid>
        <w:gridCol w:w="6100"/>
        <w:gridCol w:w="3280"/>
        <w:gridCol w:w="1980"/>
      </w:tblGrid>
      <w:tr w:rsidR="00EE544F">
        <w:tblPrEx>
          <w:tblCellMar>
            <w:top w:w="0" w:type="dxa"/>
            <w:bottom w:w="0" w:type="dxa"/>
          </w:tblCellMar>
        </w:tblPrEx>
        <w:tc>
          <w:tcPr>
            <w:tcW w:w="6100" w:type="dxa"/>
            <w:tcBorders>
              <w:top w:val="single" w:sz="8" w:space="0" w:color="000000"/>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Участковый Пункт Полиции</w:t>
            </w:r>
            <w:r>
              <w:rPr>
                <w:rFonts w:ascii="Times New Roman" w:hAnsi="Times New Roman" w:cs="Times New Roman"/>
                <w:color w:val="19396C"/>
                <w:sz w:val="26"/>
                <w:szCs w:val="26"/>
                <w:lang w:val="en-US"/>
              </w:rPr>
              <w:t>[2]</w:t>
            </w:r>
            <w:r>
              <w:rPr>
                <w:rFonts w:ascii="Arial" w:hAnsi="Arial" w:cs="Arial"/>
                <w:b/>
                <w:bCs/>
                <w:color w:val="19396C"/>
                <w:sz w:val="26"/>
                <w:szCs w:val="26"/>
                <w:lang w:val="en-US"/>
              </w:rPr>
              <w:t> </w:t>
            </w:r>
          </w:p>
        </w:tc>
        <w:tc>
          <w:tcPr>
            <w:tcW w:w="3280" w:type="dxa"/>
            <w:tcBorders>
              <w:top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 Зарегистрировано преступлений</w:t>
            </w:r>
          </w:p>
        </w:tc>
        <w:tc>
          <w:tcPr>
            <w:tcW w:w="1980" w:type="dxa"/>
            <w:tcBorders>
              <w:top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Раскрыто </w:t>
            </w:r>
          </w:p>
        </w:tc>
      </w:tr>
      <w:tr w:rsidR="00EE544F">
        <w:tblPrEx>
          <w:tblBorders>
            <w:top w:val="none" w:sz="0" w:space="0" w:color="auto"/>
          </w:tblBorders>
          <w:tblCellMar>
            <w:top w:w="0" w:type="dxa"/>
            <w:bottom w:w="0" w:type="dxa"/>
          </w:tblCellMar>
        </w:tblPrEx>
        <w:tc>
          <w:tcPr>
            <w:tcW w:w="61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19</w:t>
            </w:r>
            <w:r>
              <w:rPr>
                <w:rFonts w:ascii="Arial" w:hAnsi="Arial" w:cs="Arial"/>
                <w:color w:val="19396C"/>
                <w:sz w:val="26"/>
                <w:szCs w:val="26"/>
                <w:lang w:val="en-US"/>
              </w:rPr>
              <w:t xml:space="preserve"> (ст. УУП Найденов А.И.)</w:t>
            </w:r>
          </w:p>
        </w:tc>
        <w:tc>
          <w:tcPr>
            <w:tcW w:w="32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234</w:t>
            </w:r>
          </w:p>
        </w:tc>
        <w:tc>
          <w:tcPr>
            <w:tcW w:w="19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33</w:t>
            </w:r>
          </w:p>
        </w:tc>
      </w:tr>
      <w:tr w:rsidR="00EE544F">
        <w:tblPrEx>
          <w:tblBorders>
            <w:top w:val="none" w:sz="0" w:space="0" w:color="auto"/>
          </w:tblBorders>
          <w:tblCellMar>
            <w:top w:w="0" w:type="dxa"/>
            <w:bottom w:w="0" w:type="dxa"/>
          </w:tblCellMar>
        </w:tblPrEx>
        <w:tc>
          <w:tcPr>
            <w:tcW w:w="61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 xml:space="preserve">20 </w:t>
            </w:r>
            <w:r>
              <w:rPr>
                <w:rFonts w:ascii="Arial" w:hAnsi="Arial" w:cs="Arial"/>
                <w:color w:val="19396C"/>
                <w:sz w:val="26"/>
                <w:szCs w:val="26"/>
                <w:lang w:val="en-US"/>
              </w:rPr>
              <w:t>(ст. УУП Цветков Р.А.)</w:t>
            </w:r>
          </w:p>
        </w:tc>
        <w:tc>
          <w:tcPr>
            <w:tcW w:w="32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541</w:t>
            </w:r>
          </w:p>
        </w:tc>
        <w:tc>
          <w:tcPr>
            <w:tcW w:w="19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42</w:t>
            </w:r>
          </w:p>
        </w:tc>
      </w:tr>
      <w:tr w:rsidR="00EE544F">
        <w:tblPrEx>
          <w:tblBorders>
            <w:top w:val="none" w:sz="0" w:space="0" w:color="auto"/>
          </w:tblBorders>
          <w:tblCellMar>
            <w:top w:w="0" w:type="dxa"/>
            <w:bottom w:w="0" w:type="dxa"/>
          </w:tblCellMar>
        </w:tblPrEx>
        <w:tc>
          <w:tcPr>
            <w:tcW w:w="61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21</w:t>
            </w:r>
            <w:r>
              <w:rPr>
                <w:rFonts w:ascii="Arial" w:hAnsi="Arial" w:cs="Arial"/>
                <w:color w:val="19396C"/>
                <w:sz w:val="26"/>
                <w:szCs w:val="26"/>
                <w:lang w:val="en-US"/>
              </w:rPr>
              <w:t xml:space="preserve"> (ст. УУП Сазанков А.А.)</w:t>
            </w:r>
          </w:p>
        </w:tc>
        <w:tc>
          <w:tcPr>
            <w:tcW w:w="32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288</w:t>
            </w:r>
          </w:p>
        </w:tc>
        <w:tc>
          <w:tcPr>
            <w:tcW w:w="19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28</w:t>
            </w:r>
          </w:p>
        </w:tc>
      </w:tr>
      <w:tr w:rsidR="00EE544F">
        <w:tblPrEx>
          <w:tblBorders>
            <w:top w:val="none" w:sz="0" w:space="0" w:color="auto"/>
          </w:tblBorders>
          <w:tblCellMar>
            <w:top w:w="0" w:type="dxa"/>
            <w:bottom w:w="0" w:type="dxa"/>
          </w:tblCellMar>
        </w:tblPrEx>
        <w:tc>
          <w:tcPr>
            <w:tcW w:w="61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22</w:t>
            </w:r>
            <w:r>
              <w:rPr>
                <w:rFonts w:ascii="Arial" w:hAnsi="Arial" w:cs="Arial"/>
                <w:color w:val="19396C"/>
                <w:sz w:val="26"/>
                <w:szCs w:val="26"/>
                <w:lang w:val="en-US"/>
              </w:rPr>
              <w:t xml:space="preserve"> (ст. УУП Бригадов Б.А.)</w:t>
            </w:r>
          </w:p>
        </w:tc>
        <w:tc>
          <w:tcPr>
            <w:tcW w:w="32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187</w:t>
            </w:r>
          </w:p>
        </w:tc>
        <w:tc>
          <w:tcPr>
            <w:tcW w:w="19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8</w:t>
            </w:r>
          </w:p>
        </w:tc>
      </w:tr>
      <w:tr w:rsidR="00EE544F">
        <w:tblPrEx>
          <w:tblCellMar>
            <w:top w:w="0" w:type="dxa"/>
            <w:bottom w:w="0" w:type="dxa"/>
          </w:tblCellMar>
        </w:tblPrEx>
        <w:tc>
          <w:tcPr>
            <w:tcW w:w="61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23</w:t>
            </w:r>
            <w:r>
              <w:rPr>
                <w:rFonts w:ascii="Arial" w:hAnsi="Arial" w:cs="Arial"/>
                <w:color w:val="19396C"/>
                <w:sz w:val="26"/>
                <w:szCs w:val="26"/>
                <w:lang w:val="en-US"/>
              </w:rPr>
              <w:t xml:space="preserve"> (ст. УУП Андрюшин И.В.)</w:t>
            </w:r>
          </w:p>
        </w:tc>
        <w:tc>
          <w:tcPr>
            <w:tcW w:w="32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258</w:t>
            </w:r>
          </w:p>
        </w:tc>
        <w:tc>
          <w:tcPr>
            <w:tcW w:w="1980" w:type="dxa"/>
            <w:tcBorders>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10</w:t>
            </w:r>
          </w:p>
        </w:tc>
      </w:tr>
    </w:tbl>
    <w:p w:rsidR="00EE544F" w:rsidRDefault="00EE544F" w:rsidP="00EE544F">
      <w:pPr>
        <w:widowControl w:val="0"/>
        <w:autoSpaceDE w:val="0"/>
        <w:autoSpaceDN w:val="0"/>
        <w:adjustRightInd w:val="0"/>
        <w:spacing w:after="300"/>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rPr>
          <w:rFonts w:ascii="Arial" w:hAnsi="Arial" w:cs="Arial"/>
          <w:color w:val="19396C"/>
          <w:lang w:val="en-US"/>
        </w:rPr>
      </w:pPr>
    </w:p>
    <w:p w:rsidR="00EE544F" w:rsidRDefault="00EE544F" w:rsidP="00EE544F">
      <w:pPr>
        <w:widowControl w:val="0"/>
        <w:autoSpaceDE w:val="0"/>
        <w:autoSpaceDN w:val="0"/>
        <w:adjustRightInd w:val="0"/>
        <w:spacing w:after="300"/>
        <w:rPr>
          <w:rFonts w:ascii="Arial" w:hAnsi="Arial" w:cs="Arial"/>
          <w:color w:val="19396C"/>
          <w:lang w:val="en-US"/>
        </w:rPr>
      </w:pPr>
    </w:p>
    <w:p w:rsidR="00EE544F" w:rsidRDefault="00EE544F" w:rsidP="00EE544F">
      <w:pPr>
        <w:widowControl w:val="0"/>
        <w:numPr>
          <w:ilvl w:val="0"/>
          <w:numId w:val="1"/>
        </w:numPr>
        <w:tabs>
          <w:tab w:val="left" w:pos="220"/>
          <w:tab w:val="left" w:pos="720"/>
        </w:tabs>
        <w:autoSpaceDE w:val="0"/>
        <w:autoSpaceDN w:val="0"/>
        <w:adjustRightInd w:val="0"/>
        <w:ind w:hanging="720"/>
        <w:rPr>
          <w:rFonts w:ascii="Arial" w:hAnsi="Arial" w:cs="Arial"/>
          <w:color w:val="19396C"/>
          <w:lang w:val="en-US"/>
        </w:rPr>
      </w:pPr>
      <w:r>
        <w:rPr>
          <w:rFonts w:ascii="Arial" w:hAnsi="Arial" w:cs="Arial"/>
          <w:color w:val="19396C"/>
          <w:sz w:val="26"/>
          <w:szCs w:val="26"/>
          <w:lang w:val="en-US"/>
        </w:rPr>
        <w:t>1.</w:t>
      </w:r>
      <w:r>
        <w:rPr>
          <w:rFonts w:ascii="Arial" w:hAnsi="Arial" w:cs="Arial"/>
          <w:b/>
          <w:bCs/>
          <w:color w:val="19396C"/>
          <w:sz w:val="26"/>
          <w:szCs w:val="26"/>
          <w:lang w:val="en-US"/>
        </w:rPr>
        <w:t>Кражи, неправомерные завладения транспортными средствами, а так же кражи из автомашин.</w:t>
      </w:r>
    </w:p>
    <w:p w:rsidR="00EE544F" w:rsidRDefault="00EE544F" w:rsidP="00EE544F">
      <w:pPr>
        <w:widowControl w:val="0"/>
        <w:autoSpaceDE w:val="0"/>
        <w:autoSpaceDN w:val="0"/>
        <w:adjustRightInd w:val="0"/>
        <w:spacing w:after="300"/>
        <w:rPr>
          <w:rFonts w:ascii="Arial" w:hAnsi="Arial" w:cs="Arial"/>
          <w:color w:val="19396C"/>
          <w:lang w:val="en-US"/>
        </w:rPr>
      </w:pPr>
      <w:r>
        <w:rPr>
          <w:rFonts w:ascii="Arial" w:hAnsi="Arial" w:cs="Arial"/>
          <w:b/>
          <w:bCs/>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В структуре преступлений против собственности преобладают кражи чужого имущества, причем наибольшее их количество квалифицируются по признакам ч.1ст.158 уголовного кодекса Российской Федерации</w:t>
      </w:r>
      <w:r>
        <w:rPr>
          <w:rFonts w:ascii="Times New Roman" w:hAnsi="Times New Roman" w:cs="Times New Roman"/>
          <w:color w:val="19396C"/>
          <w:sz w:val="26"/>
          <w:szCs w:val="26"/>
          <w:lang w:val="en-US"/>
        </w:rPr>
        <w:t>[3]</w:t>
      </w:r>
      <w:r>
        <w:rPr>
          <w:rFonts w:ascii="Arial" w:hAnsi="Arial" w:cs="Arial"/>
          <w:color w:val="19396C"/>
          <w:sz w:val="26"/>
          <w:szCs w:val="26"/>
          <w:lang w:val="en-US"/>
        </w:rPr>
        <w:t xml:space="preserve">. На территории района Лефортово г. Москвы за 12 месяцев 2012 года зарегистрировано 1100 кражи (АППГ-1001) увеличилось на 99 или на 9,9 %, из них службой УУП </w:t>
      </w:r>
      <w:r>
        <w:rPr>
          <w:rFonts w:ascii="Arial" w:hAnsi="Arial" w:cs="Arial"/>
          <w:b/>
          <w:bCs/>
          <w:i/>
          <w:iCs/>
          <w:color w:val="19396C"/>
          <w:sz w:val="26"/>
          <w:szCs w:val="26"/>
          <w:lang w:val="en-US"/>
        </w:rPr>
        <w:t>раскрыто – 106 (АППГ – 149).</w:t>
      </w:r>
    </w:p>
    <w:tbl>
      <w:tblPr>
        <w:tblW w:w="0" w:type="auto"/>
        <w:tblBorders>
          <w:top w:val="nil"/>
          <w:left w:val="nil"/>
          <w:right w:val="nil"/>
        </w:tblBorders>
        <w:tblLayout w:type="fixed"/>
        <w:tblLook w:val="0000" w:firstRow="0" w:lastRow="0" w:firstColumn="0" w:lastColumn="0" w:noHBand="0" w:noVBand="0"/>
      </w:tblPr>
      <w:tblGrid>
        <w:gridCol w:w="2880"/>
        <w:gridCol w:w="3080"/>
        <w:gridCol w:w="2600"/>
        <w:gridCol w:w="2600"/>
      </w:tblGrid>
      <w:tr w:rsidR="00EE544F">
        <w:tblPrEx>
          <w:tblCellMar>
            <w:top w:w="0" w:type="dxa"/>
            <w:bottom w:w="0" w:type="dxa"/>
          </w:tblCellMar>
        </w:tblPrEx>
        <w:tc>
          <w:tcPr>
            <w:tcW w:w="2880" w:type="dxa"/>
            <w:tcBorders>
              <w:top w:val="single" w:sz="8" w:space="0" w:color="000000"/>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Месяц</w:t>
            </w:r>
          </w:p>
        </w:tc>
        <w:tc>
          <w:tcPr>
            <w:tcW w:w="3080" w:type="dxa"/>
            <w:tcBorders>
              <w:top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Кол-во краж</w:t>
            </w:r>
          </w:p>
        </w:tc>
        <w:tc>
          <w:tcPr>
            <w:tcW w:w="2600" w:type="dxa"/>
            <w:tcBorders>
              <w:top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Месяц</w:t>
            </w:r>
          </w:p>
        </w:tc>
        <w:tc>
          <w:tcPr>
            <w:tcW w:w="2600" w:type="dxa"/>
            <w:tcBorders>
              <w:top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b/>
                <w:bCs/>
                <w:color w:val="19396C"/>
                <w:sz w:val="26"/>
                <w:szCs w:val="26"/>
                <w:lang w:val="en-US"/>
              </w:rPr>
              <w:t>Кол-во краж</w:t>
            </w:r>
          </w:p>
        </w:tc>
      </w:tr>
      <w:tr w:rsidR="00EE544F">
        <w:tblPrEx>
          <w:tblBorders>
            <w:top w:val="none" w:sz="0" w:space="0" w:color="auto"/>
          </w:tblBorders>
          <w:tblCellMar>
            <w:top w:w="0" w:type="dxa"/>
            <w:bottom w:w="0" w:type="dxa"/>
          </w:tblCellMar>
        </w:tblPrEx>
        <w:tc>
          <w:tcPr>
            <w:tcW w:w="288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Январь</w:t>
            </w:r>
          </w:p>
        </w:tc>
        <w:tc>
          <w:tcPr>
            <w:tcW w:w="308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85</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сентябрь</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932</w:t>
            </w:r>
          </w:p>
        </w:tc>
      </w:tr>
      <w:tr w:rsidR="00EE544F">
        <w:tblPrEx>
          <w:tblBorders>
            <w:top w:val="none" w:sz="0" w:space="0" w:color="auto"/>
          </w:tblBorders>
          <w:tblCellMar>
            <w:top w:w="0" w:type="dxa"/>
            <w:bottom w:w="0" w:type="dxa"/>
          </w:tblCellMar>
        </w:tblPrEx>
        <w:tc>
          <w:tcPr>
            <w:tcW w:w="288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lastRenderedPageBreak/>
              <w:t>Февраль</w:t>
            </w:r>
          </w:p>
        </w:tc>
        <w:tc>
          <w:tcPr>
            <w:tcW w:w="308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163</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октябрь</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940</w:t>
            </w:r>
          </w:p>
        </w:tc>
      </w:tr>
      <w:tr w:rsidR="00EE544F">
        <w:tblPrEx>
          <w:tblBorders>
            <w:top w:val="none" w:sz="0" w:space="0" w:color="auto"/>
          </w:tblBorders>
          <w:tblCellMar>
            <w:top w:w="0" w:type="dxa"/>
            <w:bottom w:w="0" w:type="dxa"/>
          </w:tblCellMar>
        </w:tblPrEx>
        <w:tc>
          <w:tcPr>
            <w:tcW w:w="288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Март</w:t>
            </w:r>
          </w:p>
        </w:tc>
        <w:tc>
          <w:tcPr>
            <w:tcW w:w="308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263</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ноябрь</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1009</w:t>
            </w:r>
          </w:p>
        </w:tc>
      </w:tr>
      <w:tr w:rsidR="00EE544F">
        <w:tblPrEx>
          <w:tblBorders>
            <w:top w:val="none" w:sz="0" w:space="0" w:color="auto"/>
          </w:tblBorders>
          <w:tblCellMar>
            <w:top w:w="0" w:type="dxa"/>
            <w:bottom w:w="0" w:type="dxa"/>
          </w:tblCellMar>
        </w:tblPrEx>
        <w:tc>
          <w:tcPr>
            <w:tcW w:w="288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Апрель</w:t>
            </w:r>
          </w:p>
        </w:tc>
        <w:tc>
          <w:tcPr>
            <w:tcW w:w="308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331</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декабрь</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1100</w:t>
            </w:r>
          </w:p>
        </w:tc>
      </w:tr>
      <w:tr w:rsidR="00EE544F">
        <w:tblPrEx>
          <w:tblBorders>
            <w:top w:val="none" w:sz="0" w:space="0" w:color="auto"/>
          </w:tblBorders>
          <w:tblCellMar>
            <w:top w:w="0" w:type="dxa"/>
            <w:bottom w:w="0" w:type="dxa"/>
          </w:tblCellMar>
        </w:tblPrEx>
        <w:tc>
          <w:tcPr>
            <w:tcW w:w="288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Май</w:t>
            </w:r>
          </w:p>
        </w:tc>
        <w:tc>
          <w:tcPr>
            <w:tcW w:w="308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429</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26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r>
      <w:tr w:rsidR="00EE544F">
        <w:tblPrEx>
          <w:tblBorders>
            <w:top w:val="none" w:sz="0" w:space="0" w:color="auto"/>
          </w:tblBorders>
          <w:tblCellMar>
            <w:top w:w="0" w:type="dxa"/>
            <w:bottom w:w="0" w:type="dxa"/>
          </w:tblCellMar>
        </w:tblPrEx>
        <w:tc>
          <w:tcPr>
            <w:tcW w:w="26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Июнь</w:t>
            </w:r>
          </w:p>
        </w:tc>
        <w:tc>
          <w:tcPr>
            <w:tcW w:w="28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535</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r>
      <w:tr w:rsidR="00EE544F">
        <w:tblPrEx>
          <w:tblBorders>
            <w:top w:val="none" w:sz="0" w:space="0" w:color="auto"/>
          </w:tblBorders>
          <w:tblCellMar>
            <w:top w:w="0" w:type="dxa"/>
            <w:bottom w:w="0" w:type="dxa"/>
          </w:tblCellMar>
        </w:tblPrEx>
        <w:tc>
          <w:tcPr>
            <w:tcW w:w="26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Июль</w:t>
            </w:r>
          </w:p>
        </w:tc>
        <w:tc>
          <w:tcPr>
            <w:tcW w:w="28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625</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r>
      <w:tr w:rsidR="00EE544F">
        <w:tblPrEx>
          <w:tblCellMar>
            <w:top w:w="0" w:type="dxa"/>
            <w:bottom w:w="0" w:type="dxa"/>
          </w:tblCellMar>
        </w:tblPrEx>
        <w:tc>
          <w:tcPr>
            <w:tcW w:w="26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Август</w:t>
            </w:r>
          </w:p>
        </w:tc>
        <w:tc>
          <w:tcPr>
            <w:tcW w:w="28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723</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c>
          <w:tcPr>
            <w:tcW w:w="24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lang w:val="en-US"/>
              </w:rPr>
            </w:pPr>
            <w:r>
              <w:rPr>
                <w:rFonts w:ascii="Arial" w:hAnsi="Arial" w:cs="Arial"/>
                <w:color w:val="19396C"/>
                <w:sz w:val="26"/>
                <w:szCs w:val="26"/>
                <w:lang w:val="en-US"/>
              </w:rPr>
              <w:t> </w:t>
            </w:r>
          </w:p>
        </w:tc>
      </w:tr>
    </w:tbl>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b/>
          <w:bCs/>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В ходе проведенного анализа установлено, что наиболее криминогенными участками по данной линии являются территории, обслуживаемые УПМ № 20 ст. УУП Цветков Р.А. и УПМ № 21. ст. УУП Сазанков А.А.</w:t>
      </w:r>
    </w:p>
    <w:p w:rsidR="00EE544F" w:rsidRDefault="00EE544F" w:rsidP="00EE544F">
      <w:pPr>
        <w:widowControl w:val="0"/>
        <w:autoSpaceDE w:val="0"/>
        <w:autoSpaceDN w:val="0"/>
        <w:adjustRightInd w:val="0"/>
        <w:spacing w:after="300"/>
        <w:jc w:val="both"/>
        <w:rPr>
          <w:rFonts w:ascii="Arial" w:hAnsi="Arial" w:cs="Arial"/>
          <w:color w:val="19396C"/>
          <w:lang w:val="en-US"/>
        </w:rPr>
      </w:pPr>
      <w:r>
        <w:rPr>
          <w:rFonts w:ascii="Arial" w:hAnsi="Arial" w:cs="Arial"/>
          <w:color w:val="19396C"/>
          <w:sz w:val="26"/>
          <w:szCs w:val="26"/>
          <w:lang w:val="en-US"/>
        </w:rPr>
        <w:t>         По данной линии преступлений, в основном, преобладают кражи имущества принадлежащего магазинам, за 12 месяцев 2012 года зарегистрировано 41 квартирных краж, (АППГ – 58) меньше на 17 или на  - 29,3 %, 96 краж автомашин, (АППГ – 80) больше на 16 или 20,5%. Наиболее частым кражам с автомашин подвергаются зеркала и фары. Стоит отметить, что преступления в основном происходят в вечернее и ночное время суток, наиболее криминогенным участком является территория, прилежащая к станции метро «Авиамоторная» - Шоссе Энтузиастов, д.11а (УПМ № 20, ст. УУП Цветков Р.А.), ул. Лефортовский вал (УПМ №23 Андрюшин И.В.)</w:t>
      </w:r>
    </w:p>
    <w:p w:rsidR="00EE544F" w:rsidRDefault="00EE544F" w:rsidP="00EE544F">
      <w:pPr>
        <w:widowControl w:val="0"/>
        <w:autoSpaceDE w:val="0"/>
        <w:autoSpaceDN w:val="0"/>
        <w:adjustRightInd w:val="0"/>
        <w:spacing w:after="300"/>
        <w:ind w:firstLine="940"/>
        <w:jc w:val="both"/>
        <w:rPr>
          <w:rFonts w:ascii="Arial" w:hAnsi="Arial" w:cs="Arial"/>
          <w:color w:val="19396C"/>
          <w:kern w:val="1"/>
          <w:lang w:val="en-US"/>
        </w:rPr>
      </w:pPr>
      <w:r>
        <w:rPr>
          <w:rFonts w:ascii="Arial" w:hAnsi="Arial" w:cs="Arial"/>
          <w:color w:val="19396C"/>
          <w:sz w:val="26"/>
          <w:szCs w:val="26"/>
          <w:lang w:val="en-US"/>
        </w:rPr>
        <w:t xml:space="preserve">За 12 месяцев 2012 года служба участковых уполномоченных полиции Отдела МВД России по району Лефортово принимали участие в проведении </w:t>
      </w:r>
      <w:r>
        <w:rPr>
          <w:rFonts w:ascii="Arial" w:hAnsi="Arial" w:cs="Arial"/>
          <w:color w:val="19396C"/>
          <w:spacing w:val="-8"/>
          <w:kern w:val="1"/>
          <w:sz w:val="26"/>
          <w:szCs w:val="26"/>
          <w:lang w:val="en-US"/>
        </w:rPr>
        <w:t> мероприятий по выявлению и пресечению противоправной деятельности участников преступных групп, занимающихся совершением краж и угонов автотранспорта, а также разбойными нападениями с целью завладения автотранспортом,  </w:t>
      </w:r>
      <w:r>
        <w:rPr>
          <w:rFonts w:ascii="Arial" w:hAnsi="Arial" w:cs="Arial"/>
          <w:color w:val="19396C"/>
          <w:kern w:val="1"/>
          <w:sz w:val="26"/>
          <w:szCs w:val="26"/>
          <w:lang w:val="en-US"/>
        </w:rPr>
        <w:t>проводились обследования гаражей, мест ремонта автомашин на предмет выявления угнанного транспорта, а также проверялись машины по системе «автопоиск». В целом проверено 95 гаражей, 26 стоянок автотранспорта. В ходе проверок краденого автотранспорта обнаружено не было.</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 целях предотвращения правонарушений и повторных преступлений со стороны лиц, состоящих на профилактическом учете как ранее судимые за кражи, службой участковых уполномоченных полиции Отдела МВД России по району Лефортово г. Москвы за 12 месяцев 2012 года проводились оперативно-профилактические мероприятия в отношении данных лиц. На территории Отдела МВД России по району Лефортово г. Москвы зарегистрировано 59 лиц, ранее судимых за кражи, с лицами проводились профилактические беседы, с целью обмена информацией, составляющей оперативный интерес.</w:t>
      </w:r>
    </w:p>
    <w:p w:rsidR="00EE544F" w:rsidRDefault="00EE544F" w:rsidP="00EE544F">
      <w:pPr>
        <w:widowControl w:val="0"/>
        <w:autoSpaceDE w:val="0"/>
        <w:autoSpaceDN w:val="0"/>
        <w:adjustRightInd w:val="0"/>
        <w:spacing w:after="32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numPr>
          <w:ilvl w:val="0"/>
          <w:numId w:val="2"/>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color w:val="19396C"/>
          <w:kern w:val="1"/>
          <w:sz w:val="26"/>
          <w:szCs w:val="26"/>
          <w:lang w:val="en-US"/>
        </w:rPr>
        <w:t>2.</w:t>
      </w:r>
      <w:r>
        <w:rPr>
          <w:rFonts w:ascii="Arial" w:hAnsi="Arial" w:cs="Arial"/>
          <w:b/>
          <w:bCs/>
          <w:color w:val="19396C"/>
          <w:kern w:val="1"/>
          <w:sz w:val="26"/>
          <w:szCs w:val="26"/>
          <w:lang w:val="en-US"/>
        </w:rPr>
        <w:t>Грабежи и разбойные нападения.</w:t>
      </w:r>
    </w:p>
    <w:p w:rsidR="00EE544F" w:rsidRDefault="00EE544F" w:rsidP="00EE544F">
      <w:pPr>
        <w:widowControl w:val="0"/>
        <w:autoSpaceDE w:val="0"/>
        <w:autoSpaceDN w:val="0"/>
        <w:adjustRightInd w:val="0"/>
        <w:spacing w:after="300"/>
        <w:ind w:left="480"/>
        <w:rPr>
          <w:rFonts w:ascii="Arial" w:hAnsi="Arial" w:cs="Arial"/>
          <w:color w:val="19396C"/>
          <w:kern w:val="1"/>
          <w:lang w:val="en-US"/>
        </w:rPr>
      </w:pPr>
      <w:r>
        <w:rPr>
          <w:rFonts w:ascii="Arial" w:hAnsi="Arial" w:cs="Arial"/>
          <w:b/>
          <w:bCs/>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За 12 месяцев 2012 года на территории района Лефортово г. Москвы зарегистрировано грабежей – 101 (АППГ – 91) увеличилось на 10 или на 11,0 %, разбойных нападений – 24 (АППГ – 23), увеличилось на 1 или на – 4,3 %.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Проведенный анализ по данной линии показал, что уличные грабежи и разбои совершаются, как правило, в вечернее время суток.</w:t>
      </w:r>
    </w:p>
    <w:tbl>
      <w:tblPr>
        <w:tblW w:w="0" w:type="auto"/>
        <w:tblBorders>
          <w:top w:val="nil"/>
          <w:left w:val="nil"/>
          <w:right w:val="nil"/>
        </w:tblBorders>
        <w:tblLayout w:type="fixed"/>
        <w:tblLook w:val="0000" w:firstRow="0" w:lastRow="0" w:firstColumn="0" w:lastColumn="0" w:noHBand="0" w:noVBand="0"/>
      </w:tblPr>
      <w:tblGrid>
        <w:gridCol w:w="5000"/>
        <w:gridCol w:w="3560"/>
        <w:gridCol w:w="3800"/>
      </w:tblGrid>
      <w:tr w:rsidR="00EE544F">
        <w:tblPrEx>
          <w:tblCellMar>
            <w:top w:w="0" w:type="dxa"/>
            <w:bottom w:w="0" w:type="dxa"/>
          </w:tblCellMar>
        </w:tblPrEx>
        <w:tc>
          <w:tcPr>
            <w:tcW w:w="5000" w:type="dxa"/>
            <w:tcBorders>
              <w:top w:val="single" w:sz="8" w:space="0" w:color="000000"/>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Месяц</w:t>
            </w:r>
          </w:p>
        </w:tc>
        <w:tc>
          <w:tcPr>
            <w:tcW w:w="3560" w:type="dxa"/>
            <w:tcBorders>
              <w:top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Грабежи</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(ст. 161УК РФ)</w:t>
            </w:r>
          </w:p>
        </w:tc>
        <w:tc>
          <w:tcPr>
            <w:tcW w:w="3800" w:type="dxa"/>
            <w:tcBorders>
              <w:top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Разбои</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(ст. 162 УК РФ)</w:t>
            </w:r>
          </w:p>
        </w:tc>
      </w:tr>
      <w:tr w:rsidR="00EE544F">
        <w:tblPrEx>
          <w:tblBorders>
            <w:top w:val="none" w:sz="0" w:space="0" w:color="auto"/>
          </w:tblBorders>
          <w:tblCellMar>
            <w:top w:w="0" w:type="dxa"/>
            <w:bottom w:w="0" w:type="dxa"/>
          </w:tblCellMar>
        </w:tblPrEx>
        <w:tc>
          <w:tcPr>
            <w:tcW w:w="5000" w:type="dxa"/>
            <w:tcBorders>
              <w:left w:val="single" w:sz="8" w:space="0" w:color="000000"/>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Февраль</w:t>
            </w:r>
          </w:p>
        </w:tc>
        <w:tc>
          <w:tcPr>
            <w:tcW w:w="356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12</w:t>
            </w:r>
          </w:p>
        </w:tc>
        <w:tc>
          <w:tcPr>
            <w:tcW w:w="3800" w:type="dxa"/>
            <w:tcBorders>
              <w:bottom w:val="single" w:sz="8" w:space="0" w:color="000000"/>
              <w:right w:val="single" w:sz="8" w:space="0" w:color="000000"/>
            </w:tcBorders>
            <w:tcMar>
              <w:top w:w="40" w:type="nil"/>
              <w:right w:w="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Март</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19</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апрель</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30</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май</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43</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9</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июнь</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54</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11</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июль</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58</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13</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август</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70</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16</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Всего: 101</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Всего: 24</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19 (ст. УУП Найдёнов А.И.)</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19</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20 (ст. УУП Цветков Р.А.)</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24</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21 (ст. УУП Сазанков А.А.)</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15</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r>
      <w:tr w:rsidR="00EE544F">
        <w:tblPrEx>
          <w:tblBorders>
            <w:top w:val="none" w:sz="0" w:space="0" w:color="auto"/>
          </w:tblBorders>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22 (ст. УУП Чурилов С.В.)</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21</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r>
      <w:tr w:rsidR="00EE544F">
        <w:tblPrEx>
          <w:tblCellMar>
            <w:top w:w="0" w:type="dxa"/>
            <w:bottom w:w="0" w:type="dxa"/>
          </w:tblCellMar>
        </w:tblPrEx>
        <w:tc>
          <w:tcPr>
            <w:tcW w:w="4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23 (ст. УУП Андрюшин И.В.)</w:t>
            </w:r>
          </w:p>
        </w:tc>
        <w:tc>
          <w:tcPr>
            <w:tcW w:w="3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22</w:t>
            </w:r>
          </w:p>
        </w:tc>
        <w:tc>
          <w:tcPr>
            <w:tcW w:w="36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w:t>
            </w:r>
          </w:p>
        </w:tc>
      </w:tr>
    </w:tbl>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 ходе проведенного анализа установлено, что наиболее криминогенным участком по данной линии является территория, обслуживаемая участковым пунктом полиции № 20, ст. УУП Цветков Р.А. и № 23 ст. УУП Андрюшин И.В.</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Самыми криминогенными улицами являются: Авиамоторная и Шоссе Энтузиастов.</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Сложность оперативной обстановки по данной линии обусловлена тем, что на обслуживаемой территории находятся станции метро, пригородных электропоездов, автостанция, кроме того район Лефортово граничит с территорией ЦАО и ВАО, в связи с этим часть преступлений совершается «гастролерами», которые после совершения преступления уезжают с территории ОМВД.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 целях предотвращения правонарушений и повторных преступлений со стороны лиц, состоящих на профилактическом учете как ранее судимые за грабежи и разбои, службой участковых уполномоченных полиции Отдела МВД России по району Лефортово г. Москвы за 12 месяцев 2012 года проводились оперативно-профилактические мероприятия.  На территории Отдела МВД России по району Лефортово г. Москвы зарегистрировано 15 лиц, ранее судимых за грабежи и разбои, с лицами проводились профилактические беседы, с целью обмена информацией, составляющей оперативный интерес.</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numPr>
          <w:ilvl w:val="0"/>
          <w:numId w:val="3"/>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color w:val="19396C"/>
          <w:kern w:val="1"/>
          <w:sz w:val="26"/>
          <w:szCs w:val="26"/>
          <w:lang w:val="en-US"/>
        </w:rPr>
        <w:t>3.</w:t>
      </w:r>
      <w:r>
        <w:rPr>
          <w:rFonts w:ascii="Arial" w:hAnsi="Arial" w:cs="Arial"/>
          <w:b/>
          <w:bCs/>
          <w:color w:val="19396C"/>
          <w:kern w:val="1"/>
          <w:sz w:val="26"/>
          <w:szCs w:val="26"/>
          <w:lang w:val="en-US"/>
        </w:rPr>
        <w:t>Анализ преступлений, связанных с причинением вреда здоровью.</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За 12 месяцев 2012 года на территории района Лефортово зарегистрировано тяжких и особо тяжких преступлений 380 (АППГ – 422) сократилось на 42 или – 10,0 %, тяжких преступлений 354 (АППГ – 340) увеличилось 14или 4,1%, особо тяжких 26 (АППГ – 82 сократилось на 56) или -68,3 %</w:t>
      </w:r>
    </w:p>
    <w:tbl>
      <w:tblPr>
        <w:tblW w:w="0" w:type="auto"/>
        <w:tblBorders>
          <w:top w:val="nil"/>
          <w:left w:val="nil"/>
          <w:right w:val="nil"/>
        </w:tblBorders>
        <w:tblLayout w:type="fixed"/>
        <w:tblLook w:val="0000" w:firstRow="0" w:lastRow="0" w:firstColumn="0" w:lastColumn="0" w:noHBand="0" w:noVBand="0"/>
      </w:tblPr>
      <w:tblGrid>
        <w:gridCol w:w="1800"/>
        <w:gridCol w:w="960"/>
        <w:gridCol w:w="1"/>
        <w:gridCol w:w="1359"/>
        <w:gridCol w:w="1"/>
        <w:gridCol w:w="235"/>
        <w:gridCol w:w="1200"/>
        <w:gridCol w:w="1200"/>
        <w:gridCol w:w="1180"/>
        <w:gridCol w:w="1180"/>
        <w:gridCol w:w="1200"/>
        <w:gridCol w:w="1200"/>
      </w:tblGrid>
      <w:tr w:rsidR="00EE544F">
        <w:tblPrEx>
          <w:tblCellMar>
            <w:top w:w="0" w:type="dxa"/>
            <w:bottom w:w="0" w:type="dxa"/>
          </w:tblCellMar>
        </w:tblPrEx>
        <w:tc>
          <w:tcPr>
            <w:tcW w:w="1580" w:type="dxa"/>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Месяц</w:t>
            </w:r>
          </w:p>
        </w:tc>
        <w:tc>
          <w:tcPr>
            <w:tcW w:w="74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111</w:t>
            </w:r>
          </w:p>
        </w:tc>
        <w:tc>
          <w:tcPr>
            <w:tcW w:w="1300" w:type="dxa"/>
            <w:hMerge w:val="restart"/>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112 </w:t>
            </w:r>
          </w:p>
        </w:tc>
        <w:tc>
          <w:tcPr>
            <w:tcW w:w="1300" w:type="dxa"/>
            <w:gridSpan w:val="3"/>
            <w:hMerge/>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113 </w:t>
            </w:r>
          </w:p>
        </w:tc>
        <w:tc>
          <w:tcPr>
            <w:tcW w:w="9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114 </w:t>
            </w:r>
          </w:p>
        </w:tc>
        <w:tc>
          <w:tcPr>
            <w:tcW w:w="96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Ст. 115 </w:t>
            </w:r>
          </w:p>
        </w:tc>
        <w:tc>
          <w:tcPr>
            <w:tcW w:w="96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116 </w:t>
            </w:r>
          </w:p>
        </w:tc>
        <w:tc>
          <w:tcPr>
            <w:tcW w:w="9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Ст.  117</w:t>
            </w:r>
          </w:p>
        </w:tc>
        <w:tc>
          <w:tcPr>
            <w:tcW w:w="9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Calibri" w:hAnsi="Calibri" w:cs="Calibri"/>
                <w:color w:val="19396C"/>
                <w:kern w:val="1"/>
                <w:sz w:val="26"/>
                <w:szCs w:val="26"/>
                <w:lang w:val="en-US"/>
              </w:rPr>
              <w:t xml:space="preserve">  </w:t>
            </w:r>
            <w:r>
              <w:rPr>
                <w:rFonts w:ascii="Arial" w:hAnsi="Arial" w:cs="Arial"/>
                <w:color w:val="19396C"/>
                <w:kern w:val="1"/>
                <w:sz w:val="26"/>
                <w:szCs w:val="26"/>
                <w:lang w:val="en-US"/>
              </w:rPr>
              <w:t>Ст. 118</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Январь</w:t>
            </w:r>
          </w:p>
        </w:tc>
        <w:tc>
          <w:tcPr>
            <w:tcW w:w="74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00" w:type="dxa"/>
            <w:hMerge w:val="restart"/>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1300" w:type="dxa"/>
            <w:gridSpan w:val="3"/>
            <w:hMerge/>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9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9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w:t>
            </w:r>
          </w:p>
        </w:tc>
        <w:tc>
          <w:tcPr>
            <w:tcW w:w="9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Calibri" w:hAnsi="Calibri" w:cs="Calibri"/>
                <w:color w:val="19396C"/>
                <w:kern w:val="1"/>
                <w:sz w:val="26"/>
                <w:szCs w:val="26"/>
                <w:lang w:val="en-US"/>
              </w:rPr>
              <w:t>      -</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Февраль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130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1300" w:type="dxa"/>
            <w:gridSpan w:val="3"/>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Март</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1</w:t>
            </w:r>
          </w:p>
        </w:tc>
        <w:tc>
          <w:tcPr>
            <w:tcW w:w="130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1300" w:type="dxa"/>
            <w:gridSpan w:val="3"/>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Апрель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1</w:t>
            </w:r>
          </w:p>
        </w:tc>
        <w:tc>
          <w:tcPr>
            <w:tcW w:w="130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1300" w:type="dxa"/>
            <w:gridSpan w:val="3"/>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1</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1</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Май</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2</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4</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Июнь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1</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Июль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3</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Август</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2</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Сентябрь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Октябрь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Ноябрь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Декабрь</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3</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1580" w:type="dxa"/>
            <w:tcBorders>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both"/>
              <w:rPr>
                <w:rFonts w:ascii="Arial" w:hAnsi="Arial" w:cs="Arial"/>
                <w:color w:val="19396C"/>
                <w:kern w:val="1"/>
                <w:lang w:val="en-US"/>
              </w:rPr>
            </w:pPr>
            <w:r>
              <w:rPr>
                <w:rFonts w:ascii="Arial" w:hAnsi="Arial" w:cs="Arial"/>
                <w:color w:val="19396C"/>
                <w:kern w:val="1"/>
                <w:sz w:val="26"/>
                <w:szCs w:val="26"/>
                <w:lang w:val="en-US"/>
              </w:rPr>
              <w:t>ВСЕГО:</w:t>
            </w:r>
          </w:p>
        </w:tc>
        <w:tc>
          <w:tcPr>
            <w:tcW w:w="74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12</w:t>
            </w:r>
          </w:p>
        </w:tc>
        <w:tc>
          <w:tcPr>
            <w:tcW w:w="1140" w:type="dxa"/>
            <w:gridSpan w:val="2"/>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2</w:t>
            </w:r>
          </w:p>
        </w:tc>
        <w:tc>
          <w:tcPr>
            <w:tcW w:w="1140" w:type="dxa"/>
            <w:hMerge w:val="restart"/>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w:t>
            </w:r>
          </w:p>
        </w:tc>
        <w:tc>
          <w:tcPr>
            <w:tcW w:w="1140" w:type="dxa"/>
            <w:gridSpan w:val="2"/>
            <w:hMerge/>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rPr>
                <w:rFonts w:ascii="Arial" w:hAnsi="Arial" w:cs="Arial"/>
                <w:color w:val="19396C"/>
                <w:kern w:val="1"/>
                <w:lang w:val="en-US"/>
              </w:rPr>
            </w:pP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4</w:t>
            </w:r>
          </w:p>
        </w:tc>
        <w:tc>
          <w:tcPr>
            <w:tcW w:w="96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14</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w:t>
            </w:r>
          </w:p>
        </w:tc>
        <w:tc>
          <w:tcPr>
            <w:tcW w:w="98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ind w:left="140"/>
              <w:jc w:val="center"/>
              <w:rPr>
                <w:rFonts w:ascii="Arial" w:hAnsi="Arial" w:cs="Arial"/>
                <w:color w:val="19396C"/>
                <w:kern w:val="1"/>
                <w:lang w:val="en-US"/>
              </w:rPr>
            </w:pPr>
            <w:r>
              <w:rPr>
                <w:rFonts w:ascii="Arial" w:hAnsi="Arial" w:cs="Arial"/>
                <w:color w:val="19396C"/>
                <w:kern w:val="1"/>
                <w:sz w:val="26"/>
                <w:szCs w:val="26"/>
                <w:lang w:val="en-US"/>
              </w:rPr>
              <w:t>2</w:t>
            </w:r>
          </w:p>
        </w:tc>
      </w:tr>
      <w:tr w:rsidR="00EE544F">
        <w:tblPrEx>
          <w:tblCellMar>
            <w:top w:w="0" w:type="dxa"/>
            <w:bottom w:w="0" w:type="dxa"/>
          </w:tblCellMar>
        </w:tblPrEx>
        <w:tc>
          <w:tcPr>
            <w:tcW w:w="180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96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360" w:type="dxa"/>
            <w:gridSpan w:val="2"/>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80" w:type="dxa"/>
            <w:gridSpan w:val="2"/>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20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20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18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18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20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c>
          <w:tcPr>
            <w:tcW w:w="1200" w:type="dxa"/>
            <w:tcMar>
              <w:top w:w="40" w:type="nil"/>
              <w:left w:w="40" w:type="nil"/>
              <w:bottom w:w="40" w:type="nil"/>
              <w:right w:w="40" w:type="nil"/>
            </w:tcMar>
            <w:vAlign w:val="center"/>
          </w:tcPr>
          <w:p w:rsidR="00EE544F" w:rsidRDefault="00EE544F">
            <w:pPr>
              <w:widowControl w:val="0"/>
              <w:autoSpaceDE w:val="0"/>
              <w:autoSpaceDN w:val="0"/>
              <w:adjustRightInd w:val="0"/>
              <w:rPr>
                <w:rFonts w:ascii="Arial" w:hAnsi="Arial" w:cs="Arial"/>
                <w:color w:val="19396C"/>
                <w:kern w:val="1"/>
                <w:lang w:val="en-US"/>
              </w:rPr>
            </w:pPr>
            <w:r>
              <w:rPr>
                <w:rFonts w:ascii="Arial" w:hAnsi="Arial" w:cs="Arial"/>
                <w:color w:val="19396C"/>
                <w:kern w:val="1"/>
                <w:sz w:val="26"/>
                <w:szCs w:val="26"/>
                <w:lang w:val="en-US"/>
              </w:rPr>
              <w:t> </w:t>
            </w:r>
          </w:p>
        </w:tc>
      </w:tr>
    </w:tbl>
    <w:p w:rsidR="00EE544F" w:rsidRDefault="00EE544F" w:rsidP="00EE544F">
      <w:pPr>
        <w:widowControl w:val="0"/>
        <w:autoSpaceDE w:val="0"/>
        <w:autoSpaceDN w:val="0"/>
        <w:adjustRightInd w:val="0"/>
        <w:spacing w:after="300"/>
        <w:ind w:firstLine="940"/>
        <w:jc w:val="both"/>
        <w:rPr>
          <w:rFonts w:ascii="Arial" w:hAnsi="Arial" w:cs="Arial"/>
          <w:color w:val="19396C"/>
          <w:kern w:val="1"/>
          <w:lang w:val="en-US"/>
        </w:rPr>
      </w:pPr>
      <w:r>
        <w:rPr>
          <w:rFonts w:ascii="Arial" w:hAnsi="Arial" w:cs="Arial"/>
          <w:color w:val="19396C"/>
          <w:kern w:val="1"/>
          <w:sz w:val="26"/>
          <w:szCs w:val="26"/>
          <w:lang w:val="en-US"/>
        </w:rPr>
        <w:t>В ходе проведенного анализа установлено, что преступления совершаются в основном в вечернее время суток.</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Наиболее криминогенным участком является территория обслуживаемая участковым пунктом полиции № 23 ст. УУП Андрюшин И.В. (наиболее криминогенные улицы Энергетическая и Шоссе Энтузиастов).</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Следует отметить, что  преступления, квалифицирующиеся ст. 115, 116 УК РФ являются начальными действиями, которые могут впоследствии привести к умышленному причинению тяжкого вреда здоровью. Исходя из того, что большинство преступлений с причинением вреда здоровью совершается на бытовой почве, лицами в состоянии алкогольного опьянения, участковыми уполномоченными полиции в целях предотвращения правонарушений и повторных преступлений со стороны лиц, состоящих на профилактическом учете, за 12 месяцев 2012 года проводились профилактические мероприятия. На территории Отдела МВД России по району Лефортово г. Москвы зарегистрировано 7 лиц, ранее судимых за причинение тяжкого вреда здоровью; 76 алкоголиков; 54 бытовых дебоширов. С данными лицами проводились профилактические беседы, с целью обмена информацией, составляющей оперативный интерес.</w:t>
      </w:r>
    </w:p>
    <w:p w:rsidR="00EE544F" w:rsidRDefault="00EE544F" w:rsidP="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Раскрытие преступлений службой УУП.</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b/>
          <w:bCs/>
          <w:color w:val="19396C"/>
          <w:kern w:val="1"/>
          <w:sz w:val="26"/>
          <w:szCs w:val="26"/>
          <w:lang w:val="en-US"/>
        </w:rPr>
        <w:t>                                   </w:t>
      </w:r>
    </w:p>
    <w:tbl>
      <w:tblPr>
        <w:tblW w:w="0" w:type="auto"/>
        <w:tblBorders>
          <w:top w:val="nil"/>
          <w:left w:val="nil"/>
          <w:right w:val="nil"/>
        </w:tblBorders>
        <w:tblLayout w:type="fixed"/>
        <w:tblLook w:val="0000" w:firstRow="0" w:lastRow="0" w:firstColumn="0" w:lastColumn="0" w:noHBand="0" w:noVBand="0"/>
      </w:tblPr>
      <w:tblGrid>
        <w:gridCol w:w="2800"/>
        <w:gridCol w:w="1180"/>
        <w:gridCol w:w="1180"/>
        <w:gridCol w:w="1200"/>
        <w:gridCol w:w="1360"/>
        <w:gridCol w:w="1360"/>
        <w:gridCol w:w="1380"/>
      </w:tblGrid>
      <w:tr w:rsidR="00EE544F">
        <w:tblPrEx>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i/>
                <w:iCs/>
                <w:color w:val="19396C"/>
                <w:kern w:val="1"/>
                <w:sz w:val="26"/>
                <w:szCs w:val="26"/>
                <w:lang w:val="en-US"/>
              </w:rPr>
              <w:t>УУМ</w:t>
            </w:r>
          </w:p>
        </w:tc>
        <w:tc>
          <w:tcPr>
            <w:tcW w:w="11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Ст. 158</w:t>
            </w:r>
          </w:p>
        </w:tc>
        <w:tc>
          <w:tcPr>
            <w:tcW w:w="11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Ст. 159</w:t>
            </w:r>
          </w:p>
        </w:tc>
        <w:tc>
          <w:tcPr>
            <w:tcW w:w="120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Ст. 161</w:t>
            </w:r>
          </w:p>
        </w:tc>
        <w:tc>
          <w:tcPr>
            <w:tcW w:w="136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r>
              <w:rPr>
                <w:rFonts w:ascii="Arial" w:hAnsi="Arial" w:cs="Arial"/>
                <w:b/>
                <w:bCs/>
                <w:color w:val="19396C"/>
                <w:kern w:val="1"/>
                <w:sz w:val="26"/>
                <w:szCs w:val="26"/>
                <w:lang w:val="en-US"/>
              </w:rPr>
              <w:t>Ст. 327</w:t>
            </w:r>
          </w:p>
        </w:tc>
        <w:tc>
          <w:tcPr>
            <w:tcW w:w="136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r>
              <w:rPr>
                <w:rFonts w:ascii="Arial" w:hAnsi="Arial" w:cs="Arial"/>
                <w:b/>
                <w:bCs/>
                <w:color w:val="19396C"/>
                <w:kern w:val="1"/>
                <w:sz w:val="26"/>
                <w:szCs w:val="26"/>
                <w:lang w:val="en-US"/>
              </w:rPr>
              <w:t>Ст. 166</w:t>
            </w:r>
          </w:p>
        </w:tc>
        <w:tc>
          <w:tcPr>
            <w:tcW w:w="1380" w:type="dxa"/>
            <w:tcBorders>
              <w:top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r>
              <w:rPr>
                <w:rFonts w:ascii="Arial" w:hAnsi="Arial" w:cs="Arial"/>
                <w:b/>
                <w:bCs/>
                <w:color w:val="19396C"/>
                <w:kern w:val="1"/>
                <w:sz w:val="26"/>
                <w:szCs w:val="26"/>
                <w:lang w:val="en-US"/>
              </w:rPr>
              <w:t>Ст. 228</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Горлов Д.С.</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14</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Черкасин А.А.</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17</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Найденов А.И.</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Крылов И.О.</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9</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Цветков Р.А</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12</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Сазанков А.А.</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Фидирко А.А.</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Майорова Е.И.</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Артамонов С.А.</w:t>
            </w:r>
          </w:p>
        </w:tc>
        <w:tc>
          <w:tcPr>
            <w:tcW w:w="11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w:t>
            </w:r>
          </w:p>
        </w:tc>
        <w:tc>
          <w:tcPr>
            <w:tcW w:w="11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Коротков А.М.</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6</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Лавернье А.Г.</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Бригадов Б.А.</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Андрюшин И.В.</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Чупанов В.И.</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Шаронов Р.Г.</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Манджиев С.С.</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Мысенков О.В.</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Корякин С.Н.</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Borders>
            <w:top w:val="none" w:sz="0" w:space="0" w:color="auto"/>
          </w:tblBorders>
          <w:tblCellMar>
            <w:top w:w="0" w:type="dxa"/>
            <w:bottom w:w="0" w:type="dxa"/>
          </w:tblCellMar>
        </w:tblPrEx>
        <w:tc>
          <w:tcPr>
            <w:tcW w:w="2800" w:type="dxa"/>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Железнов Р.Г.</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1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r w:rsidR="00EE544F">
        <w:tblPrEx>
          <w:tblCellMar>
            <w:top w:w="0" w:type="dxa"/>
            <w:bottom w:w="0" w:type="dxa"/>
          </w:tblCellMar>
        </w:tblPrEx>
        <w:tc>
          <w:tcPr>
            <w:tcW w:w="2800" w:type="dxa"/>
            <w:tcBorders>
              <w:left w:val="single" w:sz="8" w:space="0" w:color="000000"/>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i/>
                <w:iCs/>
                <w:color w:val="19396C"/>
                <w:kern w:val="1"/>
                <w:sz w:val="26"/>
                <w:szCs w:val="26"/>
                <w:lang w:val="en-US"/>
              </w:rPr>
              <w:t>Чурилов С.В.</w:t>
            </w:r>
          </w:p>
        </w:tc>
        <w:tc>
          <w:tcPr>
            <w:tcW w:w="11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4</w:t>
            </w:r>
          </w:p>
        </w:tc>
        <w:tc>
          <w:tcPr>
            <w:tcW w:w="11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20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6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c>
          <w:tcPr>
            <w:tcW w:w="1380" w:type="dxa"/>
            <w:tcBorders>
              <w:bottom w:val="single" w:sz="8" w:space="0" w:color="000000"/>
              <w:right w:val="single" w:sz="8" w:space="0" w:color="000000"/>
            </w:tcBorders>
            <w:shd w:val="clear" w:color="auto" w:fill="959595"/>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w:t>
            </w:r>
          </w:p>
        </w:tc>
      </w:tr>
    </w:tbl>
    <w:p w:rsidR="00EE544F" w:rsidRDefault="00EE544F" w:rsidP="00EE544F">
      <w:pPr>
        <w:widowControl w:val="0"/>
        <w:autoSpaceDE w:val="0"/>
        <w:autoSpaceDN w:val="0"/>
        <w:adjustRightInd w:val="0"/>
        <w:spacing w:after="300"/>
        <w:ind w:firstLine="940"/>
        <w:jc w:val="both"/>
        <w:rPr>
          <w:rFonts w:ascii="Arial" w:hAnsi="Arial" w:cs="Arial"/>
          <w:color w:val="19396C"/>
          <w:kern w:val="1"/>
          <w:lang w:val="en-US"/>
        </w:rPr>
      </w:pPr>
      <w:r>
        <w:rPr>
          <w:rFonts w:ascii="Arial" w:hAnsi="Arial" w:cs="Arial"/>
          <w:color w:val="19396C"/>
          <w:kern w:val="1"/>
          <w:sz w:val="26"/>
          <w:szCs w:val="26"/>
          <w:lang w:val="en-US"/>
        </w:rPr>
        <w:t> За 12 месяцев 2012 года участковыми уполномоченными полиции  раскрыто преступлений общей уголовной направленности по ст. 158 ч.1 – 106,  кража товара из магазина.</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numPr>
          <w:ilvl w:val="0"/>
          <w:numId w:val="4"/>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color w:val="19396C"/>
          <w:kern w:val="1"/>
          <w:sz w:val="26"/>
          <w:szCs w:val="26"/>
          <w:lang w:val="en-US"/>
        </w:rPr>
        <w:t>4.</w:t>
      </w:r>
      <w:r>
        <w:rPr>
          <w:rFonts w:ascii="Arial" w:hAnsi="Arial" w:cs="Arial"/>
          <w:b/>
          <w:bCs/>
          <w:color w:val="19396C"/>
          <w:kern w:val="1"/>
          <w:sz w:val="26"/>
          <w:szCs w:val="26"/>
          <w:lang w:val="en-US"/>
        </w:rPr>
        <w:t>Административная практика.</w:t>
      </w:r>
    </w:p>
    <w:p w:rsidR="00EE544F" w:rsidRDefault="00EE544F" w:rsidP="00EE544F">
      <w:pPr>
        <w:widowControl w:val="0"/>
        <w:autoSpaceDE w:val="0"/>
        <w:autoSpaceDN w:val="0"/>
        <w:adjustRightInd w:val="0"/>
        <w:spacing w:after="300"/>
        <w:ind w:firstLine="940"/>
        <w:jc w:val="both"/>
        <w:rPr>
          <w:rFonts w:ascii="Arial" w:hAnsi="Arial" w:cs="Arial"/>
          <w:color w:val="19396C"/>
          <w:kern w:val="1"/>
          <w:lang w:val="en-US"/>
        </w:rPr>
      </w:pPr>
      <w:r>
        <w:rPr>
          <w:rFonts w:ascii="Arial" w:hAnsi="Arial" w:cs="Arial"/>
          <w:color w:val="19396C"/>
          <w:kern w:val="1"/>
          <w:sz w:val="26"/>
          <w:szCs w:val="26"/>
          <w:lang w:val="en-US"/>
        </w:rPr>
        <w:t>За 12 месяцев 2012 года участковыми уполномоченными полиции отделения участковых уполномоченных полиции Отдела МВД России по району Лефортово г. Москвы составлено 1430 административных протоколов (АППГ-2218) по сравнению с прошлым годом количество составленных протоколов уменьшилось на 788 или на 35,5%.</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Наложено штрафов на сумму 412200 руб. (АППГ-471550), взыскано на сумму 252700 руб.(АППГ-347750), взыскано 61,3%. (АППГ-73,7 %) </w:t>
      </w:r>
    </w:p>
    <w:tbl>
      <w:tblPr>
        <w:tblW w:w="0" w:type="auto"/>
        <w:tblBorders>
          <w:top w:val="nil"/>
          <w:left w:val="nil"/>
          <w:right w:val="nil"/>
        </w:tblBorders>
        <w:tblLayout w:type="fixed"/>
        <w:tblLook w:val="0000" w:firstRow="0" w:lastRow="0" w:firstColumn="0" w:lastColumn="0" w:noHBand="0" w:noVBand="0"/>
      </w:tblPr>
      <w:tblGrid>
        <w:gridCol w:w="1"/>
        <w:gridCol w:w="1"/>
        <w:gridCol w:w="3778"/>
        <w:gridCol w:w="2820"/>
        <w:gridCol w:w="5260"/>
      </w:tblGrid>
      <w:tr w:rsidR="00EE544F">
        <w:tblPrEx>
          <w:tblCellMar>
            <w:top w:w="0" w:type="dxa"/>
            <w:bottom w:w="0" w:type="dxa"/>
          </w:tblCellMar>
        </w:tblPrEx>
        <w:tc>
          <w:tcPr>
            <w:tcW w:w="3780" w:type="dxa"/>
            <w:gridSpan w:val="3"/>
            <w:tcBorders>
              <w:top w:val="single" w:sz="8" w:space="0" w:color="000000"/>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УУП</w:t>
            </w:r>
          </w:p>
        </w:tc>
        <w:tc>
          <w:tcPr>
            <w:tcW w:w="2820" w:type="dxa"/>
            <w:tcBorders>
              <w:top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Составлено протоколов</w:t>
            </w:r>
          </w:p>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b/>
                <w:bCs/>
                <w:color w:val="19396C"/>
                <w:kern w:val="1"/>
                <w:sz w:val="26"/>
                <w:szCs w:val="26"/>
                <w:lang w:val="en-US"/>
              </w:rPr>
              <w:t>С. 01.01.2012 г по 31.12.2012 г</w:t>
            </w:r>
          </w:p>
        </w:tc>
        <w:tc>
          <w:tcPr>
            <w:tcW w:w="4660" w:type="dxa"/>
            <w:tcBorders>
              <w:top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Составлено протоколов</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01.01.2012 г по 31.12.2012 г</w:t>
            </w:r>
          </w:p>
        </w:tc>
      </w:tr>
      <w:tr w:rsidR="00EE544F">
        <w:tblPrEx>
          <w:tblBorders>
            <w:top w:val="none" w:sz="0" w:space="0" w:color="auto"/>
          </w:tblBorders>
          <w:tblCellMar>
            <w:top w:w="0" w:type="dxa"/>
            <w:bottom w:w="0" w:type="dxa"/>
          </w:tblCellMar>
        </w:tblPrEx>
        <w:tc>
          <w:tcPr>
            <w:tcW w:w="11860" w:type="dxa"/>
            <w:hMerge w:val="restart"/>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УПМ № 19</w:t>
            </w:r>
          </w:p>
        </w:tc>
        <w:tc>
          <w:tcPr>
            <w:tcW w:w="11860" w:type="dxa"/>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11860" w:type="dxa"/>
            <w:gridSpan w:val="3"/>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Найденов А.И.</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93</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Черкасин А.А.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45</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Горлов Д.С.</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45</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Лавернье А.Г.</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141</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Железнов Р.Г.</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на УПМ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326</w:t>
            </w:r>
          </w:p>
        </w:tc>
      </w:tr>
      <w:tr w:rsidR="00EE544F">
        <w:tblPrEx>
          <w:tblBorders>
            <w:top w:val="none" w:sz="0" w:space="0" w:color="auto"/>
          </w:tblBorders>
          <w:tblCellMar>
            <w:top w:w="0" w:type="dxa"/>
            <w:bottom w:w="0" w:type="dxa"/>
          </w:tblCellMar>
        </w:tblPrEx>
        <w:tc>
          <w:tcPr>
            <w:tcW w:w="11860" w:type="dxa"/>
            <w:hMerge w:val="restart"/>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УПМ № 20</w:t>
            </w:r>
          </w:p>
        </w:tc>
        <w:tc>
          <w:tcPr>
            <w:tcW w:w="11860" w:type="dxa"/>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11860" w:type="dxa"/>
            <w:gridSpan w:val="3"/>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Цветков Р.А.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134</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Крылов И.О.</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126</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Манджиев С.С.</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59</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на УПМ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319</w:t>
            </w:r>
          </w:p>
        </w:tc>
      </w:tr>
      <w:tr w:rsidR="00EE544F">
        <w:tblPrEx>
          <w:tblBorders>
            <w:top w:val="none" w:sz="0" w:space="0" w:color="auto"/>
          </w:tblBorders>
          <w:tblCellMar>
            <w:top w:w="0" w:type="dxa"/>
            <w:bottom w:w="0" w:type="dxa"/>
          </w:tblCellMar>
        </w:tblPrEx>
        <w:tc>
          <w:tcPr>
            <w:tcW w:w="11860" w:type="dxa"/>
            <w:hMerge w:val="restart"/>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УПМ № 21</w:t>
            </w:r>
          </w:p>
        </w:tc>
        <w:tc>
          <w:tcPr>
            <w:tcW w:w="11860" w:type="dxa"/>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11860" w:type="dxa"/>
            <w:gridSpan w:val="3"/>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Фидирко А.А.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60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Сазанков А.А.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45</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Артамонов С.А.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18</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Коротков А.М.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86</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Майорова Е.И.</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104</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Корякин С.Н.</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на УПМ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326</w:t>
            </w:r>
          </w:p>
        </w:tc>
      </w:tr>
      <w:tr w:rsidR="00EE544F">
        <w:tblPrEx>
          <w:tblBorders>
            <w:top w:val="none" w:sz="0" w:space="0" w:color="auto"/>
          </w:tblBorders>
          <w:tblCellMar>
            <w:top w:w="0" w:type="dxa"/>
            <w:bottom w:w="0" w:type="dxa"/>
          </w:tblCellMar>
        </w:tblPrEx>
        <w:tc>
          <w:tcPr>
            <w:tcW w:w="11860" w:type="dxa"/>
            <w:hMerge w:val="restart"/>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УПМ № 22</w:t>
            </w:r>
          </w:p>
        </w:tc>
        <w:tc>
          <w:tcPr>
            <w:tcW w:w="11860" w:type="dxa"/>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11860" w:type="dxa"/>
            <w:gridSpan w:val="3"/>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Чурилов С. В.</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65</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Бригадов Б. А.</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Мысенков О.В.</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на УПМ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125</w:t>
            </w:r>
          </w:p>
        </w:tc>
      </w:tr>
      <w:tr w:rsidR="00EE544F">
        <w:tblPrEx>
          <w:tblBorders>
            <w:top w:val="none" w:sz="0" w:space="0" w:color="auto"/>
          </w:tblBorders>
          <w:tblCellMar>
            <w:top w:w="0" w:type="dxa"/>
            <w:bottom w:w="0" w:type="dxa"/>
          </w:tblCellMar>
        </w:tblPrEx>
        <w:tc>
          <w:tcPr>
            <w:tcW w:w="11860" w:type="dxa"/>
            <w:hMerge w:val="restart"/>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УПМ № 23</w:t>
            </w:r>
          </w:p>
        </w:tc>
        <w:tc>
          <w:tcPr>
            <w:tcW w:w="11860" w:type="dxa"/>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c>
          <w:tcPr>
            <w:tcW w:w="11860" w:type="dxa"/>
            <w:gridSpan w:val="3"/>
            <w:hMerge/>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rPr>
                <w:rFonts w:ascii="Arial" w:hAnsi="Arial" w:cs="Arial"/>
                <w:color w:val="19396C"/>
                <w:kern w:val="1"/>
                <w:lang w:val="en-US"/>
              </w:rPr>
            </w:pP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Андрюшин И.В.</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210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Чупанов В.И.</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98</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 </w:t>
            </w:r>
          </w:p>
        </w:tc>
      </w:tr>
      <w:tr w:rsidR="00EE544F">
        <w:tblPrEx>
          <w:tblBorders>
            <w:top w:val="none" w:sz="0" w:space="0" w:color="auto"/>
          </w:tblBorders>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Шаронов Р.Г.</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30</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r>
      <w:tr w:rsidR="00EE544F">
        <w:tblPrEx>
          <w:tblCellMar>
            <w:top w:w="0" w:type="dxa"/>
            <w:bottom w:w="0" w:type="dxa"/>
          </w:tblCellMar>
        </w:tblPrEx>
        <w:tc>
          <w:tcPr>
            <w:tcW w:w="3780" w:type="dxa"/>
            <w:gridSpan w:val="3"/>
            <w:tcBorders>
              <w:left w:val="single" w:sz="8" w:space="0" w:color="000000"/>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на УПМ</w:t>
            </w:r>
          </w:p>
        </w:tc>
        <w:tc>
          <w:tcPr>
            <w:tcW w:w="282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 </w:t>
            </w:r>
          </w:p>
        </w:tc>
        <w:tc>
          <w:tcPr>
            <w:tcW w:w="4660" w:type="dxa"/>
            <w:tcBorders>
              <w:bottom w:val="single" w:sz="8" w:space="0" w:color="000000"/>
              <w:right w:val="single" w:sz="8" w:space="0" w:color="000000"/>
            </w:tcBorders>
            <w:tcMar>
              <w:top w:w="140" w:type="nil"/>
              <w:right w:w="140" w:type="nil"/>
            </w:tcMar>
            <w:vAlign w:val="bottom"/>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338</w:t>
            </w:r>
          </w:p>
        </w:tc>
      </w:tr>
    </w:tbl>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xml:space="preserve">                                        </w:t>
      </w:r>
      <w:r>
        <w:rPr>
          <w:rFonts w:ascii="Arial" w:hAnsi="Arial" w:cs="Arial"/>
          <w:b/>
          <w:bCs/>
          <w:color w:val="19396C"/>
          <w:kern w:val="1"/>
          <w:sz w:val="26"/>
          <w:szCs w:val="26"/>
          <w:lang w:val="en-US"/>
        </w:rPr>
        <w:t>Отработка жилого сектора.</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Участковыми уполномоченными полиции отделения участковых уполномоченных полиции Отдела МВД России по району Лефортово г. Москвы за 12 месяцев 2012 года осуществлялись профилактические мероприятия по обработке жилого сектора, в том числе и по заявлениям граждан для выявления преступных и иных противоправных действий.</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 ходе отработки за 12 месяцев 2012 года было проверено:  квартир – 8746, чердаков – 874, подвалов – 985, отработано квартир сдаваемых под наем – 245, проверено гаражей – 48, проверено транспорта – 9169, объектов жизнеобеспечения – 5, проведено инструктажей антитеррористического характера с администрацией предприятий, учреждений – 389, проверено владельцев оружия – 104.</w:t>
      </w:r>
    </w:p>
    <w:p w:rsidR="00EE544F" w:rsidRDefault="00EE544F" w:rsidP="00EE544F">
      <w:pPr>
        <w:widowControl w:val="0"/>
        <w:autoSpaceDE w:val="0"/>
        <w:autoSpaceDN w:val="0"/>
        <w:adjustRightInd w:val="0"/>
        <w:spacing w:after="300"/>
        <w:ind w:left="2400"/>
        <w:rPr>
          <w:rFonts w:ascii="Arial" w:hAnsi="Arial" w:cs="Arial"/>
          <w:color w:val="19396C"/>
          <w:kern w:val="1"/>
          <w:lang w:val="en-US"/>
        </w:rPr>
      </w:pPr>
      <w:r>
        <w:rPr>
          <w:rFonts w:ascii="Arial" w:hAnsi="Arial" w:cs="Arial"/>
          <w:color w:val="19396C"/>
          <w:kern w:val="1"/>
          <w:sz w:val="26"/>
          <w:szCs w:val="26"/>
          <w:lang w:val="en-US"/>
        </w:rPr>
        <w:t xml:space="preserve">              </w:t>
      </w:r>
      <w:r>
        <w:rPr>
          <w:rFonts w:ascii="Arial" w:hAnsi="Arial" w:cs="Arial"/>
          <w:b/>
          <w:bCs/>
          <w:color w:val="19396C"/>
          <w:kern w:val="1"/>
          <w:sz w:val="26"/>
          <w:szCs w:val="26"/>
          <w:lang w:val="en-US"/>
        </w:rPr>
        <w:t>5.   Профилактический учет.</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 целях предотвращения правонарушений и повторных преступлений со стороны лиц, состоящих на профилактическом учете, службой участковых уполномоченных полиции Отдела МВД России по району Лефортово                       г. Москвы за 12 месяцев 2012 года проводились профилактические мероприятия в отношении лиц состоящих на учете.</w:t>
      </w:r>
    </w:p>
    <w:tbl>
      <w:tblPr>
        <w:tblW w:w="0" w:type="auto"/>
        <w:tblBorders>
          <w:top w:val="nil"/>
          <w:left w:val="nil"/>
          <w:right w:val="nil"/>
        </w:tblBorders>
        <w:tblLayout w:type="fixed"/>
        <w:tblLook w:val="0000" w:firstRow="0" w:lastRow="0" w:firstColumn="0" w:lastColumn="0" w:noHBand="0" w:noVBand="0"/>
      </w:tblPr>
      <w:tblGrid>
        <w:gridCol w:w="900"/>
        <w:gridCol w:w="4100"/>
        <w:gridCol w:w="3000"/>
        <w:gridCol w:w="3120"/>
      </w:tblGrid>
      <w:tr w:rsidR="00EE544F">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п/п</w:t>
            </w:r>
          </w:p>
        </w:tc>
        <w:tc>
          <w:tcPr>
            <w:tcW w:w="4100" w:type="dxa"/>
            <w:tcBorders>
              <w:top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Категория</w:t>
            </w:r>
          </w:p>
        </w:tc>
        <w:tc>
          <w:tcPr>
            <w:tcW w:w="3000" w:type="dxa"/>
            <w:tcBorders>
              <w:top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Кол-во</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w:t>
            </w:r>
          </w:p>
        </w:tc>
        <w:tc>
          <w:tcPr>
            <w:tcW w:w="3120" w:type="dxa"/>
            <w:tcBorders>
              <w:top w:val="single" w:sz="8" w:space="0" w:color="000000"/>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 отработано</w:t>
            </w:r>
          </w:p>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за 7 месяцев 2012 г.</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5"/>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1.</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Ранее судимые</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322</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322</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6"/>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2.</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Условно-осужденные</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86</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86</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7"/>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3.</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Алкоголики</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76</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76</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8"/>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4.</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Бытовые дебоширы</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54</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54</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9"/>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5.</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Наркоманы</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11</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11</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10"/>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6.</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Болельщики</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30</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30</w:t>
            </w:r>
          </w:p>
        </w:tc>
      </w:tr>
      <w:tr w:rsidR="00EE544F">
        <w:tblPrEx>
          <w:tblBorders>
            <w:top w:val="none" w:sz="0" w:space="0" w:color="auto"/>
          </w:tblBorders>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numPr>
                <w:ilvl w:val="0"/>
                <w:numId w:val="11"/>
              </w:numPr>
              <w:tabs>
                <w:tab w:val="left" w:pos="220"/>
                <w:tab w:val="left" w:pos="720"/>
              </w:tabs>
              <w:autoSpaceDE w:val="0"/>
              <w:autoSpaceDN w:val="0"/>
              <w:adjustRightInd w:val="0"/>
              <w:ind w:hanging="720"/>
              <w:rPr>
                <w:rFonts w:ascii="Arial" w:hAnsi="Arial" w:cs="Arial"/>
                <w:color w:val="19396C"/>
                <w:kern w:val="1"/>
                <w:lang w:val="en-US"/>
              </w:rPr>
            </w:pPr>
            <w:r>
              <w:rPr>
                <w:rFonts w:ascii="Arial" w:hAnsi="Arial" w:cs="Arial"/>
                <w:b/>
                <w:bCs/>
                <w:color w:val="19396C"/>
                <w:kern w:val="1"/>
                <w:sz w:val="26"/>
                <w:szCs w:val="26"/>
                <w:lang w:val="en-US"/>
              </w:rPr>
              <w:t>7.</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Социально опасные псих. Больные</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20</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color w:val="19396C"/>
                <w:kern w:val="1"/>
                <w:sz w:val="26"/>
                <w:szCs w:val="26"/>
                <w:lang w:val="en-US"/>
              </w:rPr>
              <w:t>20</w:t>
            </w:r>
          </w:p>
        </w:tc>
      </w:tr>
      <w:tr w:rsidR="00EE544F">
        <w:tblPrEx>
          <w:tblCellMar>
            <w:top w:w="0" w:type="dxa"/>
            <w:bottom w:w="0" w:type="dxa"/>
          </w:tblCellMar>
        </w:tblPrEx>
        <w:tc>
          <w:tcPr>
            <w:tcW w:w="900" w:type="dxa"/>
            <w:tcBorders>
              <w:left w:val="single" w:sz="8" w:space="0" w:color="000000"/>
              <w:bottom w:val="single" w:sz="8" w:space="0" w:color="000000"/>
              <w:right w:val="single" w:sz="8" w:space="0" w:color="000000"/>
            </w:tcBorders>
            <w:tcMar>
              <w:top w:w="140" w:type="nil"/>
              <w:right w:w="140" w:type="nil"/>
            </w:tcMar>
            <w:vAlign w:val="center"/>
          </w:tcPr>
          <w:p w:rsidR="00EE544F" w:rsidRDefault="00EE544F">
            <w:pPr>
              <w:widowControl w:val="0"/>
              <w:autoSpaceDE w:val="0"/>
              <w:autoSpaceDN w:val="0"/>
              <w:adjustRightInd w:val="0"/>
              <w:spacing w:after="300"/>
              <w:ind w:left="480"/>
              <w:jc w:val="center"/>
              <w:rPr>
                <w:rFonts w:ascii="Arial" w:hAnsi="Arial" w:cs="Arial"/>
                <w:color w:val="19396C"/>
                <w:kern w:val="1"/>
                <w:lang w:val="en-US"/>
              </w:rPr>
            </w:pPr>
            <w:r>
              <w:rPr>
                <w:rFonts w:ascii="Arial" w:hAnsi="Arial" w:cs="Arial"/>
                <w:b/>
                <w:bCs/>
                <w:color w:val="19396C"/>
                <w:kern w:val="1"/>
                <w:sz w:val="26"/>
                <w:szCs w:val="26"/>
                <w:lang w:val="en-US"/>
              </w:rPr>
              <w:t>8.</w:t>
            </w:r>
          </w:p>
        </w:tc>
        <w:tc>
          <w:tcPr>
            <w:tcW w:w="41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Всего</w:t>
            </w:r>
          </w:p>
        </w:tc>
        <w:tc>
          <w:tcPr>
            <w:tcW w:w="300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613</w:t>
            </w:r>
          </w:p>
        </w:tc>
        <w:tc>
          <w:tcPr>
            <w:tcW w:w="3120" w:type="dxa"/>
            <w:tcBorders>
              <w:bottom w:val="single" w:sz="8" w:space="0" w:color="000000"/>
              <w:right w:val="single" w:sz="8" w:space="0" w:color="000000"/>
            </w:tcBorders>
            <w:tcMar>
              <w:top w:w="140" w:type="nil"/>
              <w:right w:w="140" w:type="nil"/>
            </w:tcMar>
          </w:tcPr>
          <w:p w:rsidR="00EE544F" w:rsidRDefault="00EE544F">
            <w:pPr>
              <w:widowControl w:val="0"/>
              <w:autoSpaceDE w:val="0"/>
              <w:autoSpaceDN w:val="0"/>
              <w:adjustRightInd w:val="0"/>
              <w:spacing w:after="300"/>
              <w:jc w:val="center"/>
              <w:rPr>
                <w:rFonts w:ascii="Arial" w:hAnsi="Arial" w:cs="Arial"/>
                <w:color w:val="19396C"/>
                <w:kern w:val="1"/>
                <w:lang w:val="en-US"/>
              </w:rPr>
            </w:pPr>
            <w:r>
              <w:rPr>
                <w:rFonts w:ascii="Arial" w:hAnsi="Arial" w:cs="Arial"/>
                <w:b/>
                <w:bCs/>
                <w:color w:val="19396C"/>
                <w:kern w:val="1"/>
                <w:sz w:val="26"/>
                <w:szCs w:val="26"/>
                <w:lang w:val="en-US"/>
              </w:rPr>
              <w:t>613</w:t>
            </w:r>
          </w:p>
        </w:tc>
      </w:tr>
    </w:tbl>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Службой участковых уполномоченных полиции осуществлялась проверка данных лиц по месту жительства, с лицами проводились профилактические беседы, с целью обмена информацией, составляющей оперативный интерес.</w:t>
      </w:r>
    </w:p>
    <w:p w:rsidR="00EE544F" w:rsidRDefault="00EE544F" w:rsidP="00EE544F">
      <w:pPr>
        <w:widowControl w:val="0"/>
        <w:autoSpaceDE w:val="0"/>
        <w:autoSpaceDN w:val="0"/>
        <w:adjustRightInd w:val="0"/>
        <w:spacing w:after="300"/>
        <w:ind w:left="2060"/>
        <w:rPr>
          <w:rFonts w:ascii="Arial" w:hAnsi="Arial" w:cs="Arial"/>
          <w:color w:val="19396C"/>
          <w:kern w:val="1"/>
          <w:lang w:val="en-US"/>
        </w:rPr>
      </w:pPr>
      <w:r>
        <w:rPr>
          <w:rFonts w:ascii="Arial" w:hAnsi="Arial" w:cs="Arial"/>
          <w:b/>
          <w:bCs/>
          <w:color w:val="19396C"/>
          <w:kern w:val="1"/>
          <w:sz w:val="26"/>
          <w:szCs w:val="26"/>
          <w:lang w:val="en-US"/>
        </w:rPr>
        <w:t>       6. Постановка квартир под сигнализацию.</w:t>
      </w:r>
    </w:p>
    <w:p w:rsidR="00EE544F" w:rsidRDefault="00EE544F" w:rsidP="00EE544F">
      <w:pPr>
        <w:widowControl w:val="0"/>
        <w:autoSpaceDE w:val="0"/>
        <w:autoSpaceDN w:val="0"/>
        <w:adjustRightInd w:val="0"/>
        <w:spacing w:after="300"/>
        <w:ind w:left="2060"/>
        <w:rPr>
          <w:rFonts w:ascii="Arial" w:hAnsi="Arial" w:cs="Arial"/>
          <w:color w:val="19396C"/>
          <w:kern w:val="1"/>
          <w:lang w:val="en-US"/>
        </w:rPr>
      </w:pPr>
      <w:r>
        <w:rPr>
          <w:rFonts w:ascii="Arial" w:hAnsi="Arial" w:cs="Arial"/>
          <w:b/>
          <w:bCs/>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xml:space="preserve">           В </w:t>
      </w:r>
      <w:r>
        <w:rPr>
          <w:rFonts w:ascii="Arial" w:hAnsi="Arial" w:cs="Arial"/>
          <w:color w:val="19396C"/>
          <w:spacing w:val="-8"/>
          <w:kern w:val="1"/>
          <w:sz w:val="26"/>
          <w:szCs w:val="26"/>
          <w:lang w:val="en-US"/>
        </w:rPr>
        <w:t xml:space="preserve">целях </w:t>
      </w:r>
      <w:r>
        <w:rPr>
          <w:rFonts w:ascii="Arial" w:hAnsi="Arial" w:cs="Arial"/>
          <w:color w:val="19396C"/>
          <w:kern w:val="1"/>
          <w:sz w:val="26"/>
          <w:szCs w:val="26"/>
          <w:lang w:val="en-US"/>
        </w:rPr>
        <w:t>обеспечения личной и имущественной безопасности по месту жительства граждан, п</w:t>
      </w:r>
      <w:r>
        <w:rPr>
          <w:rFonts w:ascii="Arial" w:hAnsi="Arial" w:cs="Arial"/>
          <w:color w:val="19396C"/>
          <w:spacing w:val="-8"/>
          <w:kern w:val="1"/>
          <w:sz w:val="26"/>
          <w:szCs w:val="26"/>
          <w:lang w:val="en-US"/>
        </w:rPr>
        <w:t>роводились разъяснительные беседы среди населения, с целью активного привлечения к сдаче своих квартир, помещений организаций, учреждений и предприятий, расположенных в жилых домах, под охрану подразделений вневедомственной охраны. За 12 месяцев 2012 года было принято 25 заявлений о постановке квартир на охрану сигнализации.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spacing w:val="-8"/>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spacing w:val="-8"/>
          <w:kern w:val="1"/>
          <w:sz w:val="26"/>
          <w:szCs w:val="26"/>
          <w:lang w:val="en-US"/>
        </w:rPr>
        <w:t>                                  </w:t>
      </w:r>
      <w:r>
        <w:rPr>
          <w:rFonts w:ascii="Arial" w:hAnsi="Arial" w:cs="Arial"/>
          <w:b/>
          <w:bCs/>
          <w:color w:val="19396C"/>
          <w:spacing w:val="-8"/>
          <w:kern w:val="1"/>
          <w:sz w:val="26"/>
          <w:szCs w:val="26"/>
          <w:lang w:val="en-US"/>
        </w:rPr>
        <w:t>7.</w:t>
      </w:r>
      <w:r>
        <w:rPr>
          <w:rFonts w:ascii="Arial" w:hAnsi="Arial" w:cs="Arial"/>
          <w:color w:val="19396C"/>
          <w:spacing w:val="-8"/>
          <w:kern w:val="1"/>
          <w:sz w:val="26"/>
          <w:szCs w:val="26"/>
          <w:lang w:val="en-US"/>
        </w:rPr>
        <w:t xml:space="preserve">  </w:t>
      </w:r>
      <w:r>
        <w:rPr>
          <w:rFonts w:ascii="Arial" w:hAnsi="Arial" w:cs="Arial"/>
          <w:b/>
          <w:bCs/>
          <w:color w:val="19396C"/>
          <w:kern w:val="1"/>
          <w:sz w:val="26"/>
          <w:szCs w:val="26"/>
          <w:lang w:val="en-US"/>
        </w:rPr>
        <w:t>Взаимодействие с населением.</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Взаимодействие с населением является одним из приоритетных направлений оперативно-служебной деятельности. Так службой участковых уполномоченных полиции за 12 месяцев 2012 года совместно с представителями ОПОП, руководителями районной Управы, представителями Военного комиссариата и ответственными из ОМВД за 2012г. было проведено 20 собраний  и 17 отчётов перед населением, на котором присутствовало более 450 жителей административных участков, старшие по домам и подъездам. На встречах обсуждались вопросы взаимодействия жителей района и участковых уполномоченных полиции в профилактике и раскрытии преступлений, выявлений правонарушений, а именно, как одно из основных направлений профилактика беспризорности и безнадзорности несовершеннолетних, осуществление контроля за их поведением в общественных местах, так же обеспечение санитарного состояния территории, организация содержания животных.</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8.       Административный надзор</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          На территории района Лефортово г. Москвы имеются раннее судимые лица 29 чел. формально попадающие под действие ФЗ – 64 за 12 месяцев 2012 года участковыми уполномоченными полиции отделения участковых уполномоченных полиции Отдела МВД России по району Лефортово г. Москвы отработано 29 человек из них убыло на другое место жительства 2 чел, находятся в местах лишения свободы 2 чел, умерло 2 чел, проживает на территории района Лефортово 23 человека. Направлено материалов в суд об установлении административного надзора всего направлено 8, рассмотрено 8, находится на рассмотрении 0.  Установлен надзор по данным ЗИЦ всего 8, по инициативе ОМВД  - 4, по инициативе ИУ – 4.</w:t>
      </w: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Arial" w:hAnsi="Arial" w:cs="Arial"/>
          <w:color w:val="19396C"/>
          <w:kern w:val="1"/>
          <w:sz w:val="26"/>
          <w:szCs w:val="26"/>
          <w:lang w:val="en-US"/>
        </w:rPr>
        <w:t> </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Начальник ОУУП ОМВД России</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по району Лефортово г. Москвы</w:t>
      </w:r>
    </w:p>
    <w:p w:rsidR="00EE544F" w:rsidRDefault="00EE544F" w:rsidP="00EE544F">
      <w:pPr>
        <w:widowControl w:val="0"/>
        <w:autoSpaceDE w:val="0"/>
        <w:autoSpaceDN w:val="0"/>
        <w:adjustRightInd w:val="0"/>
        <w:spacing w:after="300"/>
        <w:jc w:val="both"/>
        <w:rPr>
          <w:rFonts w:ascii="Arial" w:hAnsi="Arial" w:cs="Arial"/>
          <w:color w:val="19396C"/>
          <w:kern w:val="1"/>
          <w:lang w:val="en-US"/>
        </w:rPr>
      </w:pPr>
      <w:r>
        <w:rPr>
          <w:rFonts w:ascii="Arial" w:hAnsi="Arial" w:cs="Arial"/>
          <w:color w:val="19396C"/>
          <w:kern w:val="1"/>
          <w:sz w:val="26"/>
          <w:szCs w:val="26"/>
          <w:lang w:val="en-US"/>
        </w:rPr>
        <w:t>ст. лейтенант полиции                                                                  И.Л. Хохлов</w:t>
      </w:r>
    </w:p>
    <w:p w:rsidR="00EE544F" w:rsidRDefault="00EE544F" w:rsidP="00EE544F">
      <w:pPr>
        <w:widowControl w:val="0"/>
        <w:autoSpaceDE w:val="0"/>
        <w:autoSpaceDN w:val="0"/>
        <w:adjustRightInd w:val="0"/>
        <w:rPr>
          <w:rFonts w:ascii="Arial" w:hAnsi="Arial" w:cs="Arial"/>
          <w:color w:val="19396C"/>
          <w:kern w:val="1"/>
          <w:lang w:val="en-US"/>
        </w:rPr>
      </w:pPr>
    </w:p>
    <w:p w:rsidR="00EE544F" w:rsidRDefault="00EE544F" w:rsidP="00EE544F">
      <w:pPr>
        <w:widowControl w:val="0"/>
        <w:autoSpaceDE w:val="0"/>
        <w:autoSpaceDN w:val="0"/>
        <w:adjustRightInd w:val="0"/>
        <w:rPr>
          <w:rFonts w:ascii="Arial" w:hAnsi="Arial" w:cs="Arial"/>
          <w:color w:val="19396C"/>
          <w:kern w:val="1"/>
          <w:lang w:val="en-US"/>
        </w:rPr>
      </w:pP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Times New Roman" w:hAnsi="Times New Roman" w:cs="Times New Roman"/>
          <w:color w:val="19396C"/>
          <w:kern w:val="1"/>
          <w:sz w:val="26"/>
          <w:szCs w:val="26"/>
          <w:lang w:val="en-US"/>
        </w:rPr>
        <w:t>[1]</w:t>
      </w:r>
      <w:r>
        <w:rPr>
          <w:rFonts w:ascii="Arial" w:hAnsi="Arial" w:cs="Arial"/>
          <w:color w:val="19396C"/>
          <w:kern w:val="1"/>
          <w:lang w:val="en-US"/>
        </w:rPr>
        <w:t xml:space="preserve"> Далее – «АППГ».</w:t>
      </w: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Times New Roman" w:hAnsi="Times New Roman" w:cs="Times New Roman"/>
          <w:color w:val="19396C"/>
          <w:kern w:val="1"/>
          <w:sz w:val="26"/>
          <w:szCs w:val="26"/>
          <w:lang w:val="en-US"/>
        </w:rPr>
        <w:t>[2]</w:t>
      </w:r>
      <w:r>
        <w:rPr>
          <w:rFonts w:ascii="Arial" w:hAnsi="Arial" w:cs="Arial"/>
          <w:color w:val="19396C"/>
          <w:kern w:val="1"/>
          <w:lang w:val="en-US"/>
        </w:rPr>
        <w:t xml:space="preserve"> Далее  – «УПМ».</w:t>
      </w:r>
    </w:p>
    <w:p w:rsidR="00EE544F" w:rsidRDefault="00EE544F" w:rsidP="00EE544F">
      <w:pPr>
        <w:widowControl w:val="0"/>
        <w:autoSpaceDE w:val="0"/>
        <w:autoSpaceDN w:val="0"/>
        <w:adjustRightInd w:val="0"/>
        <w:spacing w:after="300"/>
        <w:rPr>
          <w:rFonts w:ascii="Arial" w:hAnsi="Arial" w:cs="Arial"/>
          <w:color w:val="19396C"/>
          <w:kern w:val="1"/>
          <w:lang w:val="en-US"/>
        </w:rPr>
      </w:pPr>
      <w:r>
        <w:rPr>
          <w:rFonts w:ascii="Times New Roman" w:hAnsi="Times New Roman" w:cs="Times New Roman"/>
          <w:color w:val="19396C"/>
          <w:kern w:val="1"/>
          <w:sz w:val="26"/>
          <w:szCs w:val="26"/>
          <w:lang w:val="en-US"/>
        </w:rPr>
        <w:t>[3]</w:t>
      </w:r>
      <w:r>
        <w:rPr>
          <w:rFonts w:ascii="Arial" w:hAnsi="Arial" w:cs="Arial"/>
          <w:color w:val="19396C"/>
          <w:kern w:val="1"/>
          <w:lang w:val="en-US"/>
        </w:rPr>
        <w:t xml:space="preserve"> Далее – «УК РФ». </w:t>
      </w:r>
    </w:p>
    <w:p w:rsidR="009C473A" w:rsidRDefault="00EE544F" w:rsidP="00EE544F">
      <w:r>
        <w:rPr>
          <w:rFonts w:ascii="Arial" w:hAnsi="Arial" w:cs="Arial"/>
          <w:color w:val="19396C"/>
          <w:kern w:val="1"/>
          <w:lang w:val="en-US"/>
        </w:rPr>
        <w:t> </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4F"/>
    <w:rsid w:val="009C473A"/>
    <w:rsid w:val="00EE54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2026</Words>
  <Characters>11553</Characters>
  <Application>Microsoft Macintosh Word</Application>
  <DocSecurity>0</DocSecurity>
  <Lines>96</Lines>
  <Paragraphs>27</Paragraphs>
  <ScaleCrop>false</ScaleCrop>
  <Company/>
  <LinksUpToDate>false</LinksUpToDate>
  <CharactersWithSpaces>13552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2013-03-18T09:08:00Z</dcterms:created>
  <dcterms:modified xsi:type="dcterms:W3CDTF">2013-03-18T09:08:00Z</dcterms:modified>
</cp:coreProperties>
</file>