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6D" w:rsidRPr="00B7766D" w:rsidRDefault="00B7766D" w:rsidP="00B7766D">
      <w:pPr>
        <w:shd w:val="clear" w:color="auto" w:fill="FFFFFF"/>
        <w:outlineLvl w:val="0"/>
        <w:rPr>
          <w:rFonts w:ascii="Arial" w:eastAsia="Times New Roman" w:hAnsi="Arial" w:cs="Arial"/>
          <w:color w:val="000000"/>
          <w:kern w:val="36"/>
          <w:sz w:val="30"/>
          <w:szCs w:val="30"/>
          <w:lang w:val="ru-RU"/>
        </w:rPr>
      </w:pPr>
      <w:r w:rsidRPr="00B7766D">
        <w:rPr>
          <w:rFonts w:ascii="Arial" w:eastAsia="Times New Roman" w:hAnsi="Arial" w:cs="Arial"/>
          <w:color w:val="000000"/>
          <w:kern w:val="36"/>
          <w:sz w:val="30"/>
          <w:szCs w:val="30"/>
          <w:lang w:val="ru-RU"/>
        </w:rPr>
        <w:t>Отчет начальника ОМВД России по району Марьино</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 </w:t>
      </w:r>
    </w:p>
    <w:p w:rsidR="00B7766D" w:rsidRPr="00B7766D" w:rsidRDefault="00B7766D" w:rsidP="00B7766D">
      <w:pPr>
        <w:shd w:val="clear" w:color="auto" w:fill="FFFFFF"/>
        <w:spacing w:before="150" w:after="150" w:line="408" w:lineRule="atLeast"/>
        <w:jc w:val="center"/>
        <w:rPr>
          <w:rFonts w:ascii="Arial" w:hAnsi="Arial" w:cs="Arial"/>
          <w:color w:val="000000"/>
          <w:lang w:val="ru-RU"/>
        </w:rPr>
      </w:pPr>
      <w:r w:rsidRPr="00B7766D">
        <w:rPr>
          <w:rFonts w:ascii="Arial" w:hAnsi="Arial" w:cs="Arial"/>
          <w:color w:val="000000"/>
          <w:lang w:val="ru-RU"/>
        </w:rPr>
        <w:t>Информационно-аналитическая записка</w:t>
      </w:r>
    </w:p>
    <w:p w:rsidR="00B7766D" w:rsidRPr="00B7766D" w:rsidRDefault="00B7766D" w:rsidP="00B7766D">
      <w:pPr>
        <w:shd w:val="clear" w:color="auto" w:fill="FFFFFF"/>
        <w:spacing w:before="150" w:after="150" w:line="408" w:lineRule="atLeast"/>
        <w:jc w:val="center"/>
        <w:rPr>
          <w:rFonts w:ascii="Arial" w:hAnsi="Arial" w:cs="Arial"/>
          <w:color w:val="000000"/>
          <w:lang w:val="ru-RU"/>
        </w:rPr>
      </w:pPr>
      <w:r w:rsidRPr="00B7766D">
        <w:rPr>
          <w:rFonts w:ascii="Arial" w:hAnsi="Arial" w:cs="Arial"/>
          <w:color w:val="000000"/>
          <w:lang w:val="ru-RU"/>
        </w:rPr>
        <w:t>к Отчету перед населением</w:t>
      </w:r>
    </w:p>
    <w:p w:rsidR="00B7766D" w:rsidRPr="00B7766D" w:rsidRDefault="00B7766D" w:rsidP="00B7766D">
      <w:pPr>
        <w:shd w:val="clear" w:color="auto" w:fill="FFFFFF"/>
        <w:spacing w:before="150" w:after="150" w:line="408" w:lineRule="atLeast"/>
        <w:jc w:val="center"/>
        <w:rPr>
          <w:rFonts w:ascii="Arial" w:hAnsi="Arial" w:cs="Arial"/>
          <w:color w:val="000000"/>
          <w:lang w:val="ru-RU"/>
        </w:rPr>
      </w:pPr>
      <w:r w:rsidRPr="00B7766D">
        <w:rPr>
          <w:rFonts w:ascii="Arial" w:hAnsi="Arial" w:cs="Arial"/>
          <w:color w:val="000000"/>
          <w:lang w:val="ru-RU"/>
        </w:rPr>
        <w:t>о работе служб  ОМВД России по району</w:t>
      </w:r>
    </w:p>
    <w:p w:rsidR="00B7766D" w:rsidRPr="00B7766D" w:rsidRDefault="00B7766D" w:rsidP="00B7766D">
      <w:pPr>
        <w:shd w:val="clear" w:color="auto" w:fill="FFFFFF"/>
        <w:spacing w:before="150" w:after="150" w:line="408" w:lineRule="atLeast"/>
        <w:jc w:val="center"/>
        <w:rPr>
          <w:rFonts w:ascii="Arial" w:hAnsi="Arial" w:cs="Arial"/>
          <w:color w:val="000000"/>
          <w:lang w:val="ru-RU"/>
        </w:rPr>
      </w:pPr>
      <w:r w:rsidRPr="00B7766D">
        <w:rPr>
          <w:rFonts w:ascii="Arial" w:hAnsi="Arial" w:cs="Arial"/>
          <w:color w:val="000000"/>
          <w:lang w:val="ru-RU"/>
        </w:rPr>
        <w:t>Марьино   г. Москвы за 12 месяцев 2015 года.</w:t>
      </w:r>
    </w:p>
    <w:tbl>
      <w:tblPr>
        <w:tblW w:w="9435" w:type="dxa"/>
        <w:tblBorders>
          <w:top w:val="single" w:sz="6" w:space="0" w:color="CECECE"/>
          <w:left w:val="single" w:sz="6" w:space="0" w:color="CECECE"/>
          <w:bottom w:val="single" w:sz="6" w:space="0" w:color="CECECE"/>
          <w:right w:val="single" w:sz="6" w:space="0" w:color="CECECE"/>
        </w:tblBorders>
        <w:tblCellMar>
          <w:left w:w="0" w:type="dxa"/>
          <w:right w:w="0" w:type="dxa"/>
        </w:tblCellMar>
        <w:tblLook w:val="04A0" w:firstRow="1" w:lastRow="0" w:firstColumn="1" w:lastColumn="0" w:noHBand="0" w:noVBand="1"/>
      </w:tblPr>
      <w:tblGrid>
        <w:gridCol w:w="9435"/>
      </w:tblGrid>
      <w:tr w:rsidR="00B7766D" w:rsidRPr="00B7766D" w:rsidTr="00B7766D">
        <w:tc>
          <w:tcPr>
            <w:tcW w:w="4660" w:type="dxa"/>
            <w:tcBorders>
              <w:top w:val="single" w:sz="24" w:space="0" w:color="CECECE"/>
              <w:left w:val="single" w:sz="24" w:space="0" w:color="CECECE"/>
              <w:bottom w:val="single" w:sz="24" w:space="0" w:color="CECECE"/>
              <w:right w:val="single" w:sz="24" w:space="0" w:color="CECECE"/>
            </w:tcBorders>
            <w:tcMar>
              <w:top w:w="60" w:type="dxa"/>
              <w:left w:w="75" w:type="dxa"/>
              <w:bottom w:w="60" w:type="dxa"/>
              <w:right w:w="75" w:type="dxa"/>
            </w:tcMar>
            <w:hideMark/>
          </w:tcPr>
          <w:p w:rsidR="00B7766D" w:rsidRPr="00B7766D" w:rsidRDefault="00B7766D" w:rsidP="00B7766D">
            <w:pPr>
              <w:spacing w:before="150" w:after="150" w:line="408" w:lineRule="atLeast"/>
              <w:rPr>
                <w:rFonts w:ascii="Times" w:hAnsi="Times" w:cs="Times New Roman"/>
                <w:color w:val="000000"/>
                <w:lang w:val="ru-RU"/>
              </w:rPr>
            </w:pPr>
            <w:r w:rsidRPr="00B7766D">
              <w:rPr>
                <w:rFonts w:ascii="Times" w:hAnsi="Times" w:cs="Times New Roman"/>
                <w:color w:val="000000"/>
                <w:lang w:val="ru-RU"/>
              </w:rPr>
              <w:t> </w:t>
            </w:r>
          </w:p>
        </w:tc>
      </w:tr>
    </w:tbl>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 </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Уважаемые жители района Марьино г. Москвы !</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 </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В отчетном периоде т.г. Отделом МВД России по району Марьино              г. Москвы проведен комплекс мероприятий, направленных на реализацию требования Директивы   Министерства    Внутренних   Дел РФ   № 2дсп     от   12 декабря 2014 года «О приоритетных направлениях деятельности органов внутренних дел Российской Федерации и внутренних войск МВД России в 2015 году», а также обеспечение правопорядка и безопасности на территории округа.</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Приказом начальника ГУ МВД России по г. Москве от 17.08.2015 года      № 434 Отдел МВД России по району Марьино г. Москвы и Отдел МВД России по району Марьинский парк г. Москвы были объединены под единое руководство полковника полиции В.П. Белякова. Численность личного состава составила 345 человек.</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Территория обслуживания ОМВД России по району Марьино г. Москвы является зоной массовой жилой застройки, 4 парка – Братиславский парк, парк Артема Боровика, парк 850-летия Москвы и Дюссельдорфский  парк. Имеется Ледовый дворец спорта, «Фентази парк», плавательный бассейн.</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На территории района расположено 2 станции метрополитена – Братиславская и Марьино. Ее пересекает одна улица окружного значения – Люблинская, 24 улицы и переулка, общей протяженности 24 км.</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За 12 месяцев 2015 года на территории обслуживания ОМВД России по району Марьино было запланировано и проведено 261 мероприятие культурно-</w:t>
      </w:r>
      <w:r w:rsidRPr="00B7766D">
        <w:rPr>
          <w:rFonts w:ascii="Arial" w:hAnsi="Arial" w:cs="Arial"/>
          <w:color w:val="000000"/>
          <w:lang w:val="ru-RU"/>
        </w:rPr>
        <w:lastRenderedPageBreak/>
        <w:t>массового, спортивного и религиозного характера. В охране общественного порядка приняли участие 1264 сотрудника и 558 представителей народной дружины. Личный состав был задействован в круглосуточном режиме подготовке и празднованию 70-летия победы в Великой Отечественной войне.</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20 сентября и 04 ноября 2015 года были проведены массовые шествия с общим количеством участников около трех тысяч участников. Благодаря реализованным мерам, как организационного, так и практического характера, нарушений общественного порядка и безопасности допущено не было. Близость ТЦ Москва и «Садовод» и негативно сказывается на оперативной обстановке, как по линии обеспечения общественного порядка в целом, так и в части антитеррористической составляющей по причине концентрации мигрантов. Руководством ОМВД во взаимодействии с УФМС России по г. Москве систематически проводится комплекс профилактических мероприятий в жилом секторе, направленных на выявление иностранных граждан, нарушающих правила режима пребывания в Российской Федерации. К административной ответственности привлечено 93  иностранных гражданина за нарушение режима пребывания, 90 из которых  Люблинским районным судом осуждены к  само выдворению.</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Сотрудниками Отдела в постоянном режиме проводятся профилактические и оперативно-розыскные мероприятия, направленные на выявление игорных заведений на территории района. За 12 месяцев 2015 года были осуществлено 837 проверок. На территории района было выявлено 4 (АППГ 22) места расположения игорных заведений, в ходе профилактических оперативно-розыскных мероприятий было изъято и передано на хранение и последующую утилизацию 78 (АППГ746) единиц игрового оборудования, тогда как лотерейные терминалы не изымались, но в 2014 году было изъято 33 лотерейных терминала. Выявлены собственники указанных помещений, которым направлены и вручены предупреждения о разрыве договорных отношений с лицами, осуществляющими игорный бизнес. Указанное обстоятельство свидетельствует о четкой и слаженной работе подразделений ОМВД в данном направлении. В настоящее время ни одно игорное заведение на территории района не функционирует.</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 Сейчас можно говорить, что благодаря координации усилий правоохранительных органов, органов власти и государственных служб района не было допущено проявлений экстремизма, нарушений работы инфраструктуры района, что во многом предопределило проведение на должном уровне различных мероприятий.</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Приоритетным направлением в работе ОМВД являлось недопущение, пресечение и раскрытие тяжких и особо тяжких преступления, в связи с чем регистрация тяжких и особо тяжких преступлений в 2015 году снизилась на 9.1%, в УВД рост составил 2.7%, нагрузка на 1 сотрудника по зарегистрированным тяжким и особо тяжким преступлениям составила 2.6 (УВД 1,9).</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Однако за 12 месяцев 2015 года возросло количество убийств на 100% (8/4) из которых все раскрыты – УВД+ 13.8%, умышленного причинения тяжкого вреда здоровья со смертельным исходом на 33.3% из которых все раскрыты (4)-УВД -5%), грабежей на 21.4% (УВД +7.7%), допущение которых обусловлено слабой профилактической работой УУП и ОР ППСП.</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Кроме того увеличилось на 42,6% (2814) общее количество совершенных краж (УВД +24%), в том числе из квартир на 16.2% (УВД-10,3%), краж автомашин на 9.7%, краж из автомашин на 4% (351/337), списанием денежных средств с карт на 24% (291/221), краж в подъездах на 15,4% (240/203),  мошенничеств общеуголовной направленности на 18.4%(УВД+5.5%),</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Вместе с тем, необходимо отметить снижение на 100% числа насильственных действий секс. характера (УВД -3,4%), разбойных нападений на 8.8% (УВД +8.8%), вымогательств на 21.1% (УВД -2,8%), неправомерное завладение автотранспортом на 50% (УВД -10,1%), умышленное уничтожение автотранспортных средств путем поджога на 22,2 (УВД -5%).</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В 2015 году на территории ОМВД России по району Марьино города Москвы зарегистрировано 4513 преступлений, что на 22% больше чем за аналогичный период прошлого года (3700), рост количества преступлений по УВД составил 14,1%. Рост преступлений общеуголовной направленности составил 18% (УВД 13.8%).</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Нагрузка на 1 сотрудника по зарегистрированным преступлениям составила 13, УВД  7.4.</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При увеличении количества зарегистрированных преступных посягательств, снизилось и число преступлений, раскрытых сотрудниками ОМВД на 4.7%(921, УВД +1,5%). В связи с чем, снизились и результаты по раскрытию тяжких и особо тяжких преступлений общеуголовной направленности на 37.3% (232; УВД+0,7%).</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По распределению ранжирных показателей среди других подразделений    г. Москвы ОМВД занял 39 место.</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Снижение нагрузочных показателей образовалось из-за слабо организованной работы следственного отделения, которыми в суд направлено 250 на 365 преступлений, остаток составил 146 уголовных дел, из которых 50 с тяжким составом, 2 – с особо тяжким.  Совершение ранее судимыми лицами, состоящими под административным надзором, повторных преступлений.  Отразилась на результатах работы и замена руководства в Люблинской межрайонной прокуратуре г. Москвы в 3-м квартале 2015 года, комплексная проверка со стороны Городской прокуратуры, в сентябре-октябре 2015 года.</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Укрепление системы профилактики преступлений, противодействие преступности в общественных местах является одним из приоритетов в нашей деятельности, которое не в полной мере соответствует предъявляемым требованиям.</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Так, количество преступлений, совершенных в общественных местах возросло, раскрываемость составила 17.5% (УВД  - 17,3%).</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Основной рост произошел за счет увеличения зарегистрированных в общественных местах краж с банковских карт (291 в 2015 году, в 2014 году 221, но место не обозначалось), которые в 2015 году стали считаться общественными местами, причем, 200 уголовных дел было возбуждено по материалам, полученным из других регионов, краж в подъездах (240), подъезды также стали общественными местами (2014год-203),  карманных краж на 14% (145/124), грабежей на 16% (48/40), мошенничеств на 54% (264/121).</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На территории обслуживания отмечен рост уличных преступлений на 17.7% (1605) (УВД +7,1%). Рост числа расследованных преступлений данной категории составил 27.1% (УВД-0.4%). Раскрываемость увеличилась на 0.3% и составила 15.9% (УВД – 16,1%).</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Рост преступлений данной категории обусловлен ростом количества краж автомашин на 14.1% (146), краж из автомашин на 4%(351), грабежей на 17,3% (156).</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В текущем периоде отмечен рост преступлений, совершенных гражданами ближнего и дальнего зарубежья на 31,9% (124) и  100% (3) (УВД  +16,1% и +15,4%).</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При этом снизилось число преступлений, совершенных несовершеннолетними на 54,5% (5) (УВД -10,5), и в отношении несовершеннолетних на 65.3% (УВД +2,5%). А также не жителями г. Москвы на 22.9% (314) (УВД – 2,9%).</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Сотрудниками ОУР ОМВД Марьино было раскрыто 124 преступления, средняя нагрузка составила 8,86, что выше средне окружной на 0,23. ОУР ОП Марьинский 122, средняя нагрузка 9.38, что также выше средне окружной на 0,75.</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К сожалению, на сегодняшний день работа следственного отделения не в полной мере отвечает предъявленным требованиям. В отчетный период следственным отделением было окончено производством 250 на 365 преступлений. Нагрузка на 1 следователя составила 11,3. При высоком нагрузочном показателе остаток уголовных дел, находящихся в производстве составляет 146 уголовных дел, направление в суд которых позволит занять ОМВД одну из лидирующих позиций. Вместе с тем, организация работы по основным направлениям оперативно-служебной деятельности подразделений дознания УВД и территориальных ОМВД оценивается удовлетворительно.</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Основной причиной создавшегося положения является отсутствие квалифицированных кадров, имеющих достаточный опыт процессуальной работы, высокая текучесть и недостаточный контроль со стороны руководителей.</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Из положительных примеров необходимо отметить, что 16 апреля 2015 года в 00-17 оперуполномоченными  ОУР Бездетновым и Сафиным был задержан гражданин Плигин В.А., который находясь по адресу: г. Москва, ул. Братиславская, дом 24, кв.11 совершил с особой жестокостью убийство гражданина Землемерова В.Е. 28 декабря 2015 года оперуполномоченным  Ненарокомовым совместно с полицейским ОР ППСП Бирюковым «по горячим следам» был задержан гражданин Соловьев А.Б., совершивший по адресу:        г. Москва, ул. Перервинский бульвар, дом 7, корп.2 убийство гражданки Соловьевой Н.Е.</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В 2015 году лучше сработали УУП ОП Марьинский, которыми было раскрыто 96 преступлений, чем УУП ОМВД Марьино – 72 преступления, им удалось превысить средне окружной показатель на 0,14, УУП Марьино сработали ниже средне окружных показателей на 2.13.</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Из положительных примеров следует отметить, что 22 февраля 2015 года УУП Медведевым и Алексеевым «по горячим следам» был задержан гражданин Коньков С.А., совершивший      в отношении гражданина Кудрявцева А.А. разбойное нападение.</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Сотрудниками ОР ППСП ОП Марьинский превысили показатели по раскрытым преступлениям сотрудников ОР ППСП ОМВД Марьино, в суд было направлено 55 уголовных дел, нагрузка составила 1.10 (УВД -0.99), ОР ППСП ОМВД Марьино 42 уголовных дела, нагрузка 0,82, что ниже средне окружной на 0,17.  </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Из положительных примеров необходимо отметить, что 28 сентября 2015 года сотрудниками ОР ППСП ОП Марьинский Калининым и Ермаковым были задержаны «по горячим следам» граждане Журавлев Д.Е. и Ахмедов С.С., совершившие разбойное нападение в отношении гражданина Алешина А.В.</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Говоря об общем комплексе мер, принимаемых к повышению эффективности работы всего ОМВД, нельзя забывать и о такой существенной ее составляющей, как процессуальная деятельность. Это направление напрямую зависит от взаимодействия следователей и дознавателей с сотрудниками оперативных служб.</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Нагрузка на 1 дознавателя по оконченным уголовным делам составила 14,65, что является одним из высоких показателей в УВД.</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Принимая во внимание остроту проблемы с беспризорностью и безнадзорностью несовершеннолетних, как одну из причин подростковой преступности, сотрудниками подразделения по делам несовершеннолетних проводится профилактическая работа, направленная на предотвращение правонарушений и преступлений среди несовершеннолетних. Благодаря действенным мерам сотрудников ОМВД произошло снижение подростковой преступности на 33% (с 6 до 4).</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На данный момент сотрудниками ОДН проводится предупредительная работа с 64 подростками-правонарушителями. Кроме непосредственной работы с несовершеннолетними правонарушителями, осуществляется профилактическое воздействие на неблагополучные семьи. Которых на профучете состоит  99.</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Одной из важных функций деятельности органов внутренних дел является оказание государственных услуг населению. За 12 месяцев 2015 года было выдано 429 справок о наличии (отсутствии) судимости, добровольное дактилоскопированние прошли 5 человек. Было принято 3479 заявлений о выдаче лицензий на различные виды оружия. В 8 случаях было принято решение об отказе в выдаче лицензии. Общее количество владельцев, нарушивших сроки перерегистрации,  составило 736 человек.  439 привлечены к административной ответственности за нарушение сроков.</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По состоянию на 01.01.2016 года некомплект личного состава составляет 12 единиц (3.5%), 7 – ОМВД Марьино, 5 – ОП Марьинский. Самый большой некомплект в службе ОР ППСП ОП Марьинский (3 единицы). В 2015 году на службу принял 21 кандидат.</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06 ноября 2015 года зафиксирован 1 факт ЧП среди личного состава – получил огнестрельные ранения, от которых скончался, лейтенант полиции Разудалов В.Ю., инспектор ОР ППСП ОМВД России по району Марьино          г. Москвы. Смерть сотрудника наступила в период прохождения службы, связана с исполнением служебных обязанностей. Захоронен 09 ноября 2015 года в г. Москве.</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По итогам работы за 2015 год лучшими были признаны 19 сотрудников отдела. Которые приказом начальника ОМВД от 13.01.2016 года </w:t>
      </w:r>
      <w:r w:rsidRPr="00B7766D">
        <w:rPr>
          <w:rFonts w:ascii="Arial" w:hAnsi="Arial" w:cs="Arial"/>
          <w:b/>
          <w:bCs/>
          <w:color w:val="000000"/>
          <w:lang w:val="ru-RU"/>
        </w:rPr>
        <w:t>№ </w:t>
      </w:r>
      <w:r w:rsidRPr="00B7766D">
        <w:rPr>
          <w:rFonts w:ascii="Arial" w:hAnsi="Arial" w:cs="Arial"/>
          <w:color w:val="000000"/>
          <w:lang w:val="ru-RU"/>
        </w:rPr>
        <w:t>3 помещены на доску «Лучшие сотрудники ОМВД».</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С целью стабилизации и недопущения осложнения оперативной обстановки сотрудникам органов внутренних дел необходимо остановиться на выполнении следующих задач:</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Обеспечение антитеррористической безопасности, предупреждение и пресечение проявлений экстремизма, в особенности в молодёжной среде;</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Совершенствование профилактики преступлений и правонарушений, оздоровление криминогенной обстановки на улицах и в других общественных местах;</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Информирование населения об оперативной обстановке и проделанной работе, а также получение информации об оценке населением деятельности полиции;</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Организации работы по снижению уровня криминализации и коррупционной пораженности ключевых отраслей экономики, активизация борьбу с хищениями и не целевым использованием бюджетных денежных средств.</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С учетом изложенного, в целях дальнейшего совершенствования организации работы и повышения эффективности оперативно-служебной деятельности служб и подразделений ОМВД в соответствии с требованиями Директивы Министра внутренних дел от 17 ноября  2015 года №3дсп, основываясь на данных прогноза на предстоящий период, возможных тенденциях изменения и развития факторов внешней среды, в т.ч. негативных, с учетом результатов работы за прошлый период,  приоритетными направлениями деятельности ОМВД в 2016 году будут считаться:</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 развитие и эффективное применения форм и методов организации несения службы в системе единой дислокации комплексных сил, повышение слаженности и мобильности их действий при реагировании на сообщения.</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-пресечение противоправной деятельности радикальных организаций, объединений, движений и групп, распространяющих идеологию экстремизма.</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-организация эффективных совместных действий органов предварительного расследования и ОУР по возмещению потерпевшим ущерба, причиненного преступлениями.</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-осуществление эффективного взаимодействия подразделений полиции и полнофункционального выполнения задач следственно-оперативными группами на местах происшествий.</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 -повышение качества профессиональной подготовки сотрудников. Дальнейшее развитие института наставничества.</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-укрепление служебной дисциплины и законности среди личного состава.</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-повышение уровня удовлетворенности граждан качеством предоставления и доступностью государственных услуг, оказываемых МВД России.</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В заключении своего доклада, хотелось высказать искреннее слова благодарности за оказанную поддержку исполнительным органам власти, общественным формированиям, всем гражданам района Марьино за активную гражданскую позицию.</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 </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Спасибо за внимание!</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 </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Начальник ОМВД России по району Марьино г. Москвы</w:t>
      </w:r>
    </w:p>
    <w:p w:rsidR="00B7766D" w:rsidRPr="00B7766D" w:rsidRDefault="00B7766D" w:rsidP="00B7766D">
      <w:pPr>
        <w:shd w:val="clear" w:color="auto" w:fill="FFFFFF"/>
        <w:spacing w:before="150" w:after="150" w:line="408" w:lineRule="atLeast"/>
        <w:rPr>
          <w:rFonts w:ascii="Arial" w:hAnsi="Arial" w:cs="Arial"/>
          <w:color w:val="000000"/>
          <w:lang w:val="ru-RU"/>
        </w:rPr>
      </w:pPr>
      <w:r w:rsidRPr="00B7766D">
        <w:rPr>
          <w:rFonts w:ascii="Arial" w:hAnsi="Arial" w:cs="Arial"/>
          <w:color w:val="000000"/>
          <w:lang w:val="ru-RU"/>
        </w:rPr>
        <w:t>полковник полиции                                                                                 В.П. Беляков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66D"/>
    <w:rsid w:val="009C473A"/>
    <w:rsid w:val="00B7766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7766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766D"/>
    <w:rPr>
      <w:rFonts w:ascii="Times" w:hAnsi="Times"/>
      <w:b/>
      <w:bCs/>
      <w:kern w:val="36"/>
      <w:sz w:val="48"/>
      <w:szCs w:val="48"/>
    </w:rPr>
  </w:style>
  <w:style w:type="paragraph" w:styleId="a3">
    <w:name w:val="Normal (Web)"/>
    <w:basedOn w:val="a"/>
    <w:uiPriority w:val="99"/>
    <w:unhideWhenUsed/>
    <w:rsid w:val="00B7766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7766D"/>
    <w:rPr>
      <w:b/>
      <w:bCs/>
    </w:rPr>
  </w:style>
  <w:style w:type="paragraph" w:customStyle="1" w:styleId="a5">
    <w:name w:val="a"/>
    <w:basedOn w:val="a"/>
    <w:rsid w:val="00B7766D"/>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B776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7766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766D"/>
    <w:rPr>
      <w:rFonts w:ascii="Times" w:hAnsi="Times"/>
      <w:b/>
      <w:bCs/>
      <w:kern w:val="36"/>
      <w:sz w:val="48"/>
      <w:szCs w:val="48"/>
    </w:rPr>
  </w:style>
  <w:style w:type="paragraph" w:styleId="a3">
    <w:name w:val="Normal (Web)"/>
    <w:basedOn w:val="a"/>
    <w:uiPriority w:val="99"/>
    <w:unhideWhenUsed/>
    <w:rsid w:val="00B7766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7766D"/>
    <w:rPr>
      <w:b/>
      <w:bCs/>
    </w:rPr>
  </w:style>
  <w:style w:type="paragraph" w:customStyle="1" w:styleId="a5">
    <w:name w:val="a"/>
    <w:basedOn w:val="a"/>
    <w:rsid w:val="00B7766D"/>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B7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673574">
      <w:bodyDiv w:val="1"/>
      <w:marLeft w:val="0"/>
      <w:marRight w:val="0"/>
      <w:marTop w:val="0"/>
      <w:marBottom w:val="0"/>
      <w:divBdr>
        <w:top w:val="none" w:sz="0" w:space="0" w:color="auto"/>
        <w:left w:val="none" w:sz="0" w:space="0" w:color="auto"/>
        <w:bottom w:val="none" w:sz="0" w:space="0" w:color="auto"/>
        <w:right w:val="none" w:sz="0" w:space="0" w:color="auto"/>
      </w:divBdr>
      <w:divsChild>
        <w:div w:id="2028410921">
          <w:marLeft w:val="0"/>
          <w:marRight w:val="0"/>
          <w:marTop w:val="0"/>
          <w:marBottom w:val="0"/>
          <w:divBdr>
            <w:top w:val="none" w:sz="0" w:space="0" w:color="auto"/>
            <w:left w:val="none" w:sz="0" w:space="0" w:color="auto"/>
            <w:bottom w:val="none" w:sz="0" w:space="0" w:color="auto"/>
            <w:right w:val="none" w:sz="0" w:space="0" w:color="auto"/>
          </w:divBdr>
          <w:divsChild>
            <w:div w:id="14464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2391</Words>
  <Characters>13630</Characters>
  <Application>Microsoft Macintosh Word</Application>
  <DocSecurity>0</DocSecurity>
  <Lines>113</Lines>
  <Paragraphs>31</Paragraphs>
  <ScaleCrop>false</ScaleCrop>
  <Company/>
  <LinksUpToDate>false</LinksUpToDate>
  <CharactersWithSpaces>15990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2016-07-15T09:35:00Z</dcterms:created>
  <dcterms:modified xsi:type="dcterms:W3CDTF">2016-07-15T09:35:00Z</dcterms:modified>
</cp:coreProperties>
</file>