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944" w:rsidRDefault="00753944" w:rsidP="0075394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D1D1D"/>
          <w:sz w:val="44"/>
          <w:szCs w:val="44"/>
          <w:lang w:val="en-US"/>
        </w:rPr>
      </w:pPr>
      <w:r>
        <w:rPr>
          <w:rFonts w:ascii="Arial" w:hAnsi="Arial" w:cs="Arial"/>
          <w:b/>
          <w:bCs/>
          <w:color w:val="1D1D1D"/>
          <w:sz w:val="44"/>
          <w:szCs w:val="44"/>
          <w:lang w:val="en-US"/>
        </w:rPr>
        <w:t>Отчет руководства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Отчет перед населением по охране общественного порядка и борьбе с преступностью за 2012 год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Краткая характеристика оперативной обстановки и тенденций ее изменения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За отчетный период 2012 года на территории района Крылатское г. Москвы было зарегистрировано 890 преступлений, что на 4 меньше (0,4%), чем в прошлом году (АППГ- 894). В суд были направлены уголовные дела по 432 преступлениям (АППГ – 313), больше на 119 преступлений, на 38 %.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Зарегистрировано 385 тяжких и особо тяжкие преступления (АППГ-260). Количество преступлений средней тяжести 157, что на 100 меньше чем в прошлом году (АППГ- 257). Количество преступлений небольшой тяжести уменьшилось на 29 преступлений, зарегистрировано 348 (АППГ- 377).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По видам зарегистрированных преступлений: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За 12 месяцев т.г. на территории района Крылатское совершено: убийства – 3 (АППГ – 0); умышленное причинение тяжкого вреда здоровью – 3 (АППГ - 2); грабежей – 27 (АППГ- 45); разбойных нападений – 4 (АППГ-8); краж – 446 (АППГ- 620) из них: квартирных краж 25 (АППГ- 37); краж автотранспортных средств- 72 (АППГ- 91), мошенничество – 154 (АППГ-72); угонов – 1 (АППГ-2); преступлений, связанных с наркотиками - 77 (АППГ- 49).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Наиболее распространенное преступление имущественной направленности, такое, как кража личного имущества (446 преступлений), квартирные кражи (25 преступления), краж автотранспортных средств (72), грабежи (25), разбои (4), мошенничество (154).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Можно предположить, что с учетом зимнего периода времени года в выходные и праздничные дни возможно увеличение количества краж имущества граждан, в том числе рост краж из квартир и краж автотранспорта.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По сравнению с аналогичным периодом прошлого года увеличилось количество преступлений совершенных в общественных местах (с 527 в 2011 г. до 560 в 2012 г.). Количество преступлений, совершенных на улицах района уменьшилось (с 358 до 329 преступлений). С целью уменьшения количества преступлений, совершаемых на территории района Крылатское г. Москвы, проводятся локальные мероприятия в наиболее криминогенных местах. В вечернее и ночное время выставляются дополнительные наряды, усиливаются пешие наряды возле выходов со станции метрополитена «Крылатское». Сотрудникам ОУР и УУП ставятся задачи по отработке лиц, состоящих на профилактических учетах ОМВД, а так же ранее судимых лиц на причастность к совершаемым преступлениям.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По направлению уголовных дел в суд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За 12 месяцев 2012 года в суд направлены уголовные дела по 432 преступлениям (АППГ – 313), динамика по окончанию уголовных дел положительная + 119 преступлений или на 38 % больше.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Отрицательную динамику ОМВД имеет по направлению в суд уголовных дел по преступлениям:  - средней тяжести – 47 преступлений (АППГ- 73), меньше на 35,6%.  - небольшой тяжести – 165 преступлений (АППГ-168), меньше на 1,8%.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Положительную динамику ОМВД имеет по направлению в суд уголовных дел по преступлениям:  - тяжкие - 199 преступлений (АППГ - 62), больше на 148 преступлений.  - особо тяжкие – 21 преступление (АППГ - 10), больше на 11 преступлений.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Направление уголовных дел в суд по видам преступлений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За 12 месяцев 2012 года в суд направлены уголовные дела по </w:t>
      </w:r>
      <w:r>
        <w:rPr>
          <w:rFonts w:ascii="Arial" w:hAnsi="Arial" w:cs="Arial"/>
          <w:lang w:val="en-US"/>
        </w:rPr>
        <w:lastRenderedPageBreak/>
        <w:t>432 преступлениям (АППГ – 313), динамика по окончанию уголовных дел положительная, больше на 119 преступлений.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Положительную динамикупо направлению в суд уголовных дел имеет такого вида преступления, как:  - мошенничество – 114 (АППГ -36), больше на 78 преступлений.  - преступления, связанные с незаконным оборотом наркотических веществ –35 преступления (АППГ- 21), больше на 14 преступлений.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Отрицательную динамикупо направлениюв суд уголовных дел ОМВД имеет:  - кражи – 128 преступлений (АППГ - 174), меньше на 46 преступлений.  - грабежи – 12 преступлений (АППГ- 17), меньше на 5 преступлений.  - разбои – 1 преступление (АППГ - 5), меньше на 4 преступления.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5. Негативные тенденции в развитии оперативной обстановки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При общей положительной динамике направления в суд уголовных дел, особую обеспокоенность вызывает организация работы по раскрытию таких видов преступлений как квартирные кражи и кражи автотранспортных средств. Так из 25 квартирных краж раскрыто 1 преступление (АППГ из 37 раскрыто 9 преступлений), из 72 краж автотранспорта раскрыто 1, (АППГ из 91 раскрыто 7).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Не на должном уровне организована работа по раскрытию преступлений против имущественных интересов граждан, и в первую очередь грабежей и разбоев. Количество зарегистрированных грабежей составляет в текущем году 27 преступлений (АППГ-45), лица установлены в 12 случаях (АППГ-17), разбоев 4 (АППГ-8), лица установлены лишь в одном случае (АППГ-5).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Анализируя преступления по месту и времени совершениянеобходимо отметить, что наибольшее количество преступлений, как и в 2011 г. совершается в вечернее и ночное время, в общественных местах и на улицах района. Анализ географии совершения зарегистрированных преступлений и административных правонарушений показывает, что наиболее криминогенной точкой района, в частности по совершению краж личного имущества граждан, остается ТЦ «Европарк» расположенный на Рублевском шоссе, д.62.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Так же наиболее криминогенными точками района это Осенний бульвар и площади возле станции метрополитена «Крылатское». Можно предположить, что будет возрастать количество преступлений данной направленности, совершаемых подростками. С целью недопущения данного вида преступлений усиливается плотность нарядов, несущих службу в системе единой дислокации, на данных участках выставляются дополнительные пешие наряды, в выходные и праздничные дни из числа сотрудников ОУУП и ОУР организуются специальные группы, действия которых направлены непосредственно на предупреждение, пресечение и раскрытие грабежей и разбойных нападений.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2. Участие служб в раскрытии преступлений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Результаты работы ОУУП ОМВД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За 12 месяцев т.г. участковыми уполномоченными полиции ОМВД было раскрыто 119 преступлений, в прошлом году было раскрыто 129 преступлений, динамика отрицательная, меньше на 10 преступлений.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Анализ преступлений, раскрытых сотрудниками ОУУП показывает, что по некоторым видам преступлений участковые инспектора работу не проводили. Разбои, кражи автотранспортных средств, квартирные кражи УУП за отчетный период 2012 г. не раскрывались.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Сотрудниками ОУУП составлено 1455 протоколов об административных правонарушениях (АППГ-1431), больше на 24 административных протоколов.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Отдельная рота ППСП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Приоритетным направлением в служебной деятельности по-прежнему является: совершенствование организации работы ППСП, повышение взаимодействия и эффективности работы нарядов комплексных сил в системе единой дислокации, а также укрепление кадрового состава.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Много внимания руководство ОМВД уделяет повышению эффективности использования нарядов ППСП в предупреждении терроризма и экстремизма, раскрытия преступлений по горячим следам, прежде всего, в местах массового пребывания граждан, объектов с повышенной опасностью.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Всего за отчетный период силами сотрудников роты ППСП раскрыто 51 преступление (АППГ- 55), меньше на 4 преступления.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Сотрудниками ППСП за 12 месяцев т.г. выявлен 501 административный правонарушитель (АППГ- 883), динамика отрицательная, меньше на 382 административных правонарушителей.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Результаты работы дежурной части ОМВД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За отчетный период 2012 года в дежурную часть ОМВД доставлено за различные правонарушения 9458 человек, из них: по подозрению в совершении преступления – 3757 человек, из них задержано в порядке ст. 91 УПК РФ - 38; за административные правонарушения – 1256; доставлено по др. основаниям - 4445. Нагрузка на одного дежурного составляет – 945. За указанный период было осуществлено 210 проверок организации работы дежурной части, в том числе: руководством УВД – 153, сотрудниками штаба УВД – 3; сотрудниками аппарата ГУ МВД России по г. Москве – 19; сотрудниками штаба ГУ МВД –2; работниками аппарата МВД РФ – 2. Из общего числа проверок – 14 ночных.</w:t>
      </w:r>
    </w:p>
    <w:p w:rsidR="00753944" w:rsidRDefault="00753944" w:rsidP="00753944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Основными недостатками в организации работы дежурной части являлись: нарушения инструкций по ведению служебной документации, а также ряд других недостатков в организации работы дежурной смены. Устранение недостатков осуществлялось незамедлительно, с дежурными проведены дополнительные занятия по изучению нормативных документов, а также Планов действий при возникновении ЧС. Нарушений законности и чрезвычайных происшествий не допущено.</w:t>
      </w:r>
    </w:p>
    <w:p w:rsidR="009C473A" w:rsidRDefault="00753944" w:rsidP="00753944">
      <w:r>
        <w:rPr>
          <w:rFonts w:ascii="Arial" w:hAnsi="Arial" w:cs="Arial"/>
          <w:lang w:val="en-US"/>
        </w:rPr>
        <w:t>Помещение дежурной части не в полной мере соответствует требованиям приказа МВД РФ № 174\дсп\-02г. из-за отсутствия третьей комнаты для административно задержанных, а также комнаты для разбирательства с доставленными. Все двери: входные и внутренние в помещение дежурной части и в комнате хранения оружия – металлические; на окнах дежурной части установлены металлические ставни с бойницами. В дежурной части имеются средства проводной, факсимильной и радио связи. Радиосвязь с нарядами поддерживается устойчивая, за исключением района «Фили-Кунцево» и Гребного канала.</w:t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944"/>
    <w:rsid w:val="00753944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1318</Words>
  <Characters>7519</Characters>
  <Application>Microsoft Macintosh Word</Application>
  <DocSecurity>0</DocSecurity>
  <Lines>62</Lines>
  <Paragraphs>17</Paragraphs>
  <ScaleCrop>false</ScaleCrop>
  <Company/>
  <LinksUpToDate>false</LinksUpToDate>
  <CharactersWithSpaces>8820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2013-03-17T21:05:00Z</dcterms:created>
  <dcterms:modified xsi:type="dcterms:W3CDTF">2013-03-17T21:05:00Z</dcterms:modified>
</cp:coreProperties>
</file>