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80CBA" w14:textId="77777777" w:rsidR="008C1280" w:rsidRDefault="008C1280" w:rsidP="002C5C8E">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Пояснительная записка по статистике сектора «услуг» для «среза» 1950 (1959). </w:t>
      </w:r>
    </w:p>
    <w:p w14:paraId="24ED1869" w14:textId="77777777" w:rsidR="008C1280" w:rsidRDefault="008C1280" w:rsidP="002C5C8E">
      <w:pPr>
        <w:ind w:firstLine="708"/>
        <w:jc w:val="right"/>
        <w:rPr>
          <w:noProof w:val="0"/>
        </w:rPr>
      </w:pPr>
      <w:r>
        <w:rPr>
          <w:noProof w:val="0"/>
        </w:rPr>
        <w:t xml:space="preserve">Составлена </w:t>
      </w:r>
      <w:proofErr w:type="spellStart"/>
      <w:r>
        <w:rPr>
          <w:noProof w:val="0"/>
        </w:rPr>
        <w:t>Валетовым</w:t>
      </w:r>
      <w:proofErr w:type="spellEnd"/>
      <w:r>
        <w:rPr>
          <w:noProof w:val="0"/>
        </w:rPr>
        <w:t xml:space="preserve"> Т. Я., </w:t>
      </w:r>
      <w:proofErr w:type="spellStart"/>
      <w:r>
        <w:rPr>
          <w:noProof w:val="0"/>
        </w:rPr>
        <w:t>Маркевичем</w:t>
      </w:r>
      <w:proofErr w:type="spellEnd"/>
      <w:r>
        <w:rPr>
          <w:noProof w:val="0"/>
        </w:rPr>
        <w:t xml:space="preserve"> А.М., Павленко О.В.</w:t>
      </w:r>
    </w:p>
    <w:p w14:paraId="36CE29A5" w14:textId="77777777" w:rsidR="008C1280" w:rsidRDefault="008C1280" w:rsidP="002C5C8E">
      <w:pPr>
        <w:jc w:val="both"/>
        <w:rPr>
          <w:noProof w:val="0"/>
        </w:rPr>
      </w:pPr>
      <w:r>
        <w:rPr>
          <w:noProof w:val="0"/>
        </w:rPr>
        <w:t>План.</w:t>
      </w:r>
    </w:p>
    <w:p w14:paraId="1E206CF2"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Введение.</w:t>
      </w:r>
    </w:p>
    <w:p w14:paraId="5D0036C3"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Ведомственная статистика и проблема областных данных.</w:t>
      </w:r>
    </w:p>
    <w:p w14:paraId="6C41AF2E"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Статистика транспорта и связи.</w:t>
      </w:r>
    </w:p>
    <w:p w14:paraId="2EEA5778"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Статистика торговли и бытового облуживания. </w:t>
      </w:r>
    </w:p>
    <w:p w14:paraId="6F2A75D3"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Статистика ЖКХ.</w:t>
      </w:r>
    </w:p>
    <w:p w14:paraId="4AF71AAF"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Статистика образования и здравоохранения. </w:t>
      </w:r>
    </w:p>
    <w:p w14:paraId="04C78F4F" w14:textId="77777777" w:rsidR="008C1280" w:rsidRDefault="008C1280" w:rsidP="002C5C8E">
      <w:pPr>
        <w:pStyle w:val="ListParagraph"/>
        <w:numPr>
          <w:ilvl w:val="0"/>
          <w:numId w:val="4"/>
        </w:numPr>
        <w:spacing w:after="0" w:line="240" w:lineRule="auto"/>
        <w:ind w:left="0" w:firstLine="0"/>
        <w:jc w:val="both"/>
        <w:rPr>
          <w:rFonts w:ascii="Times New Roman" w:hAnsi="Times New Roman"/>
          <w:sz w:val="24"/>
          <w:szCs w:val="24"/>
        </w:rPr>
      </w:pPr>
      <w:r>
        <w:rPr>
          <w:rFonts w:ascii="Times New Roman" w:hAnsi="Times New Roman"/>
          <w:sz w:val="24"/>
          <w:szCs w:val="24"/>
        </w:rPr>
        <w:t xml:space="preserve">Статистика соцобеспечения, культуры, печати и спорта. </w:t>
      </w:r>
    </w:p>
    <w:p w14:paraId="76D1741B" w14:textId="77777777" w:rsidR="008C1280" w:rsidRDefault="008C1280" w:rsidP="002C5C8E">
      <w:pPr>
        <w:pStyle w:val="ListParagraph"/>
        <w:numPr>
          <w:ilvl w:val="0"/>
          <w:numId w:val="4"/>
        </w:numPr>
        <w:spacing w:after="0" w:line="240" w:lineRule="auto"/>
        <w:ind w:left="0" w:firstLine="0"/>
        <w:jc w:val="both"/>
        <w:rPr>
          <w:rFonts w:ascii="Times New Roman" w:hAnsi="Times New Roman"/>
          <w:bCs/>
          <w:sz w:val="24"/>
          <w:szCs w:val="24"/>
        </w:rPr>
      </w:pPr>
      <w:r>
        <w:rPr>
          <w:rFonts w:ascii="Times New Roman" w:hAnsi="Times New Roman"/>
          <w:sz w:val="24"/>
          <w:szCs w:val="24"/>
        </w:rPr>
        <w:t>Список использованных фондов и литературы.</w:t>
      </w:r>
      <w:r>
        <w:rPr>
          <w:rFonts w:ascii="Times New Roman" w:hAnsi="Times New Roman"/>
          <w:bCs/>
          <w:sz w:val="24"/>
          <w:szCs w:val="24"/>
        </w:rPr>
        <w:t xml:space="preserve"> </w:t>
      </w:r>
    </w:p>
    <w:p w14:paraId="5C6028AB" w14:textId="77777777" w:rsidR="008C1280" w:rsidRDefault="008C1280" w:rsidP="002C5C8E">
      <w:pPr>
        <w:jc w:val="both"/>
        <w:rPr>
          <w:noProof w:val="0"/>
        </w:rPr>
      </w:pPr>
    </w:p>
    <w:p w14:paraId="70050182" w14:textId="77777777" w:rsidR="008C1280" w:rsidRDefault="008C1280" w:rsidP="002C5C8E">
      <w:pPr>
        <w:numPr>
          <w:ilvl w:val="0"/>
          <w:numId w:val="5"/>
        </w:numPr>
        <w:jc w:val="both"/>
        <w:rPr>
          <w:noProof w:val="0"/>
        </w:rPr>
      </w:pPr>
      <w:r>
        <w:rPr>
          <w:noProof w:val="0"/>
        </w:rPr>
        <w:t>Введение.</w:t>
      </w:r>
    </w:p>
    <w:p w14:paraId="0B17CCD2" w14:textId="77777777" w:rsidR="008C1280" w:rsidRDefault="008C1280" w:rsidP="002C5C8E">
      <w:pPr>
        <w:jc w:val="both"/>
      </w:pPr>
      <w:r>
        <w:t>В Советском союзе сбор, анализ и публикация статистической информации – в том числе статистики сектора «услуг» (транспорт и связь, торговля и бытовое обслуживание, ЖКХ, образование и здравоохранение, соцобеспечение, культура и спорт) – был сосредоточен в Центральном статистическом управлении при Совете Министров СССР</w:t>
      </w:r>
      <w:r>
        <w:rPr>
          <w:rStyle w:val="FootnoteReference"/>
        </w:rPr>
        <w:footnoteReference w:id="1"/>
      </w:r>
      <w:r>
        <w:t>, имевшем многочисленную разветвленную сеть статистических управлений на местах</w:t>
      </w:r>
      <w:r>
        <w:rPr>
          <w:rStyle w:val="FootnoteReference"/>
        </w:rPr>
        <w:footnoteReference w:id="2"/>
      </w:r>
      <w:r>
        <w:t>. Кроме того, за текущий учет отвечали соответсвующие отраслевые министерства и ведомства – Министертва транспорта и связи, Министерство внутренней торговли, Министерства образования и здравоохранения и т.д. – информацию которых в дальнейшем должны были обобщать статистические органы. К сожалению, в случае сектора услуг на уровне областей и республик такие обобщения не всегда имели место, и для некоторых показателей статистики сектора услуг доступна лишь ведомственная статистика по областям, что создает дополнительные сложности анализа развития этой сферы в региональном разрезе (см. подробнее ниже).</w:t>
      </w:r>
    </w:p>
    <w:p w14:paraId="2B1939AE" w14:textId="77777777" w:rsidR="008C1280" w:rsidRDefault="008C1280" w:rsidP="002C5C8E">
      <w:pPr>
        <w:ind w:firstLine="540"/>
        <w:jc w:val="both"/>
      </w:pPr>
      <w:r>
        <w:t xml:space="preserve">Публикация статистики сектора услуг в СССР, как и прочих сколько-нибудь подробных цифр о социально-экономическом развитии страны, практически полностью прекратилась в 1930-е гг. и была возобновлена только после смерти Сталина. С 1956 г. начали публиковаться ежегодные сборники “Народное хозяйство СССР”  и “Народное хозяйство РСФСР”, содержащие информацию по значительному числу переменных. Неопубликованные показатели доступны в архивах, в первую очередь фондах </w:t>
      </w:r>
      <w:r>
        <w:lastRenderedPageBreak/>
        <w:t xml:space="preserve">Центрального статистического управления СССР </w:t>
      </w:r>
      <w:r>
        <w:rPr>
          <w:lang w:eastAsia="ru-RU"/>
        </w:rPr>
        <w:t>(Р</w:t>
      </w:r>
      <w:r w:rsidR="002C5C8E">
        <w:rPr>
          <w:lang w:eastAsia="ru-RU"/>
        </w:rPr>
        <w:t>оссийский государственный архив экономики – далее Р</w:t>
      </w:r>
      <w:r>
        <w:rPr>
          <w:lang w:eastAsia="ru-RU"/>
        </w:rPr>
        <w:t>ГАЭ</w:t>
      </w:r>
      <w:r w:rsidR="002C5C8E">
        <w:rPr>
          <w:lang w:eastAsia="ru-RU"/>
        </w:rPr>
        <w:t xml:space="preserve"> -</w:t>
      </w:r>
      <w:r>
        <w:rPr>
          <w:lang w:eastAsia="ru-RU"/>
        </w:rPr>
        <w:t xml:space="preserve"> Ф. 1562 (ЦСУ СССР</w:t>
      </w:r>
      <w:r>
        <w:t xml:space="preserve">)). </w:t>
      </w:r>
    </w:p>
    <w:p w14:paraId="01C69431" w14:textId="77777777" w:rsidR="008C1280" w:rsidRDefault="008C1280" w:rsidP="002C5C8E">
      <w:pPr>
        <w:ind w:firstLine="540"/>
        <w:jc w:val="both"/>
      </w:pPr>
      <w:r>
        <w:t>До настоящего времени этот огромный массив данных практически не привлекал внимание исследователей. Насколько мы знаем, каких-либо специальных источниковедческих исследований о качестве этих источников не существует. Литература ограничивается общей дискуссией о качестве советской статистики в целом</w:t>
      </w:r>
      <w:r>
        <w:rPr>
          <w:rStyle w:val="FootnoteReference"/>
          <w:rFonts w:eastAsia="MS Mincho"/>
        </w:rPr>
        <w:footnoteReference w:id="3"/>
      </w:r>
      <w:r>
        <w:t>. Несмотря на сомнения в ее надежности и качестве (среди причин сомнений чаще всего фигурируют – возможные манипуляции статистикой в силу идеологических или политических причин; приписки «снизу», мотивированные особенностями советской системы отчетности и премий; запутанная и непрозрачная методология, которая к тому же регулярно менялась) исследователи скорее согласны с тем, что советские власти и статистические органы специально (за несколькими исключениями) не фальсифицировали показатели. В частности, на этом убеждении, начиная с работ А. Бергсона, строили свои реконструкции советского ВВП американские советологи</w:t>
      </w:r>
      <w:r>
        <w:rPr>
          <w:rStyle w:val="FootnoteReference"/>
          <w:rFonts w:eastAsia="MS Mincho"/>
        </w:rPr>
        <w:footnoteReference w:id="4"/>
      </w:r>
      <w:r>
        <w:t>. Открытие советских архивов подтвердило эту догадку. В архивах нет двойных серий данных для «внешнего» и «внутреннего» пользования. Кроме того, архивы содержат множество примеров того, как центральные власти и статистические органы борются за качество статистики, стремясь получить правдивую картину действительности. Действительно, эта информация и статистика были важнейшим источником для принятия повседневных управленческих решений для советских руководителей, и качество решений напрямую зависело от качества отчетности. Конечно, на местах советские чиновники имели множество причин для искажения отчетности</w:t>
      </w:r>
      <w:r>
        <w:rPr>
          <w:color w:val="0000FF"/>
        </w:rPr>
        <w:t>,</w:t>
      </w:r>
      <w:r>
        <w:t xml:space="preserve"> и они имели место (знаменитые «приписки»). Однако, как показывают новейшие исследования, масштаб этих приписок был ограничен и вряд ли искажал общую картину.</w:t>
      </w:r>
      <w:r>
        <w:rPr>
          <w:rStyle w:val="FootnoteReference"/>
          <w:rFonts w:eastAsia="MS Mincho"/>
        </w:rPr>
        <w:footnoteReference w:id="5"/>
      </w:r>
      <w:r>
        <w:t xml:space="preserve"> Новейшие исследователи явно или неявно исходят из положения об отсутствии целенаправленных фальсификаций советской статистики, ее правдоподобности, хотя и отмечая методологические сложности ее использования</w:t>
      </w:r>
      <w:r>
        <w:rPr>
          <w:rStyle w:val="FootnoteReference"/>
          <w:rFonts w:eastAsia="MS Mincho"/>
        </w:rPr>
        <w:footnoteReference w:id="6"/>
      </w:r>
      <w:r>
        <w:t>.</w:t>
      </w:r>
      <w:r w:rsidR="00BA72CF">
        <w:t xml:space="preserve"> </w:t>
      </w:r>
      <w:r>
        <w:t>В любом случае официальные данные – единственная имеющаяся у нас информация о статистике сектора услуг в СССР, что не оставляет альтернатив решению задачи выбора источника.</w:t>
      </w:r>
    </w:p>
    <w:p w14:paraId="3A2FD652" w14:textId="77777777" w:rsidR="008C1280" w:rsidRDefault="008C1280" w:rsidP="002C5C8E">
      <w:pPr>
        <w:ind w:firstLine="540"/>
        <w:jc w:val="both"/>
      </w:pPr>
    </w:p>
    <w:p w14:paraId="583DDC4F" w14:textId="77777777" w:rsidR="008C1280" w:rsidRDefault="008C1280" w:rsidP="002C5C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Ведомственная статистика сектора услуг и проблема областных данных. </w:t>
      </w:r>
    </w:p>
    <w:p w14:paraId="5839AF58" w14:textId="77777777" w:rsidR="008C1280" w:rsidRDefault="008C1280" w:rsidP="002C5C8E">
      <w:pPr>
        <w:ind w:firstLine="540"/>
        <w:jc w:val="both"/>
      </w:pPr>
      <w:r>
        <w:t>Как было отмечено выше, ведомственная статистика сектора услуг не всегда обобщалась ЦСУ на уровне областей по содержательным направлениям. В итоге по тому или иному направлению деятельности мы нередко находим только сведения по тому ведомству (или нескольким ведомствам, но часто не всем), которое являлось «основным» для соответствующей деятельности.</w:t>
      </w:r>
    </w:p>
    <w:p w14:paraId="3808AB58" w14:textId="77777777" w:rsidR="008C1280" w:rsidRDefault="008C1280" w:rsidP="002C5C8E">
      <w:pPr>
        <w:ind w:firstLine="540"/>
        <w:jc w:val="both"/>
      </w:pPr>
      <w:r>
        <w:t>Наглядным примером этой проблемы служит статистика музеев. В фонде Госкомстата РСФСР имеется «Статистический отчет ЦСУ РСФСР о состоянии и деятельности музеев на территории РСФСР за 1959 г.»</w:t>
      </w:r>
      <w:r>
        <w:rPr>
          <w:rStyle w:val="FootnoteReference"/>
        </w:rPr>
        <w:footnoteReference w:id="7"/>
      </w:r>
      <w:r>
        <w:t xml:space="preserve"> В нем приведены очень подробные сведения о каждом музее, в частности:</w:t>
      </w:r>
    </w:p>
    <w:p w14:paraId="3FA229C8" w14:textId="77777777" w:rsidR="008C1280" w:rsidRDefault="008C1280" w:rsidP="002C5C8E">
      <w:pPr>
        <w:numPr>
          <w:ilvl w:val="0"/>
          <w:numId w:val="1"/>
        </w:numPr>
      </w:pPr>
      <w:r>
        <w:t>Число предметов музейного значения;</w:t>
      </w:r>
    </w:p>
    <w:p w14:paraId="4B29BD31" w14:textId="77777777" w:rsidR="008C1280" w:rsidRDefault="008C1280" w:rsidP="002C5C8E">
      <w:pPr>
        <w:numPr>
          <w:ilvl w:val="0"/>
          <w:numId w:val="1"/>
        </w:numPr>
      </w:pPr>
      <w:r>
        <w:t>Количество посетителей за год;</w:t>
      </w:r>
    </w:p>
    <w:p w14:paraId="1B4BCAFB" w14:textId="77777777" w:rsidR="008C1280" w:rsidRDefault="008C1280" w:rsidP="002C5C8E">
      <w:pPr>
        <w:numPr>
          <w:ilvl w:val="0"/>
          <w:numId w:val="1"/>
        </w:numPr>
      </w:pPr>
      <w:r>
        <w:t>Число проведенных лекций;</w:t>
      </w:r>
    </w:p>
    <w:p w14:paraId="45B6D247" w14:textId="77777777" w:rsidR="008C1280" w:rsidRDefault="008C1280" w:rsidP="002C5C8E">
      <w:pPr>
        <w:numPr>
          <w:ilvl w:val="0"/>
          <w:numId w:val="1"/>
        </w:numPr>
      </w:pPr>
      <w:r>
        <w:t>Число работников на 1.1.1960;</w:t>
      </w:r>
    </w:p>
    <w:p w14:paraId="11ADD87E" w14:textId="77777777" w:rsidR="008C1280" w:rsidRDefault="008C1280" w:rsidP="002C5C8E">
      <w:pPr>
        <w:numPr>
          <w:ilvl w:val="0"/>
          <w:numId w:val="1"/>
        </w:numPr>
      </w:pPr>
      <w:r>
        <w:t>среди них – научных работников;</w:t>
      </w:r>
    </w:p>
    <w:p w14:paraId="5557266D" w14:textId="77777777" w:rsidR="008C1280" w:rsidRDefault="008C1280" w:rsidP="002C5C8E">
      <w:pPr>
        <w:numPr>
          <w:ilvl w:val="0"/>
          <w:numId w:val="1"/>
        </w:numPr>
      </w:pPr>
      <w:r>
        <w:t>Суммы поступивших и израсходованных средств, в том числе из бюджета.</w:t>
      </w:r>
    </w:p>
    <w:p w14:paraId="0B69F679" w14:textId="77777777" w:rsidR="008C1280" w:rsidRDefault="008C1280" w:rsidP="002C5C8E">
      <w:pPr>
        <w:ind w:firstLine="540"/>
        <w:jc w:val="both"/>
      </w:pPr>
      <w:r>
        <w:t>Ограниченность данного отчета, однако, в том, что в нем учтены только музеи, находившиеся в ведении министерства культуры РСФСР, общим числом 381 музей. Между тем из сборника «Народное хозяйство РСФСР» мы знаем, что всего в РСФСР на 1.1.1960 было 488 музеев</w:t>
      </w:r>
      <w:r>
        <w:rPr>
          <w:rStyle w:val="FootnoteReference"/>
        </w:rPr>
        <w:footnoteReference w:id="8"/>
      </w:r>
      <w:r>
        <w:t>. Масштаб музея не является критерием его наличия или отсуствия в отчете. В него включены, например, ГИМ, Русский музей, московский Музей революции, Петродворец, но в нем нет, например, Эрмитажа, Третьяковской галереи и Музея Ленина. Соответственно, мы</w:t>
      </w:r>
      <w:r>
        <w:rPr>
          <w:rFonts w:hint="eastAsia"/>
        </w:rPr>
        <w:t>,</w:t>
      </w:r>
      <w:r>
        <w:t xml:space="preserve"> при всем богатстве представленного материала</w:t>
      </w:r>
      <w:r>
        <w:rPr>
          <w:rFonts w:hint="eastAsia"/>
        </w:rPr>
        <w:t>,</w:t>
      </w:r>
      <w:r>
        <w:t xml:space="preserve"> не имеем полной картины.</w:t>
      </w:r>
    </w:p>
    <w:p w14:paraId="7B212F62" w14:textId="77777777" w:rsidR="008C1280" w:rsidRDefault="008C1280" w:rsidP="002C5C8E">
      <w:pPr>
        <w:ind w:firstLine="540"/>
        <w:jc w:val="both"/>
      </w:pPr>
      <w:r>
        <w:t>Другой пример – статистика издательского дела. Известна статистика деятельности «самостоятельных издательств»</w:t>
      </w:r>
      <w:r>
        <w:rPr>
          <w:rStyle w:val="FootnoteReference"/>
        </w:rPr>
        <w:footnoteReference w:id="9"/>
      </w:r>
      <w:r>
        <w:t>, в ней приводятся следующие данные о деятельности 154 издательств:</w:t>
      </w:r>
    </w:p>
    <w:p w14:paraId="4323C1FB" w14:textId="77777777" w:rsidR="008C1280" w:rsidRDefault="008C1280" w:rsidP="002C5C8E">
      <w:pPr>
        <w:numPr>
          <w:ilvl w:val="0"/>
          <w:numId w:val="1"/>
        </w:numPr>
      </w:pPr>
      <w:r>
        <w:t>Число наименований изданных за год книг</w:t>
      </w:r>
      <w:r>
        <w:rPr>
          <w:rStyle w:val="FootnoteReference"/>
        </w:rPr>
        <w:footnoteReference w:id="10"/>
      </w:r>
      <w:r>
        <w:t>;</w:t>
      </w:r>
    </w:p>
    <w:p w14:paraId="4DD58BEE" w14:textId="77777777" w:rsidR="008C1280" w:rsidRDefault="008C1280" w:rsidP="002C5C8E">
      <w:pPr>
        <w:numPr>
          <w:ilvl w:val="0"/>
          <w:numId w:val="1"/>
        </w:numPr>
      </w:pPr>
      <w:r>
        <w:t>Их суммарный тираж;</w:t>
      </w:r>
    </w:p>
    <w:p w14:paraId="146609D2" w14:textId="77777777" w:rsidR="008C1280" w:rsidRDefault="008C1280" w:rsidP="002C5C8E">
      <w:pPr>
        <w:numPr>
          <w:ilvl w:val="0"/>
          <w:numId w:val="1"/>
        </w:numPr>
      </w:pPr>
      <w:r>
        <w:t>Из суммарный листаж (в печатных листах);</w:t>
      </w:r>
    </w:p>
    <w:p w14:paraId="29938765" w14:textId="77777777" w:rsidR="008C1280" w:rsidRDefault="008C1280" w:rsidP="002C5C8E">
      <w:pPr>
        <w:numPr>
          <w:ilvl w:val="0"/>
          <w:numId w:val="1"/>
        </w:numPr>
      </w:pPr>
      <w:r>
        <w:t>Число названий издававшихся журналов;</w:t>
      </w:r>
    </w:p>
    <w:p w14:paraId="1BBDF9D2" w14:textId="77777777" w:rsidR="008C1280" w:rsidRDefault="008C1280" w:rsidP="002C5C8E">
      <w:pPr>
        <w:numPr>
          <w:ilvl w:val="0"/>
          <w:numId w:val="1"/>
        </w:numPr>
      </w:pPr>
      <w:r>
        <w:t>Их суммарный тираж;</w:t>
      </w:r>
    </w:p>
    <w:p w14:paraId="6225B5BE" w14:textId="77777777" w:rsidR="008C1280" w:rsidRDefault="008C1280" w:rsidP="002C5C8E">
      <w:pPr>
        <w:numPr>
          <w:ilvl w:val="0"/>
          <w:numId w:val="1"/>
        </w:numPr>
      </w:pPr>
      <w:r>
        <w:t>Из суммарный листаж (в печатных листах);</w:t>
      </w:r>
    </w:p>
    <w:p w14:paraId="5BBA2CAA" w14:textId="77777777" w:rsidR="008C1280" w:rsidRDefault="008C1280" w:rsidP="002C5C8E">
      <w:pPr>
        <w:numPr>
          <w:ilvl w:val="0"/>
          <w:numId w:val="1"/>
        </w:numPr>
      </w:pPr>
      <w:r>
        <w:t>Сумма реализации продукции в год (в тыс. руб. отпускных цен);</w:t>
      </w:r>
    </w:p>
    <w:p w14:paraId="10504C27" w14:textId="77777777" w:rsidR="008C1280" w:rsidRDefault="008C1280" w:rsidP="002C5C8E">
      <w:pPr>
        <w:numPr>
          <w:ilvl w:val="0"/>
          <w:numId w:val="1"/>
        </w:numPr>
      </w:pPr>
      <w:r>
        <w:t>Прибыль (или убыток) по балансу (в тыс. руб.).</w:t>
      </w:r>
    </w:p>
    <w:p w14:paraId="73863833" w14:textId="77777777" w:rsidR="008C1280" w:rsidRDefault="008C1280" w:rsidP="002C5C8E">
      <w:pPr>
        <w:ind w:firstLine="540"/>
        <w:jc w:val="both"/>
      </w:pPr>
      <w:r>
        <w:t xml:space="preserve">Однако ясно, что эта статистика «самостоятельных издательств» неполна. Всего, согласно ей, учтено 30.090 наименований изданных книг общим </w:t>
      </w:r>
      <w:r w:rsidRPr="002C5C8E">
        <w:t>тиражом в 779 млн. экз. и 5.114 журналов общим тиражом 155 млн. экз. Это существенно меньше, чем выходит по сведениям Книжной палаты, приведенных в сборнике «Народное хозяйство РСФСР в 1959 г.»</w:t>
      </w:r>
      <w:r w:rsidRPr="002C5C8E">
        <w:rPr>
          <w:rStyle w:val="FootnoteReference"/>
        </w:rPr>
        <w:footnoteReference w:id="11"/>
      </w:r>
      <w:r w:rsidRPr="002C5C8E">
        <w:t>, согласно которым в РСФСР было издано 44.730 книг (933 млн. экз</w:t>
      </w:r>
      <w:r>
        <w:t>.) и всего 2.464 «журналов и периодических изданий» (592 млн. экз.), а также еще 4.888 газет разовым тиражом в 41,6 млн. экз. Но данные Книжной палаты не распределяются по регионам.</w:t>
      </w:r>
    </w:p>
    <w:p w14:paraId="7F26FA07" w14:textId="77777777" w:rsidR="008C1280" w:rsidRDefault="008C1280" w:rsidP="002C5C8E">
      <w:pPr>
        <w:ind w:firstLine="540"/>
        <w:jc w:val="both"/>
      </w:pPr>
      <w:r>
        <w:t xml:space="preserve">Не имея возможности обойти данную проблему, мы </w:t>
      </w:r>
      <w:r w:rsidRPr="002C5C8E">
        <w:t>решили в тех случаях, когда полных данных получить не удается, тем не менее собирать и включать в проект ведомственную статистику (делая соответсветсвующие оговорки),</w:t>
      </w:r>
      <w:r>
        <w:t xml:space="preserve"> потому что она все же дает ориентировочное представление о региональном распределении соответствующих статистических переменных</w:t>
      </w:r>
      <w:r>
        <w:rPr>
          <w:rFonts w:hint="eastAsia"/>
        </w:rPr>
        <w:t>.</w:t>
      </w:r>
    </w:p>
    <w:p w14:paraId="1552E857" w14:textId="77777777" w:rsidR="008C1280" w:rsidRDefault="008C1280" w:rsidP="002C5C8E">
      <w:pPr>
        <w:ind w:firstLine="540"/>
        <w:jc w:val="both"/>
      </w:pPr>
      <w:r>
        <w:t>В этих условиях наиболее надежными мы считаем цифры, показанные в сборнике «Народное хозяйство РСФСР в 1959 г.» (и других опубликованных статических сбораниках, таких как «Здравоохранение в СССР»; М., 1960): при подготовке этого сборника ЦСУ очевидно привлекало различные материалы, в том числе не сохранившиеся в современных архивах или разбросанные сейчас по различным архивным фондам. В ряде случаев мы находили в архивных делах те же цифры, что и в сборнике, но более точные (до единиц, а не тысяч) или более дробные; тогда привлекались архивные данные. Там</w:t>
      </w:r>
      <w:r>
        <w:rPr>
          <w:color w:val="0000FF"/>
        </w:rPr>
        <w:t>,</w:t>
      </w:r>
      <w:r>
        <w:t xml:space="preserve"> где нет опубликованных данных, мы пользовались архивными, их полнота в каждом случае должна рассматриваться отдельно.</w:t>
      </w:r>
    </w:p>
    <w:p w14:paraId="28A80695" w14:textId="77777777" w:rsidR="008C1280" w:rsidRDefault="008C1280" w:rsidP="002C5C8E">
      <w:pPr>
        <w:ind w:firstLine="540"/>
        <w:jc w:val="both"/>
      </w:pPr>
    </w:p>
    <w:p w14:paraId="511145B7" w14:textId="77777777" w:rsidR="008C1280" w:rsidRDefault="008C1280" w:rsidP="002C5C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Статистика транспорта и связи.</w:t>
      </w:r>
    </w:p>
    <w:p w14:paraId="1EAC512D" w14:textId="77777777" w:rsidR="008C1280" w:rsidRDefault="008C1280" w:rsidP="002C5C8E">
      <w:pPr>
        <w:pStyle w:val="ListParagraph"/>
        <w:spacing w:after="0" w:line="240" w:lineRule="auto"/>
        <w:ind w:left="0" w:firstLine="540"/>
        <w:jc w:val="both"/>
        <w:rPr>
          <w:rFonts w:ascii="Times New Roman" w:hAnsi="Times New Roman"/>
          <w:sz w:val="24"/>
          <w:szCs w:val="24"/>
        </w:rPr>
      </w:pPr>
      <w:r>
        <w:rPr>
          <w:rFonts w:ascii="Times New Roman" w:hAnsi="Times New Roman"/>
          <w:sz w:val="24"/>
          <w:szCs w:val="24"/>
        </w:rPr>
        <w:t>В рамках проекта собиралась статистика различных видов транспорта и связи. Для транспорта мы собирали сведения о речном транспорте (грузовые и пассажирские перевозки), автотранспорте (грузовые перевозки, длина автомобильных дорог), городском пассажирском транспорте (перевозки трамваем, троллейбусом и метро, а также длина путей), железных дорогах (грузовые и пассажирские перевозки и длина путей). Для связи мы собирали данные о телевизионном и радио обслуживании населения, а также о телефонном обслуживании. Для статистики транспорта и связи мы обратились в первую очередь к архивным источникам</w:t>
      </w:r>
      <w:r>
        <w:rPr>
          <w:rStyle w:val="FootnoteReference"/>
          <w:sz w:val="24"/>
          <w:szCs w:val="24"/>
        </w:rPr>
        <w:footnoteReference w:id="12"/>
      </w:r>
      <w:r>
        <w:rPr>
          <w:rFonts w:ascii="Times New Roman" w:hAnsi="Times New Roman"/>
          <w:sz w:val="24"/>
          <w:szCs w:val="24"/>
        </w:rPr>
        <w:t>.</w:t>
      </w:r>
    </w:p>
    <w:p w14:paraId="53B30111" w14:textId="77777777" w:rsidR="002C5C8E" w:rsidRDefault="002C5C8E" w:rsidP="002C5C8E">
      <w:pPr>
        <w:jc w:val="both"/>
        <w:rPr>
          <w:bCs/>
          <w:u w:val="single"/>
        </w:rPr>
      </w:pPr>
    </w:p>
    <w:p w14:paraId="153CBB3A" w14:textId="77777777" w:rsidR="008C1280" w:rsidRDefault="008C1280" w:rsidP="002C5C8E">
      <w:pPr>
        <w:jc w:val="both"/>
      </w:pPr>
      <w:r>
        <w:rPr>
          <w:bCs/>
          <w:u w:val="single"/>
        </w:rPr>
        <w:t xml:space="preserve">A. Статистика перевозок речным транспортом </w:t>
      </w:r>
      <w:r>
        <w:rPr>
          <w:u w:val="single"/>
        </w:rPr>
        <w:t>(грузовые и пассажирские перевозки).</w:t>
      </w:r>
    </w:p>
    <w:p w14:paraId="55E74F93" w14:textId="77777777" w:rsidR="008C1280" w:rsidRDefault="008C1280" w:rsidP="002C5C8E">
      <w:pPr>
        <w:jc w:val="both"/>
      </w:pPr>
      <w:r>
        <w:t>Статистика грузовых и пассажирских перевозок по рекам РСФСР собиралась Министерством речного транспорта РСФСР; первичные данные проверялись, сводились и передавались статистическим органам</w:t>
      </w:r>
      <w:r>
        <w:rPr>
          <w:rStyle w:val="FootnoteReference"/>
        </w:rPr>
        <w:footnoteReference w:id="13"/>
      </w:r>
      <w:r>
        <w:rPr>
          <w:rFonts w:hint="eastAsia"/>
        </w:rPr>
        <w:t>.</w:t>
      </w:r>
      <w:r>
        <w:t xml:space="preserve"> Сводки по областям доступны в фонде ЦСУ СССР, отделе статистики транспорта и связи (РГАЭ. Ф. 1562</w:t>
      </w:r>
      <w:r>
        <w:rPr>
          <w:rFonts w:hint="eastAsia"/>
        </w:rPr>
        <w:t>.</w:t>
      </w:r>
      <w:r>
        <w:t xml:space="preserve"> Оп. 11)</w:t>
      </w:r>
      <w:r>
        <w:rPr>
          <w:rFonts w:hint="eastAsia"/>
        </w:rPr>
        <w:t>.</w:t>
      </w:r>
    </w:p>
    <w:p w14:paraId="25E49A63" w14:textId="77777777" w:rsidR="008C1280" w:rsidRPr="002C5C8E" w:rsidRDefault="008C1280" w:rsidP="002C5C8E">
      <w:pPr>
        <w:ind w:firstLine="708"/>
        <w:jc w:val="both"/>
      </w:pPr>
      <w:r>
        <w:rPr>
          <w:color w:val="000000"/>
        </w:rPr>
        <w:t>Годовой статистический отчет по меж</w:t>
      </w:r>
      <w:r w:rsidRPr="002C5C8E">
        <w:t>районным и порайонным перевозкам грузов и пассажиров Министерством речного транспорта за 1959 г. содержит сведения о речных грузовых и пассажирских перевозках по областям в натуральных показателях (тыс. тонн, тыс. человек)</w:t>
      </w:r>
      <w:r w:rsidRPr="002C5C8E">
        <w:rPr>
          <w:rStyle w:val="FootnoteReference"/>
        </w:rPr>
        <w:footnoteReference w:id="14"/>
      </w:r>
      <w:r w:rsidRPr="002C5C8E">
        <w:t>. Отчет ЦСУ был составлен на основании Годового отчета Управления речного транспорта о межрайонной корреспонденции грузов и об отправлении и прибытии грузов и пассажиров по портам и пристаням в соответсвии с следующими правилами</w:t>
      </w:r>
      <w:r w:rsidRPr="002C5C8E">
        <w:rPr>
          <w:rStyle w:val="FootnoteReference"/>
        </w:rPr>
        <w:footnoteReference w:id="15"/>
      </w:r>
      <w:r w:rsidRPr="002C5C8E">
        <w:t>:</w:t>
      </w:r>
    </w:p>
    <w:p w14:paraId="4E039597" w14:textId="77777777" w:rsidR="008C1280" w:rsidRDefault="008C1280" w:rsidP="002C5C8E">
      <w:pPr>
        <w:ind w:firstLine="708"/>
        <w:jc w:val="both"/>
        <w:rPr>
          <w:color w:val="000000"/>
        </w:rPr>
      </w:pPr>
      <w:r w:rsidRPr="002C5C8E">
        <w:t>1. «В объем перевозок грузов и пассажиров ... включаются все народнохозяйственные, воинские и хозяйственные перевозки Минречфлота РСФСР, произведенные собственным и арендованным (включая краткосрочную аренду) транспортным флотом с пристаней, портов, передаточных пунктов</w:t>
      </w:r>
      <w:r>
        <w:rPr>
          <w:color w:val="000000"/>
        </w:rPr>
        <w:t xml:space="preserve"> и линий Министерства, а так же с причалов клиентуры, приписанных к портам и пристаням МРФ». Разделение на перевозки, произведенные собственными или арендованными судами, в отчете отсутствует.</w:t>
      </w:r>
    </w:p>
    <w:p w14:paraId="7A8EA296" w14:textId="77777777" w:rsidR="008C1280" w:rsidRDefault="008C1280" w:rsidP="002C5C8E">
      <w:pPr>
        <w:ind w:firstLine="708"/>
        <w:jc w:val="both"/>
        <w:rPr>
          <w:color w:val="000000"/>
        </w:rPr>
      </w:pPr>
      <w:r>
        <w:rPr>
          <w:color w:val="000000"/>
        </w:rPr>
        <w:t>2. Данные об отправлении грузов за границу и о прибытии из-за границы включались в итоги о прибытии и отправлении грузов пограничных областей.</w:t>
      </w:r>
    </w:p>
    <w:p w14:paraId="4D004170" w14:textId="77777777" w:rsidR="008C1280" w:rsidRDefault="008C1280" w:rsidP="002C5C8E">
      <w:pPr>
        <w:ind w:firstLine="708"/>
        <w:jc w:val="both"/>
        <w:rPr>
          <w:color w:val="000000"/>
        </w:rPr>
      </w:pPr>
      <w:r>
        <w:rPr>
          <w:color w:val="000000"/>
        </w:rPr>
        <w:t>3. В данные о перевозках пассажиров включались все перевезенные пассажиры, оформленные соответствующими проездными документами (платными и бесплатными, документами групповых перевозок – воинских, экскурсионных и т.д.)</w:t>
      </w:r>
      <w:r>
        <w:rPr>
          <w:rStyle w:val="FootnoteReference"/>
          <w:color w:val="000000"/>
        </w:rPr>
        <w:footnoteReference w:id="16"/>
      </w:r>
      <w:r>
        <w:rPr>
          <w:rFonts w:hint="eastAsia"/>
          <w:color w:val="000000"/>
        </w:rPr>
        <w:t>.</w:t>
      </w:r>
    </w:p>
    <w:p w14:paraId="1DDB43BA" w14:textId="77777777" w:rsidR="008C1280" w:rsidRDefault="008C1280" w:rsidP="002C5C8E">
      <w:pPr>
        <w:ind w:firstLine="708"/>
        <w:jc w:val="both"/>
        <w:rPr>
          <w:color w:val="000000"/>
        </w:rPr>
      </w:pPr>
    </w:p>
    <w:p w14:paraId="7FC1E878" w14:textId="77777777" w:rsidR="008C1280" w:rsidRDefault="008C1280" w:rsidP="002C5C8E">
      <w:pPr>
        <w:jc w:val="both"/>
        <w:rPr>
          <w:color w:val="000000"/>
        </w:rPr>
      </w:pPr>
      <w:r>
        <w:rPr>
          <w:bCs/>
          <w:u w:val="single"/>
        </w:rPr>
        <w:t>Б. Статистика перевозок грузовым автотранспортом.</w:t>
      </w:r>
    </w:p>
    <w:p w14:paraId="4D0042BF" w14:textId="77777777" w:rsidR="008C1280" w:rsidRDefault="008C1280" w:rsidP="002C5C8E">
      <w:pPr>
        <w:ind w:firstLine="708"/>
        <w:jc w:val="both"/>
        <w:rPr>
          <w:color w:val="000000"/>
        </w:rPr>
      </w:pPr>
      <w:r>
        <w:rPr>
          <w:color w:val="000000"/>
        </w:rPr>
        <w:t>Данные о грузовых шоссейных перевозках собирались Министерством автомобильного транспорта и шоссейных дорог РСФСР вместе со статистическим ведомством. Алгоритм сбора информации был следующий: все автохозяйства, подчиненные Министерству автомобильного транспорта, ежегодно посылали свои отчеты в местные статистические комитеты</w:t>
      </w:r>
      <w:r>
        <w:rPr>
          <w:rStyle w:val="FootnoteReference"/>
          <w:color w:val="000000"/>
        </w:rPr>
        <w:footnoteReference w:id="17"/>
      </w:r>
      <w:r>
        <w:rPr>
          <w:rFonts w:hint="eastAsia"/>
          <w:color w:val="000000"/>
        </w:rPr>
        <w:t>.</w:t>
      </w:r>
      <w:r>
        <w:rPr>
          <w:color w:val="000000"/>
        </w:rPr>
        <w:t xml:space="preserve"> Комитеты проверяли полученную информацию и занимались ее первичной разработкой (по районам, типам хозяйств, подчинению), после чего передавали, в свою очередь, сведения в центральные статистические органы</w:t>
      </w:r>
      <w:r>
        <w:rPr>
          <w:rStyle w:val="FootnoteReference"/>
          <w:color w:val="000000"/>
        </w:rPr>
        <w:footnoteReference w:id="18"/>
      </w:r>
      <w:r>
        <w:rPr>
          <w:color w:val="000000"/>
        </w:rPr>
        <w:t>. В итоге статистика грузовых перевозок отложилась в фонде ЦСУ СССР, отделе статистики транспорта и связи (РГАЭ. Ф. 1562. Оп. 11).</w:t>
      </w:r>
    </w:p>
    <w:p w14:paraId="1E0D7CAB" w14:textId="77777777" w:rsidR="008C1280" w:rsidRDefault="008C1280" w:rsidP="002C5C8E">
      <w:pPr>
        <w:ind w:firstLine="708"/>
        <w:jc w:val="both"/>
        <w:rPr>
          <w:color w:val="000000"/>
        </w:rPr>
      </w:pPr>
      <w:r>
        <w:rPr>
          <w:color w:val="000000"/>
        </w:rPr>
        <w:t>Статистика перевозок по областям за 1959 г. доступна в деле «Сводные таблицы ЦСУ СССР по итогам учета работы грузового автотранспорта по областям, краям, АССР по форме №1-2 тр. за 1959»</w:t>
      </w:r>
      <w:r>
        <w:rPr>
          <w:rStyle w:val="FootnoteReference"/>
          <w:color w:val="000000"/>
        </w:rPr>
        <w:footnoteReference w:id="19"/>
      </w:r>
      <w:r>
        <w:rPr>
          <w:color w:val="000000"/>
        </w:rPr>
        <w:t>. В частности, из этого дела были собраны следующие показатели:</w:t>
      </w:r>
    </w:p>
    <w:p w14:paraId="06747973" w14:textId="77777777" w:rsidR="008C1280" w:rsidRDefault="008C1280" w:rsidP="002C5C8E">
      <w:pPr>
        <w:pStyle w:val="ListParagraph"/>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Перевозки грузов по шоссейным дорогам в натуральных показателях (тонн)</w:t>
      </w:r>
      <w:r>
        <w:rPr>
          <w:rStyle w:val="FootnoteReference"/>
          <w:color w:val="000000"/>
          <w:sz w:val="24"/>
          <w:szCs w:val="24"/>
        </w:rPr>
        <w:footnoteReference w:id="20"/>
      </w:r>
      <w:r>
        <w:rPr>
          <w:rFonts w:ascii="Times New Roman" w:hAnsi="Times New Roman"/>
          <w:color w:val="000000"/>
          <w:sz w:val="24"/>
          <w:szCs w:val="24"/>
        </w:rPr>
        <w:t>;</w:t>
      </w:r>
    </w:p>
    <w:p w14:paraId="3D63F5A3" w14:textId="77777777" w:rsidR="008C1280" w:rsidRDefault="008C1280" w:rsidP="002C5C8E">
      <w:pPr>
        <w:pStyle w:val="ListParagraph"/>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Расходы на грузовые перевозки в тыс. руб. (в т.ч. основная и дополнительная заработная плата шоферов, без расходов по погрузочно-разгрузочным работам и расходов на капитальный ремонт автомобилей);</w:t>
      </w:r>
    </w:p>
    <w:p w14:paraId="3ED34548" w14:textId="77777777" w:rsidR="008C1280" w:rsidRDefault="008C1280" w:rsidP="002C5C8E">
      <w:pPr>
        <w:pStyle w:val="ListParagraph"/>
        <w:numPr>
          <w:ilvl w:val="0"/>
          <w:numId w:val="9"/>
        </w:numPr>
        <w:spacing w:after="0" w:line="240" w:lineRule="auto"/>
        <w:ind w:left="0" w:firstLine="0"/>
        <w:jc w:val="both"/>
        <w:rPr>
          <w:rFonts w:ascii="Times New Roman" w:hAnsi="Times New Roman"/>
          <w:color w:val="000000"/>
          <w:sz w:val="24"/>
          <w:szCs w:val="24"/>
        </w:rPr>
      </w:pPr>
      <w:r>
        <w:rPr>
          <w:rFonts w:ascii="Times New Roman" w:hAnsi="Times New Roman"/>
          <w:color w:val="000000"/>
          <w:sz w:val="24"/>
          <w:szCs w:val="24"/>
        </w:rPr>
        <w:t>Стоимость капитального ремонта автомобилей, агрегатов и автоприцепов (тыс. руб.).</w:t>
      </w:r>
    </w:p>
    <w:p w14:paraId="4A15B78B" w14:textId="77777777" w:rsidR="008C1280" w:rsidRDefault="008C1280" w:rsidP="002C5C8E">
      <w:pPr>
        <w:ind w:firstLine="708"/>
        <w:jc w:val="both"/>
        <w:rPr>
          <w:color w:val="000000"/>
        </w:rPr>
      </w:pPr>
      <w:r>
        <w:rPr>
          <w:color w:val="000000"/>
        </w:rPr>
        <w:t xml:space="preserve">При использовании этих показателей следует иметь в виду, что они не включают перевозки Министерства обороны СССР, Министерства среднего машиностроения, Министерства внутренних дел и Комитета государственной безопасности, так как эти </w:t>
      </w:r>
      <w:r w:rsidRPr="002C5C8E">
        <w:t>ведомства не посылали свою отчетность Минавтотрансу</w:t>
      </w:r>
      <w:r w:rsidRPr="002C5C8E">
        <w:rPr>
          <w:rStyle w:val="FootnoteReference"/>
        </w:rPr>
        <w:footnoteReference w:id="21"/>
      </w:r>
      <w:r w:rsidRPr="002C5C8E">
        <w:t>. Мы не имеем возможности восп</w:t>
      </w:r>
      <w:r>
        <w:rPr>
          <w:color w:val="000000"/>
        </w:rPr>
        <w:t>олнить этот пробел.</w:t>
      </w:r>
    </w:p>
    <w:p w14:paraId="3E2F27E9" w14:textId="77777777" w:rsidR="008C1280" w:rsidRDefault="008C1280" w:rsidP="002C5C8E">
      <w:pPr>
        <w:pStyle w:val="ListParagraph"/>
        <w:spacing w:after="0" w:line="240" w:lineRule="auto"/>
        <w:ind w:left="0" w:firstLine="708"/>
        <w:jc w:val="both"/>
        <w:rPr>
          <w:rFonts w:ascii="Times New Roman" w:hAnsi="Times New Roman"/>
          <w:color w:val="000000"/>
          <w:sz w:val="24"/>
          <w:szCs w:val="24"/>
        </w:rPr>
      </w:pPr>
      <w:r>
        <w:rPr>
          <w:rFonts w:ascii="Times New Roman" w:hAnsi="Times New Roman"/>
          <w:color w:val="000000"/>
          <w:sz w:val="24"/>
          <w:szCs w:val="24"/>
        </w:rPr>
        <w:t xml:space="preserve">Кроме того, были собраны сведения о протяженности автомобильных дорог в областном разрезе на 01.01.1961 (на 01.01.1960 таких данных найти не удалось) из годового отчета </w:t>
      </w:r>
      <w:proofErr w:type="spellStart"/>
      <w:r>
        <w:rPr>
          <w:rFonts w:ascii="Times New Roman" w:hAnsi="Times New Roman"/>
          <w:color w:val="000000"/>
          <w:sz w:val="24"/>
          <w:szCs w:val="24"/>
        </w:rPr>
        <w:t>Минавтотранса</w:t>
      </w:r>
      <w:proofErr w:type="spellEnd"/>
      <w:r>
        <w:rPr>
          <w:rFonts w:ascii="Times New Roman" w:hAnsi="Times New Roman"/>
          <w:color w:val="000000"/>
          <w:sz w:val="24"/>
          <w:szCs w:val="24"/>
        </w:rPr>
        <w:t xml:space="preserve"> РСФСР «О протяженности автомобильных дорог, наличии мостов по РСФСР на 1.1.1961»</w:t>
      </w:r>
      <w:r>
        <w:rPr>
          <w:rStyle w:val="FootnoteReference"/>
          <w:color w:val="000000"/>
          <w:sz w:val="24"/>
          <w:szCs w:val="24"/>
        </w:rPr>
        <w:footnoteReference w:id="22"/>
      </w:r>
      <w:r>
        <w:rPr>
          <w:rFonts w:ascii="Times New Roman" w:hAnsi="Times New Roman"/>
          <w:color w:val="000000"/>
          <w:sz w:val="24"/>
          <w:szCs w:val="24"/>
        </w:rPr>
        <w:t xml:space="preserve">. К сожалению, по </w:t>
      </w:r>
      <w:r w:rsidRPr="002C5C8E">
        <w:rPr>
          <w:rFonts w:ascii="Times New Roman" w:hAnsi="Times New Roman"/>
          <w:sz w:val="24"/>
          <w:szCs w:val="24"/>
        </w:rPr>
        <w:t xml:space="preserve">непонятным причинам сведения о </w:t>
      </w:r>
      <w:r w:rsidR="002C5C8E" w:rsidRPr="002C5C8E">
        <w:rPr>
          <w:rFonts w:ascii="Times New Roman" w:hAnsi="Times New Roman"/>
          <w:sz w:val="24"/>
          <w:szCs w:val="24"/>
        </w:rPr>
        <w:t xml:space="preserve">длине </w:t>
      </w:r>
      <w:r w:rsidRPr="002C5C8E">
        <w:rPr>
          <w:rFonts w:ascii="Times New Roman" w:hAnsi="Times New Roman"/>
          <w:sz w:val="24"/>
          <w:szCs w:val="24"/>
        </w:rPr>
        <w:t>дорог отсутствуют для ряда областей (Московск</w:t>
      </w:r>
      <w:r>
        <w:rPr>
          <w:rFonts w:ascii="Times New Roman" w:hAnsi="Times New Roman"/>
          <w:color w:val="000000"/>
          <w:sz w:val="24"/>
          <w:szCs w:val="24"/>
        </w:rPr>
        <w:t>ая, Мурманская, Смоленская, Ярославская), а также всех автономных областей и национальных округов (из дополнительных источников сведения восстановить не удалось).</w:t>
      </w:r>
    </w:p>
    <w:p w14:paraId="321AFC5F" w14:textId="77777777" w:rsidR="008C1280" w:rsidRDefault="008C1280" w:rsidP="002C5C8E">
      <w:pPr>
        <w:jc w:val="both"/>
        <w:rPr>
          <w:bCs/>
          <w:color w:val="000000"/>
          <w:u w:val="single"/>
        </w:rPr>
      </w:pPr>
      <w:r>
        <w:rPr>
          <w:bCs/>
          <w:u w:val="single"/>
        </w:rPr>
        <w:t xml:space="preserve">В. Статистика перевозок </w:t>
      </w:r>
      <w:r>
        <w:rPr>
          <w:bCs/>
          <w:color w:val="000000"/>
          <w:u w:val="single"/>
        </w:rPr>
        <w:t>городским пассажирским транспортом (трамвай, троллейбус, метро).</w:t>
      </w:r>
    </w:p>
    <w:p w14:paraId="5050A379" w14:textId="77777777" w:rsidR="008C1280" w:rsidRDefault="008C1280" w:rsidP="002C5C8E">
      <w:pPr>
        <w:ind w:firstLine="708"/>
        <w:jc w:val="both"/>
        <w:rPr>
          <w:color w:val="000000"/>
        </w:rPr>
      </w:pPr>
      <w:r>
        <w:rPr>
          <w:color w:val="000000"/>
        </w:rPr>
        <w:t xml:space="preserve">В 1959 г. пассажирские перевозки городским и междугородним транспортом осуществлялись несколькими видами транспорта, которые находились в подчинении разных министерств. Так, городские и междугородние перевозки автобусным транспортом находились в распоряжении Министерства автомобильного транспорта и шоссейных дорог РСФСР. Перевозки другим городским общественным транспортом (трамвай, троллейбус, метро) осуществлялись под руководством Министерства коммунального хозяйства РСФСР. Первичный сбор и проверка статистических данных о перевозках проводились, соответственно, в этих ведомствах; после сводки </w:t>
      </w:r>
      <w:r w:rsidR="002C5C8E">
        <w:rPr>
          <w:color w:val="000000"/>
        </w:rPr>
        <w:t xml:space="preserve">материалы предоставлялись </w:t>
      </w:r>
      <w:r>
        <w:rPr>
          <w:color w:val="000000"/>
        </w:rPr>
        <w:t>в местные и далее в центральные статистические органы. В итоге сводные отчеты по областям по статистике транспортных перевозок сохранились в фондах ЦСУ РСФСР (ГАРФ. Ф. А-374. Оп. 31 (дела постоянного хранения за 1958–1960 гг.), Оп. 34 (разные статистические отчеты и дела постоянного хранения за разные годы)) и Министерства коммунального хозяйства РСФСР</w:t>
      </w:r>
      <w:r w:rsidR="002C5C8E">
        <w:rPr>
          <w:color w:val="000000"/>
        </w:rPr>
        <w:t>.</w:t>
      </w:r>
      <w:r>
        <w:rPr>
          <w:color w:val="000000"/>
        </w:rPr>
        <w:t xml:space="preserve"> </w:t>
      </w:r>
    </w:p>
    <w:p w14:paraId="409C466D" w14:textId="77777777" w:rsidR="008C1280" w:rsidRDefault="008C1280" w:rsidP="002C5C8E">
      <w:pPr>
        <w:ind w:firstLine="708"/>
        <w:jc w:val="both"/>
        <w:rPr>
          <w:color w:val="000000"/>
        </w:rPr>
      </w:pPr>
      <w:r>
        <w:rPr>
          <w:color w:val="000000"/>
        </w:rPr>
        <w:t>Статистика автобусных пассажирских как городских, так и междугородних перевозок извлечена нами из годового отчета по автотранспорту общего пользования Минавтотранса РСФСР за 1959 г.</w:t>
      </w:r>
      <w:r>
        <w:rPr>
          <w:rStyle w:val="FootnoteReference"/>
          <w:color w:val="000000"/>
        </w:rPr>
        <w:footnoteReference w:id="23"/>
      </w:r>
      <w:r>
        <w:rPr>
          <w:color w:val="000000"/>
        </w:rPr>
        <w:t>, а именно:</w:t>
      </w:r>
    </w:p>
    <w:p w14:paraId="4646ABE6" w14:textId="77777777" w:rsidR="008C1280" w:rsidRDefault="008C1280" w:rsidP="002C5C8E">
      <w:pPr>
        <w:ind w:firstLine="284"/>
        <w:jc w:val="both"/>
        <w:rPr>
          <w:color w:val="000000"/>
        </w:rPr>
      </w:pPr>
      <w:r>
        <w:rPr>
          <w:color w:val="000000"/>
        </w:rPr>
        <w:t>1. внутригородские перевозки (тыс. человек);</w:t>
      </w:r>
    </w:p>
    <w:p w14:paraId="203D6A67" w14:textId="77777777" w:rsidR="008C1280" w:rsidRDefault="008C1280" w:rsidP="002C5C8E">
      <w:pPr>
        <w:ind w:firstLine="284"/>
        <w:jc w:val="both"/>
        <w:rPr>
          <w:color w:val="000000"/>
        </w:rPr>
      </w:pPr>
      <w:r>
        <w:rPr>
          <w:color w:val="000000"/>
        </w:rPr>
        <w:t>2. пригородные перевозки (тыс. человек);</w:t>
      </w:r>
    </w:p>
    <w:p w14:paraId="6F27AEB5" w14:textId="77777777" w:rsidR="008C1280" w:rsidRDefault="008C1280" w:rsidP="002C5C8E">
      <w:pPr>
        <w:ind w:firstLine="284"/>
        <w:jc w:val="both"/>
        <w:rPr>
          <w:color w:val="000000"/>
        </w:rPr>
      </w:pPr>
      <w:r>
        <w:rPr>
          <w:color w:val="000000"/>
        </w:rPr>
        <w:t>3. междугородние перевозки (тыс. человек)</w:t>
      </w:r>
      <w:r>
        <w:rPr>
          <w:rStyle w:val="FootnoteReference"/>
          <w:color w:val="000000"/>
        </w:rPr>
        <w:footnoteReference w:id="24"/>
      </w:r>
      <w:r>
        <w:rPr>
          <w:color w:val="000000"/>
        </w:rPr>
        <w:t xml:space="preserve">; </w:t>
      </w:r>
    </w:p>
    <w:p w14:paraId="606645EB" w14:textId="77777777" w:rsidR="008C1280" w:rsidRDefault="008C1280" w:rsidP="002C5C8E">
      <w:pPr>
        <w:ind w:firstLine="284"/>
        <w:jc w:val="both"/>
        <w:rPr>
          <w:color w:val="000000"/>
        </w:rPr>
      </w:pPr>
      <w:r>
        <w:rPr>
          <w:color w:val="000000"/>
        </w:rPr>
        <w:t>4. межобластные перевозки (тыс. человек);</w:t>
      </w:r>
    </w:p>
    <w:p w14:paraId="4E95456D" w14:textId="77777777" w:rsidR="008C1280" w:rsidRDefault="008C1280" w:rsidP="002C5C8E">
      <w:pPr>
        <w:ind w:firstLine="284"/>
        <w:jc w:val="both"/>
        <w:rPr>
          <w:color w:val="000000"/>
        </w:rPr>
      </w:pPr>
      <w:r>
        <w:rPr>
          <w:color w:val="000000"/>
        </w:rPr>
        <w:t>5. разовые перевозки (тыс. человек);</w:t>
      </w:r>
    </w:p>
    <w:p w14:paraId="4F954681" w14:textId="77777777" w:rsidR="008C1280" w:rsidRDefault="008C1280" w:rsidP="002C5C8E">
      <w:pPr>
        <w:ind w:firstLine="708"/>
        <w:jc w:val="both"/>
        <w:rPr>
          <w:color w:val="000000"/>
        </w:rPr>
      </w:pPr>
      <w:r>
        <w:rPr>
          <w:color w:val="000000"/>
        </w:rPr>
        <w:t>Статистика городских перевозок на трамваях и метро извлечена нами из «Статотчета ЦСУ РСФСР, атономно-республиканских, краевых, областных статуправлений об использовании трамвайной сети и метрополитена за 1959 г.»</w:t>
      </w:r>
      <w:r>
        <w:rPr>
          <w:rStyle w:val="FootnoteReference"/>
          <w:color w:val="000000"/>
        </w:rPr>
        <w:footnoteReference w:id="25"/>
      </w:r>
      <w:r>
        <w:rPr>
          <w:color w:val="000000"/>
        </w:rPr>
        <w:t>, в частности, мы собирали следующие сведения:</w:t>
      </w:r>
    </w:p>
    <w:p w14:paraId="2CBEAFE3" w14:textId="77777777" w:rsidR="008C1280" w:rsidRDefault="008C1280" w:rsidP="002C5C8E">
      <w:pPr>
        <w:ind w:firstLine="284"/>
        <w:jc w:val="both"/>
        <w:rPr>
          <w:color w:val="000000"/>
        </w:rPr>
      </w:pPr>
      <w:r>
        <w:rPr>
          <w:color w:val="000000"/>
        </w:rPr>
        <w:t>1. длина трамвайных путей (км);</w:t>
      </w:r>
    </w:p>
    <w:p w14:paraId="2A6E55F5" w14:textId="77777777" w:rsidR="008C1280" w:rsidRDefault="008C1280" w:rsidP="002C5C8E">
      <w:pPr>
        <w:ind w:firstLine="284"/>
        <w:jc w:val="both"/>
        <w:rPr>
          <w:color w:val="000000"/>
        </w:rPr>
      </w:pPr>
      <w:r>
        <w:rPr>
          <w:color w:val="000000"/>
        </w:rPr>
        <w:t>2. перевезено пассажиров трамвая (тыс. чел.);</w:t>
      </w:r>
    </w:p>
    <w:p w14:paraId="65E45E36" w14:textId="77777777" w:rsidR="008C1280" w:rsidRDefault="008C1280" w:rsidP="002C5C8E">
      <w:pPr>
        <w:ind w:firstLine="284"/>
        <w:jc w:val="both"/>
        <w:rPr>
          <w:color w:val="000000"/>
        </w:rPr>
      </w:pPr>
      <w:r>
        <w:rPr>
          <w:color w:val="000000"/>
        </w:rPr>
        <w:t>3. всего доход от эксплуатации пассажирского движения трамвая за 1959 г. (тыс. руб.);</w:t>
      </w:r>
    </w:p>
    <w:p w14:paraId="04FF1F07" w14:textId="77777777" w:rsidR="008C1280" w:rsidRDefault="008C1280" w:rsidP="002C5C8E">
      <w:pPr>
        <w:ind w:firstLine="284"/>
        <w:jc w:val="both"/>
        <w:rPr>
          <w:color w:val="000000"/>
        </w:rPr>
      </w:pPr>
      <w:r>
        <w:rPr>
          <w:color w:val="000000"/>
        </w:rPr>
        <w:t>4. всего расход по эксплуатации пассажирского движения трамвая за 1959 г.(тыс. руб.)</w:t>
      </w:r>
      <w:r>
        <w:rPr>
          <w:rStyle w:val="FootnoteReference"/>
          <w:color w:val="000000"/>
        </w:rPr>
        <w:footnoteReference w:id="26"/>
      </w:r>
      <w:r>
        <w:rPr>
          <w:rFonts w:hint="eastAsia"/>
          <w:color w:val="000000"/>
        </w:rPr>
        <w:t>.</w:t>
      </w:r>
    </w:p>
    <w:p w14:paraId="4A56081D" w14:textId="77777777" w:rsidR="008C1280" w:rsidRDefault="008C1280" w:rsidP="002C5C8E">
      <w:pPr>
        <w:ind w:firstLine="708"/>
        <w:jc w:val="both"/>
        <w:rPr>
          <w:color w:val="000000"/>
        </w:rPr>
      </w:pPr>
      <w:r>
        <w:rPr>
          <w:color w:val="000000"/>
        </w:rPr>
        <w:t>Метрополитен в 1959 г. функционировал в двух городах РСФСР – Москве и Ленинграде, о которых мы собрали следующие данные:</w:t>
      </w:r>
    </w:p>
    <w:p w14:paraId="61821FB1" w14:textId="77777777" w:rsidR="008C1280" w:rsidRDefault="008C1280" w:rsidP="002C5C8E">
      <w:pPr>
        <w:ind w:firstLine="284"/>
        <w:jc w:val="both"/>
        <w:rPr>
          <w:color w:val="000000"/>
        </w:rPr>
      </w:pPr>
      <w:r>
        <w:rPr>
          <w:color w:val="000000"/>
        </w:rPr>
        <w:t>1. длина пути (км);</w:t>
      </w:r>
    </w:p>
    <w:p w14:paraId="5806BD5D" w14:textId="77777777" w:rsidR="008C1280" w:rsidRDefault="008C1280" w:rsidP="002C5C8E">
      <w:pPr>
        <w:ind w:firstLine="284"/>
        <w:jc w:val="both"/>
        <w:rPr>
          <w:color w:val="000000"/>
        </w:rPr>
      </w:pPr>
      <w:r>
        <w:rPr>
          <w:color w:val="000000"/>
        </w:rPr>
        <w:t>2. перевезено пассажиров (тыс. чел.);</w:t>
      </w:r>
    </w:p>
    <w:p w14:paraId="159B807D" w14:textId="77777777" w:rsidR="008C1280" w:rsidRDefault="008C1280" w:rsidP="002C5C8E">
      <w:pPr>
        <w:ind w:left="283"/>
        <w:rPr>
          <w:color w:val="000000"/>
        </w:rPr>
      </w:pPr>
      <w:r>
        <w:rPr>
          <w:color w:val="000000"/>
        </w:rPr>
        <w:t>3.доход от эксплуатационной деятельности (тыс. руб.);</w:t>
      </w:r>
      <w:r>
        <w:rPr>
          <w:color w:val="000000"/>
        </w:rPr>
        <w:br/>
        <w:t>4. расход от эксплуатационной деятельности ( в тыс. руб.)</w:t>
      </w:r>
      <w:r>
        <w:rPr>
          <w:rFonts w:hint="eastAsia"/>
          <w:color w:val="000000"/>
        </w:rPr>
        <w:t>.</w:t>
      </w:r>
    </w:p>
    <w:p w14:paraId="099CFDE0" w14:textId="77777777" w:rsidR="008C1280" w:rsidRDefault="008C1280" w:rsidP="002C5C8E">
      <w:pPr>
        <w:ind w:firstLine="708"/>
        <w:jc w:val="both"/>
        <w:rPr>
          <w:color w:val="000000"/>
        </w:rPr>
      </w:pPr>
      <w:r>
        <w:rPr>
          <w:color w:val="000000"/>
        </w:rPr>
        <w:t xml:space="preserve">Статистика </w:t>
      </w:r>
      <w:r>
        <w:rPr>
          <w:bCs/>
          <w:color w:val="000000"/>
        </w:rPr>
        <w:t>троллейбусных</w:t>
      </w:r>
      <w:r>
        <w:rPr>
          <w:color w:val="000000"/>
        </w:rPr>
        <w:t xml:space="preserve"> перевозок извлечена нам из «Статотчета ЦСУ СССР, автономно-республиканских, краевых, областных статуправлений об использовании троллейбусной сети»</w:t>
      </w:r>
      <w:r>
        <w:rPr>
          <w:rStyle w:val="FootnoteReference"/>
          <w:color w:val="000000"/>
        </w:rPr>
        <w:footnoteReference w:id="27"/>
      </w:r>
      <w:r>
        <w:rPr>
          <w:color w:val="000000"/>
        </w:rPr>
        <w:t xml:space="preserve">, в частности, были собраны следующие данные: </w:t>
      </w:r>
    </w:p>
    <w:p w14:paraId="66C43245" w14:textId="77777777" w:rsidR="008C1280" w:rsidRDefault="008C1280" w:rsidP="002C5C8E">
      <w:pPr>
        <w:ind w:firstLine="284"/>
        <w:jc w:val="both"/>
        <w:rPr>
          <w:color w:val="000000"/>
        </w:rPr>
      </w:pPr>
      <w:r>
        <w:rPr>
          <w:color w:val="000000"/>
        </w:rPr>
        <w:t xml:space="preserve">1. длина пути </w:t>
      </w:r>
      <w:r>
        <w:rPr>
          <w:bCs/>
          <w:color w:val="000000"/>
        </w:rPr>
        <w:t>троллейбусных</w:t>
      </w:r>
      <w:r>
        <w:rPr>
          <w:color w:val="000000"/>
        </w:rPr>
        <w:t xml:space="preserve"> линий (км);</w:t>
      </w:r>
    </w:p>
    <w:p w14:paraId="0FC96E3D" w14:textId="77777777" w:rsidR="008C1280" w:rsidRDefault="008C1280" w:rsidP="002C5C8E">
      <w:pPr>
        <w:ind w:firstLine="284"/>
        <w:jc w:val="both"/>
        <w:rPr>
          <w:color w:val="000000"/>
        </w:rPr>
      </w:pPr>
      <w:r>
        <w:rPr>
          <w:color w:val="000000"/>
        </w:rPr>
        <w:t xml:space="preserve">2. перевезено пассажиров </w:t>
      </w:r>
      <w:r>
        <w:rPr>
          <w:bCs/>
          <w:color w:val="000000"/>
        </w:rPr>
        <w:t xml:space="preserve">троллейбусами </w:t>
      </w:r>
      <w:r>
        <w:rPr>
          <w:color w:val="000000"/>
        </w:rPr>
        <w:t>(тыс. чел.);</w:t>
      </w:r>
    </w:p>
    <w:p w14:paraId="3D96E696" w14:textId="77777777" w:rsidR="008C1280" w:rsidRDefault="008C1280" w:rsidP="002C5C8E">
      <w:pPr>
        <w:ind w:firstLine="284"/>
        <w:jc w:val="both"/>
        <w:rPr>
          <w:color w:val="000000"/>
        </w:rPr>
      </w:pPr>
      <w:r>
        <w:rPr>
          <w:color w:val="000000"/>
        </w:rPr>
        <w:t xml:space="preserve">3. всего доход от эксплуатации пассажирского движения </w:t>
      </w:r>
      <w:r>
        <w:rPr>
          <w:bCs/>
          <w:color w:val="000000"/>
        </w:rPr>
        <w:t xml:space="preserve">троллейбусов </w:t>
      </w:r>
      <w:r>
        <w:rPr>
          <w:color w:val="000000"/>
        </w:rPr>
        <w:t>за 1959 г. (тыс. руб.);</w:t>
      </w:r>
    </w:p>
    <w:p w14:paraId="6118ECD2" w14:textId="77777777" w:rsidR="008C1280" w:rsidRDefault="008C1280" w:rsidP="002C5C8E">
      <w:pPr>
        <w:ind w:firstLine="284"/>
        <w:jc w:val="both"/>
        <w:rPr>
          <w:color w:val="000000"/>
        </w:rPr>
      </w:pPr>
      <w:r>
        <w:rPr>
          <w:color w:val="000000"/>
        </w:rPr>
        <w:t xml:space="preserve">4. всего расход по эксплуатации пассажирского движения </w:t>
      </w:r>
      <w:r>
        <w:rPr>
          <w:bCs/>
          <w:color w:val="000000"/>
        </w:rPr>
        <w:t xml:space="preserve">троллейбусов </w:t>
      </w:r>
      <w:r>
        <w:rPr>
          <w:color w:val="000000"/>
        </w:rPr>
        <w:t>за 1959 г.(тыс. руб.)</w:t>
      </w:r>
      <w:r>
        <w:rPr>
          <w:rFonts w:hint="eastAsia"/>
          <w:color w:val="000000"/>
        </w:rPr>
        <w:t>.</w:t>
      </w:r>
    </w:p>
    <w:p w14:paraId="14421673" w14:textId="77777777" w:rsidR="008C1280" w:rsidRDefault="008C1280" w:rsidP="002C5C8E">
      <w:pPr>
        <w:ind w:firstLine="284"/>
        <w:jc w:val="both"/>
        <w:rPr>
          <w:color w:val="000000"/>
        </w:rPr>
      </w:pPr>
    </w:p>
    <w:p w14:paraId="4663EB4E" w14:textId="77777777" w:rsidR="008C1280" w:rsidRDefault="008C1280" w:rsidP="002C5C8E">
      <w:pPr>
        <w:ind w:firstLine="284"/>
        <w:jc w:val="both"/>
        <w:rPr>
          <w:color w:val="000000"/>
          <w:u w:val="single"/>
        </w:rPr>
      </w:pPr>
      <w:r>
        <w:rPr>
          <w:color w:val="000000"/>
          <w:u w:val="single"/>
        </w:rPr>
        <w:t>Г</w:t>
      </w:r>
      <w:r>
        <w:rPr>
          <w:rFonts w:hint="eastAsia"/>
          <w:color w:val="000000"/>
          <w:u w:val="single"/>
        </w:rPr>
        <w:t>.</w:t>
      </w:r>
      <w:r>
        <w:rPr>
          <w:bCs/>
          <w:color w:val="000000"/>
          <w:u w:val="single"/>
        </w:rPr>
        <w:t xml:space="preserve"> Статистика железных дорог.</w:t>
      </w:r>
    </w:p>
    <w:p w14:paraId="0246EBA7" w14:textId="77777777" w:rsidR="008C1280" w:rsidRDefault="008C1280" w:rsidP="002C5C8E">
      <w:pPr>
        <w:ind w:firstLine="708"/>
        <w:jc w:val="both"/>
        <w:rPr>
          <w:color w:val="000000"/>
        </w:rPr>
      </w:pPr>
      <w:r>
        <w:rPr>
          <w:color w:val="000000"/>
        </w:rPr>
        <w:t>Данные о статистике грузовых и пассажирских перевозок железнодорожным транспортом собиралась Министерством путей сообщения, а затем направлялась для дальнейшей разработки в центральные статистические органы. Статистика желеодорожного транспорта в региональном разрезе сохранилась в фонде ЦСУ СССР, отделе статистики транспорта и связи (РГАЭ. Ф. 1562. Оп. 11).</w:t>
      </w:r>
    </w:p>
    <w:p w14:paraId="75CB10C0" w14:textId="77777777" w:rsidR="008C1280" w:rsidRDefault="008C1280" w:rsidP="002C5C8E">
      <w:pPr>
        <w:ind w:firstLine="708"/>
        <w:jc w:val="both"/>
        <w:rPr>
          <w:color w:val="000000"/>
        </w:rPr>
      </w:pPr>
      <w:r>
        <w:rPr>
          <w:color w:val="000000"/>
        </w:rPr>
        <w:t>О перевозках железнодорожным транспортом были собраны следующие сведения:</w:t>
      </w:r>
    </w:p>
    <w:p w14:paraId="0A4E809B" w14:textId="77777777" w:rsidR="008C1280" w:rsidRDefault="008C1280" w:rsidP="002C5C8E">
      <w:pPr>
        <w:pStyle w:val="ListParagraph"/>
        <w:numPr>
          <w:ilvl w:val="0"/>
          <w:numId w:val="1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Эксплуатационная длина железных дорог из «Сводной таблицы ЦСУ СССР и годовых отчетов управления железных дорог МПС по эксплуатационной длине железных дорог по республикам за 1959 год»</w:t>
      </w:r>
      <w:r>
        <w:rPr>
          <w:rStyle w:val="FootnoteReference"/>
          <w:color w:val="000000"/>
          <w:sz w:val="24"/>
          <w:szCs w:val="24"/>
        </w:rPr>
        <w:footnoteReference w:id="28"/>
      </w:r>
      <w:r>
        <w:rPr>
          <w:rFonts w:ascii="Times New Roman" w:hAnsi="Times New Roman"/>
          <w:color w:val="000000"/>
          <w:sz w:val="24"/>
          <w:szCs w:val="24"/>
        </w:rPr>
        <w:t>;</w:t>
      </w:r>
    </w:p>
    <w:p w14:paraId="00A85F41" w14:textId="77777777" w:rsidR="008C1280" w:rsidRDefault="008C1280" w:rsidP="002C5C8E">
      <w:pPr>
        <w:pStyle w:val="ListParagraph"/>
        <w:numPr>
          <w:ilvl w:val="0"/>
          <w:numId w:val="10"/>
        </w:numPr>
        <w:spacing w:after="0" w:line="240" w:lineRule="auto"/>
        <w:jc w:val="both"/>
        <w:rPr>
          <w:rFonts w:ascii="Times New Roman" w:hAnsi="Times New Roman"/>
          <w:color w:val="000000"/>
          <w:sz w:val="24"/>
          <w:szCs w:val="24"/>
        </w:rPr>
      </w:pPr>
      <w:r>
        <w:rPr>
          <w:rFonts w:ascii="Times New Roman" w:hAnsi="Times New Roman"/>
          <w:sz w:val="24"/>
          <w:szCs w:val="24"/>
        </w:rPr>
        <w:t>Длине</w:t>
      </w:r>
      <w:r>
        <w:rPr>
          <w:rFonts w:ascii="Times New Roman" w:hAnsi="Times New Roman"/>
          <w:color w:val="000000"/>
          <w:sz w:val="24"/>
          <w:szCs w:val="24"/>
        </w:rPr>
        <w:t xml:space="preserve"> железных дорог</w:t>
      </w:r>
      <w:r>
        <w:rPr>
          <w:rFonts w:ascii="Times New Roman" w:hAnsi="Times New Roman"/>
          <w:sz w:val="24"/>
          <w:szCs w:val="24"/>
        </w:rPr>
        <w:t xml:space="preserve"> “необщего пользования” (т.е. различных подъездных путях, путях внутри заводов и т.д.)</w:t>
      </w:r>
      <w:r>
        <w:rPr>
          <w:rStyle w:val="FootnoteReference"/>
          <w:sz w:val="24"/>
          <w:szCs w:val="24"/>
        </w:rPr>
        <w:footnoteReference w:id="29"/>
      </w:r>
      <w:r>
        <w:rPr>
          <w:rFonts w:ascii="Times New Roman" w:hAnsi="Times New Roman"/>
          <w:sz w:val="24"/>
          <w:szCs w:val="24"/>
        </w:rPr>
        <w:t>;</w:t>
      </w:r>
    </w:p>
    <w:p w14:paraId="565AE2C8" w14:textId="77777777" w:rsidR="008C1280" w:rsidRDefault="008C1280" w:rsidP="002C5C8E">
      <w:pPr>
        <w:pStyle w:val="ListParagraph"/>
        <w:numPr>
          <w:ilvl w:val="0"/>
          <w:numId w:val="1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Пассажирских перевозках в натуральных показателях из «Сводных разработочных таблиц ЦСУ СССР и годовых отчетов </w:t>
      </w:r>
      <w:proofErr w:type="spellStart"/>
      <w:r>
        <w:rPr>
          <w:rFonts w:ascii="Times New Roman" w:hAnsi="Times New Roman"/>
          <w:color w:val="000000"/>
          <w:sz w:val="24"/>
          <w:szCs w:val="24"/>
        </w:rPr>
        <w:t>статуправлений</w:t>
      </w:r>
      <w:proofErr w:type="spellEnd"/>
      <w:r>
        <w:rPr>
          <w:rFonts w:ascii="Times New Roman" w:hAnsi="Times New Roman"/>
          <w:color w:val="000000"/>
          <w:sz w:val="24"/>
          <w:szCs w:val="24"/>
        </w:rPr>
        <w:t xml:space="preserve"> об отправлении пассажиров железнодорожным транспортом по республикам, краям, областям за 1959 г.»</w:t>
      </w:r>
      <w:r>
        <w:rPr>
          <w:rStyle w:val="FootnoteReference"/>
          <w:color w:val="000000"/>
          <w:sz w:val="24"/>
          <w:szCs w:val="24"/>
        </w:rPr>
        <w:footnoteReference w:id="30"/>
      </w:r>
      <w:r>
        <w:rPr>
          <w:rFonts w:ascii="Times New Roman" w:hAnsi="Times New Roman"/>
          <w:color w:val="000000"/>
          <w:sz w:val="24"/>
          <w:szCs w:val="24"/>
        </w:rPr>
        <w:t>;</w:t>
      </w:r>
    </w:p>
    <w:p w14:paraId="77BAE5E6" w14:textId="77777777" w:rsidR="008C1280" w:rsidRDefault="008C1280" w:rsidP="002C5C8E">
      <w:pPr>
        <w:pStyle w:val="ListParagraph"/>
        <w:numPr>
          <w:ilvl w:val="0"/>
          <w:numId w:val="10"/>
        </w:numPr>
        <w:spacing w:after="0" w:line="240" w:lineRule="auto"/>
        <w:jc w:val="both"/>
        <w:rPr>
          <w:rFonts w:ascii="Times New Roman" w:hAnsi="Times New Roman"/>
          <w:color w:val="000000"/>
          <w:sz w:val="24"/>
          <w:szCs w:val="24"/>
        </w:rPr>
      </w:pPr>
      <w:r>
        <w:rPr>
          <w:rFonts w:ascii="Times New Roman" w:hAnsi="Times New Roman"/>
          <w:color w:val="000000"/>
          <w:sz w:val="24"/>
          <w:szCs w:val="24"/>
        </w:rPr>
        <w:t>Грузовых перевозках в натуральных показателях из «Сводных итоговых разработочных таблиц ЦСУ СССР и карточек (ф. ЦО-11) МПС по отправлению и прибытию грузов железнодорожным транспортом по СССР, республикам, краям и областям за 1959 г.»</w:t>
      </w:r>
      <w:r>
        <w:rPr>
          <w:rStyle w:val="FootnoteReference"/>
          <w:color w:val="000000"/>
          <w:sz w:val="24"/>
          <w:szCs w:val="24"/>
        </w:rPr>
        <w:footnoteReference w:id="31"/>
      </w:r>
      <w:r>
        <w:rPr>
          <w:rFonts w:ascii="Times New Roman" w:hAnsi="Times New Roman"/>
          <w:color w:val="000000"/>
          <w:sz w:val="24"/>
          <w:szCs w:val="24"/>
        </w:rPr>
        <w:t>.</w:t>
      </w:r>
    </w:p>
    <w:p w14:paraId="5812ACA7" w14:textId="77777777" w:rsidR="008C1280" w:rsidRDefault="008C1280" w:rsidP="002C5C8E">
      <w:pPr>
        <w:ind w:firstLine="284"/>
        <w:jc w:val="both"/>
        <w:rPr>
          <w:color w:val="000000"/>
          <w:u w:val="single"/>
        </w:rPr>
      </w:pPr>
      <w:r>
        <w:rPr>
          <w:color w:val="000000"/>
          <w:u w:val="single"/>
        </w:rPr>
        <w:t>Д.</w:t>
      </w:r>
      <w:r>
        <w:rPr>
          <w:bCs/>
          <w:color w:val="000000"/>
          <w:u w:val="single"/>
        </w:rPr>
        <w:t xml:space="preserve"> Статистика теле- и радиовещания.</w:t>
      </w:r>
    </w:p>
    <w:p w14:paraId="5F76657F" w14:textId="77777777" w:rsidR="008C1280" w:rsidRDefault="008C1280" w:rsidP="002C5C8E">
      <w:pPr>
        <w:ind w:firstLine="540"/>
        <w:jc w:val="both"/>
      </w:pPr>
      <w:r>
        <w:t xml:space="preserve">Сведения о статистике </w:t>
      </w:r>
      <w:r>
        <w:rPr>
          <w:bCs/>
        </w:rPr>
        <w:t xml:space="preserve">теле- и радиовещания взяты из </w:t>
      </w:r>
      <w:r>
        <w:t>отчета о производственной деятельности Министерства связи СССР</w:t>
      </w:r>
      <w:r>
        <w:rPr>
          <w:rStyle w:val="FootnoteReference"/>
        </w:rPr>
        <w:footnoteReference w:id="32"/>
      </w:r>
      <w:r>
        <w:t>. В нем имеются следующие показатели (на конец 1959 г.):</w:t>
      </w:r>
    </w:p>
    <w:p w14:paraId="5C20A961" w14:textId="77777777" w:rsidR="008C1280" w:rsidRDefault="008C1280" w:rsidP="002C5C8E">
      <w:pPr>
        <w:numPr>
          <w:ilvl w:val="0"/>
          <w:numId w:val="1"/>
        </w:numPr>
      </w:pPr>
      <w:r>
        <w:t>Радиоузлы (число);</w:t>
      </w:r>
    </w:p>
    <w:p w14:paraId="6C0ECBD2" w14:textId="77777777" w:rsidR="008C1280" w:rsidRDefault="008C1280" w:rsidP="002C5C8E">
      <w:pPr>
        <w:numPr>
          <w:ilvl w:val="0"/>
          <w:numId w:val="1"/>
        </w:numPr>
      </w:pPr>
      <w:r>
        <w:t>Трансляционные радиоточки (число);</w:t>
      </w:r>
    </w:p>
    <w:p w14:paraId="0EAE3279" w14:textId="77777777" w:rsidR="008C1280" w:rsidRDefault="008C1280" w:rsidP="002C5C8E">
      <w:pPr>
        <w:numPr>
          <w:ilvl w:val="0"/>
          <w:numId w:val="1"/>
        </w:numPr>
      </w:pPr>
      <w:r>
        <w:t>Радиоприемники (число);</w:t>
      </w:r>
    </w:p>
    <w:p w14:paraId="4BD3171C" w14:textId="77777777" w:rsidR="008C1280" w:rsidRDefault="008C1280" w:rsidP="002C5C8E">
      <w:pPr>
        <w:numPr>
          <w:ilvl w:val="0"/>
          <w:numId w:val="1"/>
        </w:numPr>
      </w:pPr>
      <w:r>
        <w:t>Радиофицированные колхозные дворы (всего и отдельно среди них − имеющие радиоточки или радиоприемники);</w:t>
      </w:r>
    </w:p>
    <w:p w14:paraId="7C2A6E20" w14:textId="77777777" w:rsidR="008C1280" w:rsidRDefault="008C1280" w:rsidP="002C5C8E">
      <w:pPr>
        <w:numPr>
          <w:ilvl w:val="0"/>
          <w:numId w:val="1"/>
        </w:numPr>
      </w:pPr>
      <w:r>
        <w:t>Телецентры (число);</w:t>
      </w:r>
    </w:p>
    <w:p w14:paraId="02CFC37B" w14:textId="77777777" w:rsidR="008C1280" w:rsidRDefault="008C1280" w:rsidP="002C5C8E">
      <w:pPr>
        <w:numPr>
          <w:ilvl w:val="0"/>
          <w:numId w:val="1"/>
        </w:numPr>
      </w:pPr>
      <w:r>
        <w:t>Крупные ретрансляционные станции (число);</w:t>
      </w:r>
    </w:p>
    <w:p w14:paraId="778AF0EA" w14:textId="77777777" w:rsidR="008C1280" w:rsidRDefault="008C1280" w:rsidP="002C5C8E">
      <w:pPr>
        <w:numPr>
          <w:ilvl w:val="0"/>
          <w:numId w:val="1"/>
        </w:numPr>
      </w:pPr>
      <w:r>
        <w:t>Телевизоры (число)</w:t>
      </w:r>
      <w:r>
        <w:rPr>
          <w:rFonts w:hint="eastAsia"/>
        </w:rPr>
        <w:t>.</w:t>
      </w:r>
    </w:p>
    <w:p w14:paraId="284939CC" w14:textId="77777777" w:rsidR="008C1280" w:rsidRDefault="008C1280" w:rsidP="002C5C8E">
      <w:pPr>
        <w:ind w:firstLine="708"/>
        <w:jc w:val="both"/>
      </w:pPr>
      <w:r>
        <w:t>Единственный опубликованный показатель из перечисленных выше – число трансляционных радиоточек</w:t>
      </w:r>
      <w:r>
        <w:rPr>
          <w:rStyle w:val="FootnoteReference"/>
        </w:rPr>
        <w:footnoteReference w:id="33"/>
      </w:r>
      <w:r>
        <w:t>. В опубликованном виде эти данные округлены до сотен, а в отчете Минсвязи даны в единицах, поэтому мы пользовались архивными материалами и в этом случае</w:t>
      </w:r>
      <w:r>
        <w:rPr>
          <w:rStyle w:val="FootnoteReference"/>
        </w:rPr>
        <w:footnoteReference w:id="34"/>
      </w:r>
      <w:r>
        <w:t xml:space="preserve">. </w:t>
      </w:r>
    </w:p>
    <w:p w14:paraId="1C3B0A2C" w14:textId="77777777" w:rsidR="008C1280" w:rsidRDefault="008C1280" w:rsidP="002C5C8E">
      <w:pPr>
        <w:ind w:firstLine="708"/>
        <w:jc w:val="both"/>
      </w:pPr>
    </w:p>
    <w:p w14:paraId="20020344" w14:textId="77777777" w:rsidR="008C1280" w:rsidRDefault="008C1280" w:rsidP="002C5C8E">
      <w:pPr>
        <w:ind w:firstLine="284"/>
        <w:jc w:val="both"/>
        <w:rPr>
          <w:color w:val="000000"/>
          <w:u w:val="single"/>
        </w:rPr>
      </w:pPr>
      <w:r>
        <w:rPr>
          <w:color w:val="000000"/>
          <w:u w:val="single"/>
        </w:rPr>
        <w:t>Е</w:t>
      </w:r>
      <w:r>
        <w:rPr>
          <w:rFonts w:hint="eastAsia"/>
          <w:color w:val="000000"/>
          <w:u w:val="single"/>
        </w:rPr>
        <w:t>.</w:t>
      </w:r>
      <w:r>
        <w:rPr>
          <w:bCs/>
          <w:color w:val="000000"/>
          <w:u w:val="single"/>
        </w:rPr>
        <w:t xml:space="preserve"> Статистика телефонного обслуживания населения</w:t>
      </w:r>
      <w:r>
        <w:rPr>
          <w:rFonts w:hint="eastAsia"/>
          <w:bCs/>
          <w:color w:val="000000"/>
          <w:u w:val="single"/>
        </w:rPr>
        <w:t>.</w:t>
      </w:r>
    </w:p>
    <w:p w14:paraId="084413E9" w14:textId="77777777" w:rsidR="008C1280" w:rsidRPr="002C5C8E" w:rsidRDefault="008C1280" w:rsidP="002C5C8E">
      <w:pPr>
        <w:ind w:firstLine="540"/>
        <w:jc w:val="both"/>
      </w:pPr>
      <w:r w:rsidRPr="002C5C8E">
        <w:t xml:space="preserve">Сведения о статистике </w:t>
      </w:r>
      <w:r w:rsidRPr="002C5C8E">
        <w:rPr>
          <w:bCs/>
        </w:rPr>
        <w:t xml:space="preserve">телефонного обслуживания взяты из </w:t>
      </w:r>
      <w:r w:rsidR="002C5C8E" w:rsidRPr="002C5C8E">
        <w:rPr>
          <w:bCs/>
        </w:rPr>
        <w:t xml:space="preserve">упомянутого выше </w:t>
      </w:r>
      <w:r w:rsidRPr="002C5C8E">
        <w:t>отчета о производственной деятельности Министерства связи СССР</w:t>
      </w:r>
      <w:r w:rsidRPr="002C5C8E">
        <w:rPr>
          <w:rStyle w:val="FootnoteReference"/>
        </w:rPr>
        <w:footnoteReference w:id="35"/>
      </w:r>
      <w:r w:rsidRPr="002C5C8E">
        <w:t>. В нем имеются следующие показатели (на конец 1959 г.):</w:t>
      </w:r>
    </w:p>
    <w:p w14:paraId="36BC7AB5" w14:textId="77777777" w:rsidR="008C1280" w:rsidRPr="002C5C8E" w:rsidRDefault="008C1280" w:rsidP="002C5C8E">
      <w:pPr>
        <w:numPr>
          <w:ilvl w:val="0"/>
          <w:numId w:val="1"/>
        </w:numPr>
      </w:pPr>
      <w:r w:rsidRPr="002C5C8E">
        <w:t>Городские телефонные станции (число);</w:t>
      </w:r>
    </w:p>
    <w:p w14:paraId="77BC39E8" w14:textId="77777777" w:rsidR="008C1280" w:rsidRPr="002C5C8E" w:rsidRDefault="008C1280" w:rsidP="002C5C8E">
      <w:pPr>
        <w:numPr>
          <w:ilvl w:val="1"/>
          <w:numId w:val="1"/>
        </w:numPr>
      </w:pPr>
      <w:r w:rsidRPr="002C5C8E">
        <w:t>в том числе системы АТС (число);</w:t>
      </w:r>
    </w:p>
    <w:p w14:paraId="0B06766A" w14:textId="77777777" w:rsidR="008C1280" w:rsidRPr="002C5C8E" w:rsidRDefault="008C1280" w:rsidP="002C5C8E">
      <w:pPr>
        <w:numPr>
          <w:ilvl w:val="0"/>
          <w:numId w:val="1"/>
        </w:numPr>
      </w:pPr>
      <w:r w:rsidRPr="002C5C8E">
        <w:t>Монтированная емкость всех телефонных станций (городской телефонной сети) (число номеров);</w:t>
      </w:r>
    </w:p>
    <w:p w14:paraId="11F9812D" w14:textId="77777777" w:rsidR="008C1280" w:rsidRPr="002C5C8E" w:rsidRDefault="008C1280" w:rsidP="002C5C8E">
      <w:pPr>
        <w:numPr>
          <w:ilvl w:val="0"/>
          <w:numId w:val="1"/>
        </w:numPr>
      </w:pPr>
      <w:r w:rsidRPr="002C5C8E">
        <w:t>Телефонные аппараты (городской телефонной сети), присоединенные к станциям министерства связи (число номеров);</w:t>
      </w:r>
    </w:p>
    <w:p w14:paraId="2BDD4575" w14:textId="77777777" w:rsidR="008C1280" w:rsidRPr="002C5C8E" w:rsidRDefault="008C1280" w:rsidP="002C5C8E">
      <w:pPr>
        <w:numPr>
          <w:ilvl w:val="0"/>
          <w:numId w:val="1"/>
        </w:numPr>
      </w:pPr>
      <w:r w:rsidRPr="002C5C8E">
        <w:t>Телефонные аппараты (городской телефонной сети), присоединенные к станциям (коммутаторам), приналежащим другим ведомствам и организациям, имеющим выход на сеть общего пользования (число номеров);</w:t>
      </w:r>
    </w:p>
    <w:p w14:paraId="62BE767D" w14:textId="77777777" w:rsidR="008C1280" w:rsidRPr="002C5C8E" w:rsidRDefault="008C1280" w:rsidP="002C5C8E">
      <w:pPr>
        <w:numPr>
          <w:ilvl w:val="0"/>
          <w:numId w:val="1"/>
        </w:numPr>
      </w:pPr>
      <w:r w:rsidRPr="002C5C8E">
        <w:t>Квартирные телефоны (городской телефонной сети) индивидуального и коллективного пользования (число номеров);</w:t>
      </w:r>
    </w:p>
    <w:p w14:paraId="3FD48336" w14:textId="77777777" w:rsidR="008C1280" w:rsidRPr="002C5C8E" w:rsidRDefault="008C1280" w:rsidP="002C5C8E">
      <w:pPr>
        <w:numPr>
          <w:ilvl w:val="0"/>
          <w:numId w:val="1"/>
        </w:numPr>
      </w:pPr>
      <w:r w:rsidRPr="002C5C8E">
        <w:t>Телефонные станции внутрирайонной телефонной сети (число);</w:t>
      </w:r>
    </w:p>
    <w:p w14:paraId="56BA7460" w14:textId="77777777" w:rsidR="008C1280" w:rsidRPr="002C5C8E" w:rsidRDefault="008C1280" w:rsidP="002C5C8E">
      <w:pPr>
        <w:numPr>
          <w:ilvl w:val="1"/>
          <w:numId w:val="1"/>
        </w:numPr>
      </w:pPr>
      <w:r w:rsidRPr="002C5C8E">
        <w:t>в том числе системы АТС (число);</w:t>
      </w:r>
    </w:p>
    <w:p w14:paraId="4A0F64D6" w14:textId="77777777" w:rsidR="008C1280" w:rsidRPr="002C5C8E" w:rsidRDefault="008C1280" w:rsidP="002C5C8E">
      <w:pPr>
        <w:numPr>
          <w:ilvl w:val="0"/>
          <w:numId w:val="1"/>
        </w:numPr>
      </w:pPr>
      <w:r w:rsidRPr="002C5C8E">
        <w:t>Монтированная емкость всех телефонных станций (внутрирайонной телефонной сети) (число номеров);</w:t>
      </w:r>
    </w:p>
    <w:p w14:paraId="4B9C370A" w14:textId="77777777" w:rsidR="008C1280" w:rsidRPr="002C5C8E" w:rsidRDefault="008C1280" w:rsidP="002C5C8E">
      <w:pPr>
        <w:numPr>
          <w:ilvl w:val="0"/>
          <w:numId w:val="1"/>
        </w:numPr>
      </w:pPr>
      <w:r w:rsidRPr="002C5C8E">
        <w:t>Телефонные аппараты (внутрирайонной телефонной сети), присоединенные непосредственно в сеть ВРС (число номеров);</w:t>
      </w:r>
    </w:p>
    <w:p w14:paraId="42F8578B" w14:textId="77777777" w:rsidR="008C1280" w:rsidRPr="002C5C8E" w:rsidRDefault="008C1280" w:rsidP="002C5C8E">
      <w:pPr>
        <w:numPr>
          <w:ilvl w:val="0"/>
          <w:numId w:val="1"/>
        </w:numPr>
      </w:pPr>
      <w:r w:rsidRPr="002C5C8E">
        <w:t>Телефонные аппараты (внутрирайонной телефонной сети), присоединенные к станциям (коммутаторам), приналежащим другим ведомствам и организациям, имеющим выход на сеть общего пользования (число номеров);</w:t>
      </w:r>
    </w:p>
    <w:p w14:paraId="4C435253" w14:textId="77777777" w:rsidR="008C1280" w:rsidRPr="002C5C8E" w:rsidRDefault="008C1280" w:rsidP="002C5C8E">
      <w:pPr>
        <w:numPr>
          <w:ilvl w:val="0"/>
          <w:numId w:val="1"/>
        </w:numPr>
      </w:pPr>
      <w:r w:rsidRPr="002C5C8E">
        <w:t>Телефонные аппараты (внутрирайонной телефонной сети), установленные в жилых домах (число номеров).</w:t>
      </w:r>
    </w:p>
    <w:p w14:paraId="4DBA2A65" w14:textId="77777777" w:rsidR="008C1280" w:rsidRPr="002C5C8E" w:rsidRDefault="002C5C8E" w:rsidP="002C5C8E">
      <w:pPr>
        <w:ind w:firstLine="284"/>
        <w:jc w:val="both"/>
      </w:pPr>
      <w:r w:rsidRPr="002C5C8E">
        <w:t>Мы</w:t>
      </w:r>
      <w:r w:rsidR="008C1280" w:rsidRPr="002C5C8E">
        <w:t xml:space="preserve"> предпол</w:t>
      </w:r>
      <w:r w:rsidRPr="002C5C8E">
        <w:t>агаем</w:t>
      </w:r>
      <w:r w:rsidR="008C1280" w:rsidRPr="002C5C8E">
        <w:t xml:space="preserve">, что телефонные аппараты квартирные (городской телефонной сети) и установленные в жилых домах (внутрирайонной телефонной сети) находились </w:t>
      </w:r>
      <w:r w:rsidRPr="002C5C8E">
        <w:t xml:space="preserve">только </w:t>
      </w:r>
      <w:r w:rsidR="008C1280" w:rsidRPr="002C5C8E">
        <w:t>в ведении министерства связи, т.е. полностью входили в такие показатели, как «телефонные аппараты (городской телефонной сети), присоединенные к станциям министерства связи», и «телефонные аппараты (внутрирайонной телефонной сети), присоединенные непосредственно в сеть ВРС», соответственно.</w:t>
      </w:r>
    </w:p>
    <w:p w14:paraId="79F94246" w14:textId="77777777" w:rsidR="008C1280" w:rsidRDefault="008C1280" w:rsidP="002C5C8E">
      <w:pPr>
        <w:pStyle w:val="ListParagraph"/>
        <w:spacing w:after="0" w:line="240" w:lineRule="auto"/>
        <w:ind w:left="1260"/>
        <w:jc w:val="both"/>
        <w:rPr>
          <w:rFonts w:ascii="Times New Roman" w:hAnsi="Times New Roman"/>
          <w:sz w:val="24"/>
          <w:szCs w:val="24"/>
        </w:rPr>
      </w:pPr>
    </w:p>
    <w:p w14:paraId="6A70729C" w14:textId="77777777" w:rsidR="002C5C8E" w:rsidRDefault="002C5C8E" w:rsidP="002C5C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Статистика торговли и бытового облуживания. </w:t>
      </w:r>
    </w:p>
    <w:p w14:paraId="76E9BC2F" w14:textId="6189C21C" w:rsidR="008C1280" w:rsidRDefault="008C1280" w:rsidP="002C5C8E">
      <w:pPr>
        <w:pStyle w:val="ListParagraph"/>
        <w:spacing w:after="0" w:line="240" w:lineRule="auto"/>
        <w:ind w:left="0" w:firstLine="708"/>
        <w:jc w:val="both"/>
        <w:rPr>
          <w:rFonts w:ascii="Times New Roman" w:hAnsi="Times New Roman"/>
          <w:sz w:val="24"/>
          <w:szCs w:val="24"/>
        </w:rPr>
      </w:pPr>
      <w:r>
        <w:rPr>
          <w:rFonts w:ascii="Times New Roman" w:hAnsi="Times New Roman"/>
          <w:sz w:val="24"/>
          <w:szCs w:val="24"/>
        </w:rPr>
        <w:t xml:space="preserve">В рамках проекта собиралась статистика </w:t>
      </w:r>
      <w:r w:rsidR="00DC04BC">
        <w:rPr>
          <w:rFonts w:ascii="Times New Roman" w:hAnsi="Times New Roman"/>
          <w:sz w:val="24"/>
          <w:szCs w:val="24"/>
        </w:rPr>
        <w:t xml:space="preserve">розничной </w:t>
      </w:r>
      <w:r>
        <w:rPr>
          <w:rFonts w:ascii="Times New Roman" w:hAnsi="Times New Roman"/>
          <w:sz w:val="24"/>
          <w:szCs w:val="24"/>
        </w:rPr>
        <w:t>торговли</w:t>
      </w:r>
      <w:r w:rsidR="00361EE3">
        <w:rPr>
          <w:rStyle w:val="FootnoteReference"/>
          <w:sz w:val="24"/>
          <w:szCs w:val="24"/>
        </w:rPr>
        <w:footnoteReference w:id="36"/>
      </w:r>
      <w:r>
        <w:rPr>
          <w:rFonts w:ascii="Times New Roman" w:hAnsi="Times New Roman"/>
          <w:sz w:val="24"/>
          <w:szCs w:val="24"/>
        </w:rPr>
        <w:t xml:space="preserve"> и различных видов бытового обслуживания. </w:t>
      </w:r>
      <w:r w:rsidR="00DC04BC">
        <w:rPr>
          <w:rFonts w:ascii="Times New Roman" w:hAnsi="Times New Roman"/>
          <w:sz w:val="24"/>
          <w:szCs w:val="24"/>
        </w:rPr>
        <w:t>Источником по статистике торговли послужили опубликованные данные; бытового обслуживания – архивные.</w:t>
      </w:r>
    </w:p>
    <w:p w14:paraId="7FE55E64" w14:textId="77777777" w:rsidR="001D2DD8" w:rsidRPr="00930856" w:rsidRDefault="008C1280" w:rsidP="001D2DD8">
      <w:pPr>
        <w:numPr>
          <w:ilvl w:val="0"/>
          <w:numId w:val="13"/>
        </w:numPr>
        <w:jc w:val="both"/>
      </w:pPr>
      <w:r>
        <w:rPr>
          <w:bCs/>
          <w:u w:val="single"/>
        </w:rPr>
        <w:t>Статистика торговли</w:t>
      </w:r>
      <w:r>
        <w:rPr>
          <w:rFonts w:hint="eastAsia"/>
          <w:u w:val="single"/>
        </w:rPr>
        <w:t>.</w:t>
      </w:r>
    </w:p>
    <w:p w14:paraId="090CB86E" w14:textId="22688857" w:rsidR="00361EE3" w:rsidRPr="009601C9" w:rsidRDefault="00930856" w:rsidP="009601C9">
      <w:pPr>
        <w:ind w:firstLine="708"/>
        <w:jc w:val="both"/>
        <w:rPr>
          <w:lang w:val="en-US"/>
        </w:rPr>
      </w:pPr>
      <w:r w:rsidRPr="009601C9">
        <w:t>Сведения по статистике торговли собирались из сборника «Народное хозяйство РСФСР в 1959. Статистический ежегодник»</w:t>
      </w:r>
      <w:r w:rsidRPr="009601C9">
        <w:rPr>
          <w:rStyle w:val="FootnoteReference"/>
        </w:rPr>
        <w:footnoteReference w:id="37"/>
      </w:r>
      <w:r w:rsidR="00361EE3" w:rsidRPr="009601C9">
        <w:t>. Цифры по этой отрасли народного хозяйства можно также найти в опубликованных отраслевых статистических сборниках (например, сборник «Советская торговля» издавался в 1956,1964), а также архиве соответсвующего отделе ЦСУ CCCР (РГАЭ Ф. 1562). Мы отдали предпочтение сборнику 1959 г. как содержащему итогые сведения о развитии торговли на искомую дату; в частности в «Электронный архив…» включены следующие показатели:</w:t>
      </w:r>
    </w:p>
    <w:p w14:paraId="7F758A0C" w14:textId="77777777" w:rsidR="00930856" w:rsidRPr="009601C9" w:rsidRDefault="00930856" w:rsidP="009601C9">
      <w:pPr>
        <w:ind w:left="360" w:firstLine="348"/>
        <w:jc w:val="both"/>
      </w:pPr>
      <w:r w:rsidRPr="009601C9">
        <w:t>1. Число розничных торговых предприятий государственной и кооперативной торговли (на начало года);</w:t>
      </w:r>
    </w:p>
    <w:p w14:paraId="5B3DDEE6" w14:textId="77777777" w:rsidR="00930856" w:rsidRPr="009601C9" w:rsidRDefault="00930856" w:rsidP="009601C9">
      <w:pPr>
        <w:ind w:left="360" w:firstLine="348"/>
        <w:jc w:val="both"/>
      </w:pPr>
      <w:r w:rsidRPr="009601C9">
        <w:t>2. Число предприятий общественного питания государственной и кооперативной торговли (на начало года);</w:t>
      </w:r>
    </w:p>
    <w:p w14:paraId="156698C7" w14:textId="77777777" w:rsidR="009601C9" w:rsidRDefault="00930856" w:rsidP="009601C9">
      <w:pPr>
        <w:pStyle w:val="ListParagraph"/>
        <w:spacing w:after="0" w:line="240" w:lineRule="auto"/>
        <w:jc w:val="both"/>
        <w:rPr>
          <w:rFonts w:ascii="Times New Roman" w:hAnsi="Times New Roman"/>
          <w:sz w:val="24"/>
          <w:szCs w:val="24"/>
        </w:rPr>
      </w:pPr>
      <w:r w:rsidRPr="009601C9">
        <w:rPr>
          <w:rFonts w:ascii="Times New Roman" w:hAnsi="Times New Roman"/>
          <w:sz w:val="24"/>
          <w:szCs w:val="24"/>
        </w:rPr>
        <w:t>3. Розничный товарооборот, включая общественное питание (в ценах 1959 г., млн. Руб.)</w:t>
      </w:r>
      <w:r w:rsidR="009601C9">
        <w:rPr>
          <w:rFonts w:ascii="Times New Roman" w:hAnsi="Times New Roman"/>
          <w:sz w:val="24"/>
          <w:szCs w:val="24"/>
        </w:rPr>
        <w:t>.</w:t>
      </w:r>
    </w:p>
    <w:p w14:paraId="098E818B" w14:textId="11332AD3" w:rsidR="00DE0080" w:rsidRPr="009601C9" w:rsidRDefault="009601C9" w:rsidP="00E5746B">
      <w:pPr>
        <w:ind w:firstLine="708"/>
        <w:jc w:val="both"/>
      </w:pPr>
      <w:r>
        <w:t>Важнейшим показателем торговли явля</w:t>
      </w:r>
      <w:r w:rsidR="00C00977">
        <w:t xml:space="preserve">лся объем </w:t>
      </w:r>
      <w:r w:rsidR="00DE0080" w:rsidRPr="009601C9">
        <w:t>розничного товарооборота в  сети государственной и кооперативной торговли.</w:t>
      </w:r>
      <w:r w:rsidR="00C00977">
        <w:rPr>
          <w:rStyle w:val="a0"/>
          <w:vertAlign w:val="baseline"/>
        </w:rPr>
        <w:t xml:space="preserve"> </w:t>
      </w:r>
      <w:r w:rsidR="00DE0080" w:rsidRPr="009601C9">
        <w:t>В советской статист</w:t>
      </w:r>
      <w:r w:rsidR="00E5746B">
        <w:t>ике было следующее определение розничного товарооборота</w:t>
      </w:r>
      <w:r w:rsidR="00DE0080" w:rsidRPr="009601C9">
        <w:t xml:space="preserve">  </w:t>
      </w:r>
      <w:r w:rsidR="00E5746B">
        <w:t>«</w:t>
      </w:r>
      <w:r w:rsidR="00DE0080" w:rsidRPr="009601C9">
        <w:t>розничным товарооборотом государственной и кооперативной торговли является продажа товаров населению; кроме того в розничный товарооборот включается продажа товаров из розничной сети колхозам, а так же продажа товаров организациям учреждениям и предприятиям для питания обслуживаемых контингентов населения и для их хозяйственных нужд</w:t>
      </w:r>
      <w:r w:rsidR="00E5746B">
        <w:t xml:space="preserve">». </w:t>
      </w:r>
      <w:r w:rsidR="00DE0080" w:rsidRPr="009601C9">
        <w:t>Кроме того, в качестве расчетного показателя включалась торговля на базарах</w:t>
      </w:r>
      <w:r w:rsidR="00E5746B">
        <w:rPr>
          <w:rStyle w:val="FootnoteReference"/>
        </w:rPr>
        <w:footnoteReference w:id="38"/>
      </w:r>
      <w:r w:rsidR="00DE0080" w:rsidRPr="009601C9">
        <w:t xml:space="preserve">. </w:t>
      </w:r>
      <w:r w:rsidR="00E5746B">
        <w:t xml:space="preserve">Таким образом, </w:t>
      </w:r>
      <w:r w:rsidR="00DE0080" w:rsidRPr="009601C9">
        <w:t>в розничных товарооборот включались показатели по продаже товаров через следующие каналы:</w:t>
      </w:r>
    </w:p>
    <w:p w14:paraId="3B0C6845" w14:textId="1F3DA31B" w:rsidR="00DE0080" w:rsidRPr="009601C9" w:rsidRDefault="00DE0080" w:rsidP="00E5746B">
      <w:pPr>
        <w:ind w:firstLine="708"/>
        <w:jc w:val="both"/>
        <w:rPr>
          <w:rStyle w:val="a0"/>
        </w:rPr>
      </w:pPr>
      <w:r w:rsidRPr="009601C9">
        <w:t>1. розничной торговой сети</w:t>
      </w:r>
      <w:r w:rsidR="00E5746B">
        <w:t>;</w:t>
      </w:r>
      <w:r w:rsidR="00E5746B">
        <w:rPr>
          <w:rStyle w:val="FootnoteReference"/>
        </w:rPr>
        <w:footnoteReference w:id="39"/>
      </w:r>
    </w:p>
    <w:p w14:paraId="6608F070" w14:textId="66E8554E" w:rsidR="00DE0080" w:rsidRPr="009601C9" w:rsidRDefault="00DE0080" w:rsidP="00E5746B">
      <w:pPr>
        <w:ind w:firstLine="708"/>
        <w:jc w:val="both"/>
      </w:pPr>
      <w:r w:rsidRPr="009601C9">
        <w:t>2. общественного питания</w:t>
      </w:r>
      <w:r w:rsidR="00E5746B">
        <w:t>;</w:t>
      </w:r>
    </w:p>
    <w:p w14:paraId="7FFCDC90" w14:textId="257DE70A" w:rsidR="00DE0080" w:rsidRPr="009601C9" w:rsidRDefault="00DE0080" w:rsidP="00E5746B">
      <w:pPr>
        <w:ind w:firstLine="708"/>
        <w:jc w:val="both"/>
        <w:rPr>
          <w:rStyle w:val="a0"/>
        </w:rPr>
      </w:pPr>
      <w:r w:rsidRPr="009601C9">
        <w:t>3. колхозной торговли</w:t>
      </w:r>
      <w:r w:rsidR="00E5746B">
        <w:t>;</w:t>
      </w:r>
      <w:r w:rsidRPr="009601C9">
        <w:rPr>
          <w:rStyle w:val="a0"/>
        </w:rPr>
        <w:footnoteReference w:id="40"/>
      </w:r>
    </w:p>
    <w:p w14:paraId="22A68563" w14:textId="1562056F" w:rsidR="00DE0080" w:rsidRPr="009601C9" w:rsidRDefault="00DE0080" w:rsidP="00E5746B">
      <w:pPr>
        <w:ind w:firstLine="708"/>
        <w:jc w:val="both"/>
        <w:rPr>
          <w:rStyle w:val="a0"/>
        </w:rPr>
      </w:pPr>
      <w:r w:rsidRPr="009601C9">
        <w:t>4. предприятий бытового обслуживания и кооперативной торговли</w:t>
      </w:r>
      <w:r w:rsidR="00E5746B">
        <w:t xml:space="preserve"> (статистику бытового обслуживания мы обсуждаем также ниже отдельно).</w:t>
      </w:r>
      <w:r w:rsidRPr="009601C9">
        <w:rPr>
          <w:rStyle w:val="a0"/>
        </w:rPr>
        <w:footnoteReference w:id="41"/>
      </w:r>
    </w:p>
    <w:p w14:paraId="7793BBFE" w14:textId="4F115BB3" w:rsidR="00DE0080" w:rsidRPr="009601C9" w:rsidRDefault="007632EC" w:rsidP="007632EC">
      <w:pPr>
        <w:ind w:firstLine="708"/>
        <w:jc w:val="both"/>
        <w:rPr>
          <w:rStyle w:val="a0"/>
        </w:rPr>
      </w:pPr>
      <w:r>
        <w:t>Учет</w:t>
      </w:r>
      <w:r w:rsidR="00DE0080" w:rsidRPr="009601C9">
        <w:t xml:space="preserve"> денежных показателей</w:t>
      </w:r>
      <w:r w:rsidR="00DE0080" w:rsidRPr="009601C9">
        <w:rPr>
          <w:u w:val="single"/>
        </w:rPr>
        <w:t xml:space="preserve"> государственной и кооперативной розничной торговли, а так же предприятий общественного питания и предприятий бытового обслуживания</w:t>
      </w:r>
      <w:r w:rsidR="00DE0080" w:rsidRPr="009601C9">
        <w:t>, был организован по  территориально-отраслевому принципу и состоял из нескольких этапов. Каждый 5-7 дней низшее звено торговой цепочки (магазины, палатки и пр.)  предоставляло вышестоящей торгующей организации (торг, ОРС, Сельпо) бухгалтерский отчет прихода товаров, денежной выручки и расходов. За</w:t>
      </w:r>
      <w:r>
        <w:t xml:space="preserve">тем, эта торгующая организация </w:t>
      </w:r>
      <w:r w:rsidR="00DE0080" w:rsidRPr="009601C9">
        <w:t>данные проверяла, и сводила по всем предприятиям, проставившим отчеты. После сверки и систематизации отчеты направлялись в местный, затем, республиканский и союзный ЦСУ. Денежные показатели розничного товарооборота в текущих ценах в среде исследователей советской торговли статистики принято считать достоверными т. к. вся структура бухгалтерской отчетности была хорошо организована и подвергалась строгому контролю</w:t>
      </w:r>
      <w:r>
        <w:rPr>
          <w:rStyle w:val="FootnoteReference"/>
        </w:rPr>
        <w:footnoteReference w:id="42"/>
      </w:r>
      <w:r w:rsidR="00DE0080" w:rsidRPr="009601C9">
        <w:t>.</w:t>
      </w:r>
    </w:p>
    <w:p w14:paraId="79A00910" w14:textId="16FFE0FD" w:rsidR="00DE0080" w:rsidRPr="009601C9" w:rsidRDefault="007632EC" w:rsidP="007632EC">
      <w:pPr>
        <w:ind w:firstLine="708"/>
        <w:jc w:val="both"/>
        <w:rPr>
          <w:vertAlign w:val="superscript"/>
        </w:rPr>
      </w:pPr>
      <w:r>
        <w:t>Учет</w:t>
      </w:r>
      <w:r w:rsidR="00DE0080" w:rsidRPr="009601C9">
        <w:t xml:space="preserve"> </w:t>
      </w:r>
      <w:r w:rsidR="00DE0080" w:rsidRPr="009601C9">
        <w:rPr>
          <w:u w:val="single"/>
        </w:rPr>
        <w:t>колхозной торговли</w:t>
      </w:r>
      <w:r>
        <w:t xml:space="preserve"> </w:t>
      </w:r>
      <w:r w:rsidR="00DE0080" w:rsidRPr="009601C9">
        <w:t>был организован иначе</w:t>
      </w:r>
      <w:r>
        <w:t xml:space="preserve">, так как </w:t>
      </w:r>
      <w:r w:rsidR="00DE0080" w:rsidRPr="009601C9">
        <w:t>колхозн</w:t>
      </w:r>
      <w:r>
        <w:t xml:space="preserve">ая </w:t>
      </w:r>
      <w:r w:rsidR="00DE0080" w:rsidRPr="009601C9">
        <w:t>(базарн</w:t>
      </w:r>
      <w:r>
        <w:t>ая</w:t>
      </w:r>
      <w:r w:rsidR="00DE0080" w:rsidRPr="009601C9">
        <w:t xml:space="preserve">) </w:t>
      </w:r>
      <w:r>
        <w:t>торговля велась по правилам свободного рынка</w:t>
      </w:r>
      <w:r w:rsidR="00DE0080" w:rsidRPr="009601C9">
        <w:t xml:space="preserve"> с рыночными ценами и ненорми</w:t>
      </w:r>
      <w:r>
        <w:t>рованным количеством участников</w:t>
      </w:r>
      <w:r w:rsidR="00DE0080" w:rsidRPr="009601C9">
        <w:t>. Сумма товарооборота на колхозном рынке была расчетным показателем, который устанавливался путем наблюдения работниками местных статистических управлений над процессом торговли на рынке.  Статистическое наблюдение было организовано по принципу «основного массива». В обследуемую совокупность входили все областные, краевые центры, столицы союзных и областных республик, крупные промышленные центры, и некоторое количество небольших городов.  В обследуемом месте учет производится на всех рынках в т. н. «базарные дни» или</w:t>
      </w:r>
      <w:r>
        <w:t xml:space="preserve"> на</w:t>
      </w:r>
      <w:r w:rsidR="00DE0080" w:rsidRPr="009601C9">
        <w:t xml:space="preserve"> постоянно работающих рынках. Метод регистрации заключался в опросе продавцов и непосредственном наблюдении, подкрепляемом экспертной оценкой. В деньгах учесть оборот было невозможно, поэтому регистрировалась товарная продукция в конце и начале дня в натуральных показателях, а затем переводилась в денежные уже в статистическом управлении.</w:t>
      </w:r>
      <w:r w:rsidR="00DE0080" w:rsidRPr="009601C9">
        <w:rPr>
          <w:rStyle w:val="a0"/>
        </w:rPr>
        <w:footnoteReference w:id="43"/>
      </w:r>
    </w:p>
    <w:p w14:paraId="3CEBA9B7" w14:textId="77777777" w:rsidR="00E5746B" w:rsidRPr="009601C9" w:rsidRDefault="00E5746B" w:rsidP="002C5C8E">
      <w:pPr>
        <w:rPr>
          <w:u w:val="single"/>
        </w:rPr>
      </w:pPr>
      <w:bookmarkStart w:id="0" w:name="_GoBack"/>
      <w:bookmarkEnd w:id="0"/>
    </w:p>
    <w:p w14:paraId="57CF4934" w14:textId="77777777" w:rsidR="008C1280" w:rsidRDefault="008C1280" w:rsidP="002C5C8E">
      <w:pPr>
        <w:rPr>
          <w:u w:val="single"/>
        </w:rPr>
      </w:pPr>
      <w:r>
        <w:rPr>
          <w:u w:val="single"/>
        </w:rPr>
        <w:t xml:space="preserve">Б.  </w:t>
      </w:r>
      <w:r>
        <w:rPr>
          <w:bCs/>
          <w:u w:val="single"/>
        </w:rPr>
        <w:t>Статистика учета бытового обслуживания</w:t>
      </w:r>
      <w:r>
        <w:rPr>
          <w:rFonts w:hint="eastAsia"/>
          <w:bCs/>
          <w:u w:val="single"/>
        </w:rPr>
        <w:t>.</w:t>
      </w:r>
    </w:p>
    <w:p w14:paraId="463841A2" w14:textId="77777777" w:rsidR="008C1280" w:rsidRDefault="008C1280" w:rsidP="002C5C8E">
      <w:pPr>
        <w:ind w:firstLine="284"/>
        <w:jc w:val="both"/>
      </w:pPr>
      <w:r>
        <w:t>Cтатистика бытового обслуживания населения отложилась в ГАРФ и РГАЭ в фондах ЦСУ РСФСР (ГАРФ. Ф. А-374. Оп. 31 (Дела постоянного хранения 1958-1959 гг.)) и ЦСУ СССР (РГАЭ. Ф. 1562), соответственно. В делах союзного статистического ведомства данные о бытовом обслуживании населения приведены в целом для РСФСР</w:t>
      </w:r>
      <w:r>
        <w:rPr>
          <w:rStyle w:val="FootnoteReference"/>
        </w:rPr>
        <w:footnoteReference w:id="44"/>
      </w:r>
      <w:r>
        <w:t xml:space="preserve">, тогда как в республиканском архиве в «Сводном отчете о бытовом обслуживании населения» представлены также региональное деление услуг </w:t>
      </w:r>
      <w:r w:rsidR="002C5C8E">
        <w:t>по видам услуг</w:t>
      </w:r>
      <w:r>
        <w:rPr>
          <w:rStyle w:val="FootnoteReference"/>
        </w:rPr>
        <w:footnoteReference w:id="45"/>
      </w:r>
      <w:r w:rsidR="002C5C8E">
        <w:t>.</w:t>
      </w:r>
      <w:r>
        <w:t xml:space="preserve"> Из отчета были собраны сведения о следующих видах бытового обслуживания (оказанного в сумме </w:t>
      </w:r>
      <w:r>
        <w:rPr>
          <w:color w:val="000000"/>
          <w:sz w:val="22"/>
        </w:rPr>
        <w:t xml:space="preserve">организациями различного подчинения: подчиненных совнархозам, местным советам, </w:t>
      </w:r>
      <w:r>
        <w:rPr>
          <w:color w:val="000000"/>
          <w:lang w:eastAsia="ru-RU"/>
        </w:rPr>
        <w:t>союзным и республиканским властям, промкооперации</w:t>
      </w:r>
      <w:r>
        <w:rPr>
          <w:rFonts w:eastAsia="Times New Roman"/>
          <w:color w:val="000000"/>
          <w:lang w:eastAsia="ru-RU"/>
        </w:rPr>
        <w:t>)</w:t>
      </w:r>
      <w:r>
        <w:rPr>
          <w:rStyle w:val="FootnoteReference"/>
          <w:rFonts w:eastAsia="Times New Roman"/>
          <w:color w:val="000000"/>
          <w:lang w:eastAsia="ru-RU"/>
        </w:rPr>
        <w:footnoteReference w:id="46"/>
      </w:r>
      <w:r>
        <w:rPr>
          <w:rFonts w:eastAsia="Times New Roman"/>
          <w:color w:val="000000"/>
          <w:lang w:eastAsia="ru-RU"/>
        </w:rPr>
        <w:t>:</w:t>
      </w:r>
    </w:p>
    <w:p w14:paraId="773AB359" w14:textId="77777777" w:rsidR="008C1280" w:rsidRDefault="008C1280" w:rsidP="002C5C8E">
      <w:pPr>
        <w:ind w:firstLine="284"/>
        <w:jc w:val="both"/>
      </w:pPr>
      <w:r>
        <w:t>1.</w:t>
      </w:r>
      <w:r>
        <w:rPr>
          <w:color w:val="000000"/>
        </w:rPr>
        <w:t xml:space="preserve"> Число мастерских и ателье (без учета территориально обособленных приемных пунктов) бытового ремонта и индивидуального заказа (на конец отчетного периода);</w:t>
      </w:r>
    </w:p>
    <w:p w14:paraId="21FF52D2" w14:textId="77777777" w:rsidR="008C1280" w:rsidRDefault="008C1280" w:rsidP="002C5C8E">
      <w:pPr>
        <w:ind w:firstLine="284"/>
        <w:jc w:val="both"/>
      </w:pPr>
      <w:r>
        <w:t xml:space="preserve">2. </w:t>
      </w:r>
      <w:r>
        <w:rPr>
          <w:color w:val="000000"/>
        </w:rPr>
        <w:t>Количество территориально обособленных приемных пунктов бытового ремонта и индивидуального заказа</w:t>
      </w:r>
      <w:r>
        <w:rPr>
          <w:rFonts w:hint="eastAsia"/>
          <w:color w:val="000000"/>
        </w:rPr>
        <w:t>.</w:t>
      </w:r>
    </w:p>
    <w:p w14:paraId="5B1914EF" w14:textId="77777777" w:rsidR="008C1280" w:rsidRDefault="008C1280" w:rsidP="002C5C8E">
      <w:pPr>
        <w:ind w:firstLine="284"/>
        <w:jc w:val="both"/>
      </w:pPr>
      <w:r>
        <w:t>3. О</w:t>
      </w:r>
      <w:r>
        <w:rPr>
          <w:color w:val="000000"/>
        </w:rPr>
        <w:t>бъем работ бытового ремонта и индивидуального заказа (без налога с нетоварных операций). По факту в тыс. руб.;</w:t>
      </w:r>
    </w:p>
    <w:p w14:paraId="6C44FC13" w14:textId="77777777" w:rsidR="008C1280" w:rsidRDefault="008C1280" w:rsidP="002C5C8E">
      <w:pPr>
        <w:ind w:firstLine="284"/>
        <w:jc w:val="both"/>
      </w:pPr>
      <w:r>
        <w:t>4. О</w:t>
      </w:r>
      <w:r>
        <w:rPr>
          <w:color w:val="000000"/>
        </w:rPr>
        <w:t xml:space="preserve">бъем работ промышленного характера с налогом в тыс. руб.; </w:t>
      </w:r>
    </w:p>
    <w:p w14:paraId="2D874A48" w14:textId="77777777" w:rsidR="008C1280" w:rsidRDefault="008C1280" w:rsidP="002C5C8E">
      <w:pPr>
        <w:ind w:firstLine="284"/>
        <w:jc w:val="both"/>
      </w:pPr>
      <w:r>
        <w:t xml:space="preserve">5. </w:t>
      </w:r>
      <w:r>
        <w:rPr>
          <w:color w:val="000000"/>
        </w:rPr>
        <w:t>Количество прачечных;</w:t>
      </w:r>
    </w:p>
    <w:p w14:paraId="3A397CDB" w14:textId="77777777" w:rsidR="008C1280" w:rsidRDefault="008C1280" w:rsidP="002C5C8E">
      <w:pPr>
        <w:ind w:firstLine="284"/>
        <w:jc w:val="both"/>
      </w:pPr>
      <w:r>
        <w:t>6. О</w:t>
      </w:r>
      <w:r>
        <w:rPr>
          <w:color w:val="000000"/>
        </w:rPr>
        <w:t xml:space="preserve">бъем работ по прачечным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4A77A916" w14:textId="77777777" w:rsidR="008C1280" w:rsidRDefault="008C1280" w:rsidP="002C5C8E">
      <w:pPr>
        <w:ind w:firstLine="284"/>
        <w:jc w:val="both"/>
      </w:pPr>
      <w:r>
        <w:t xml:space="preserve">7. </w:t>
      </w:r>
      <w:r>
        <w:rPr>
          <w:color w:val="000000"/>
        </w:rPr>
        <w:t>Количество бань и душей;</w:t>
      </w:r>
    </w:p>
    <w:p w14:paraId="6B9E8E6D" w14:textId="77777777" w:rsidR="008C1280" w:rsidRDefault="008C1280" w:rsidP="002C5C8E">
      <w:pPr>
        <w:ind w:firstLine="284"/>
        <w:jc w:val="both"/>
      </w:pPr>
      <w:r>
        <w:t>8. О</w:t>
      </w:r>
      <w:r>
        <w:rPr>
          <w:color w:val="000000"/>
        </w:rPr>
        <w:t xml:space="preserve">бъем работ по баням и душам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3CCAD8D8" w14:textId="77777777" w:rsidR="008C1280" w:rsidRDefault="008C1280" w:rsidP="002C5C8E">
      <w:pPr>
        <w:ind w:firstLine="284"/>
        <w:jc w:val="both"/>
      </w:pPr>
      <w:r>
        <w:t xml:space="preserve">9. </w:t>
      </w:r>
      <w:r>
        <w:rPr>
          <w:color w:val="000000"/>
        </w:rPr>
        <w:t>Количество фотоателье;</w:t>
      </w:r>
    </w:p>
    <w:p w14:paraId="4CEDAA03" w14:textId="77777777" w:rsidR="008C1280" w:rsidRDefault="008C1280" w:rsidP="002C5C8E">
      <w:pPr>
        <w:ind w:firstLine="284"/>
        <w:jc w:val="both"/>
        <w:rPr>
          <w:color w:val="000000"/>
        </w:rPr>
      </w:pPr>
      <w:r>
        <w:t>10. О</w:t>
      </w:r>
      <w:r>
        <w:rPr>
          <w:color w:val="000000"/>
        </w:rPr>
        <w:t xml:space="preserve">бъем работ по фотоателье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54A0233C" w14:textId="77777777" w:rsidR="008C1280" w:rsidRDefault="008C1280" w:rsidP="002C5C8E">
      <w:pPr>
        <w:ind w:firstLine="284"/>
        <w:jc w:val="both"/>
        <w:rPr>
          <w:color w:val="000000"/>
        </w:rPr>
      </w:pPr>
      <w:r>
        <w:rPr>
          <w:color w:val="000000"/>
        </w:rPr>
        <w:t>11. Количество парикмахерских;</w:t>
      </w:r>
    </w:p>
    <w:p w14:paraId="1E748F16" w14:textId="77777777" w:rsidR="008C1280" w:rsidRDefault="008C1280" w:rsidP="002C5C8E">
      <w:pPr>
        <w:ind w:firstLine="284"/>
        <w:jc w:val="both"/>
        <w:rPr>
          <w:color w:val="000000"/>
        </w:rPr>
      </w:pPr>
      <w:r>
        <w:rPr>
          <w:color w:val="000000"/>
        </w:rPr>
        <w:t xml:space="preserve">12. Объем работ по парикмахерским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78A2141C" w14:textId="77777777" w:rsidR="008C1280" w:rsidRDefault="008C1280" w:rsidP="002C5C8E">
      <w:pPr>
        <w:ind w:firstLine="284"/>
        <w:jc w:val="both"/>
        <w:rPr>
          <w:color w:val="000000"/>
        </w:rPr>
      </w:pPr>
      <w:r>
        <w:rPr>
          <w:color w:val="000000"/>
        </w:rPr>
        <w:t>13. Количество организаций, выполняющих строительные работы по ремонту жилья по заказам населения;</w:t>
      </w:r>
    </w:p>
    <w:p w14:paraId="7CEA5D32" w14:textId="77777777" w:rsidR="008C1280" w:rsidRDefault="008C1280" w:rsidP="002C5C8E">
      <w:pPr>
        <w:ind w:firstLine="284"/>
        <w:jc w:val="both"/>
        <w:rPr>
          <w:color w:val="000000"/>
        </w:rPr>
      </w:pPr>
      <w:r>
        <w:rPr>
          <w:color w:val="000000"/>
        </w:rPr>
        <w:t xml:space="preserve">14. Объем работ по строительным организациям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46063E13" w14:textId="77777777" w:rsidR="002C5C8E" w:rsidRDefault="008C1280" w:rsidP="002C5C8E">
      <w:pPr>
        <w:ind w:firstLine="284"/>
        <w:jc w:val="both"/>
        <w:rPr>
          <w:color w:val="FF0000"/>
        </w:rPr>
      </w:pPr>
      <w:r>
        <w:rPr>
          <w:color w:val="000000"/>
        </w:rPr>
        <w:t>15. Количество прокатных пунктов</w:t>
      </w:r>
      <w:r w:rsidR="002C5C8E">
        <w:rPr>
          <w:color w:val="000000"/>
        </w:rPr>
        <w:t xml:space="preserve"> всех видов</w:t>
      </w:r>
      <w:r>
        <w:rPr>
          <w:color w:val="000000"/>
        </w:rPr>
        <w:t>;</w:t>
      </w:r>
      <w:r>
        <w:rPr>
          <w:color w:val="000000"/>
          <w:lang w:val="en-US"/>
        </w:rPr>
        <w:t xml:space="preserve"> </w:t>
      </w:r>
    </w:p>
    <w:p w14:paraId="788842EE" w14:textId="77777777" w:rsidR="008C1280" w:rsidRDefault="008C1280" w:rsidP="002C5C8E">
      <w:pPr>
        <w:ind w:firstLine="284"/>
        <w:jc w:val="both"/>
        <w:rPr>
          <w:color w:val="000000"/>
        </w:rPr>
      </w:pPr>
      <w:r>
        <w:rPr>
          <w:color w:val="000000"/>
        </w:rPr>
        <w:t xml:space="preserve">16. Объем работ по прокатным пунктам (выручка) в фактических оптовых ценах (без исключения налога с нетоварных операций) </w:t>
      </w:r>
      <w:r w:rsidR="002C5C8E">
        <w:rPr>
          <w:color w:val="000000"/>
        </w:rPr>
        <w:t>за год</w:t>
      </w:r>
      <w:r>
        <w:rPr>
          <w:color w:val="000000"/>
        </w:rPr>
        <w:t xml:space="preserve"> в тыс. руб.;</w:t>
      </w:r>
    </w:p>
    <w:p w14:paraId="1E7C911C" w14:textId="77777777" w:rsidR="008C1280" w:rsidRDefault="008C1280" w:rsidP="002C5C8E">
      <w:pPr>
        <w:ind w:firstLine="284"/>
        <w:jc w:val="both"/>
        <w:rPr>
          <w:color w:val="000000"/>
        </w:rPr>
      </w:pPr>
      <w:r>
        <w:rPr>
          <w:color w:val="000000"/>
        </w:rPr>
        <w:t>17. Количество организаций, выполняющих прочие виды непромышленных видов бытового обслуживания;</w:t>
      </w:r>
    </w:p>
    <w:p w14:paraId="2BD7A156" w14:textId="77777777" w:rsidR="008C1280" w:rsidRDefault="008C1280" w:rsidP="002C5C8E">
      <w:pPr>
        <w:ind w:firstLine="284"/>
        <w:jc w:val="both"/>
        <w:rPr>
          <w:color w:val="000000"/>
        </w:rPr>
      </w:pPr>
      <w:r>
        <w:rPr>
          <w:color w:val="000000"/>
        </w:rPr>
        <w:t xml:space="preserve">18. Количество работ по прочим видам непромышленного обслуживания (выручка) в фактических оптовых ценах (без исключения налога с нетоварных операций) </w:t>
      </w:r>
      <w:r w:rsidR="002C5C8E">
        <w:rPr>
          <w:color w:val="000000"/>
        </w:rPr>
        <w:t>за год</w:t>
      </w:r>
      <w:r>
        <w:rPr>
          <w:color w:val="FF0000"/>
        </w:rPr>
        <w:t xml:space="preserve"> </w:t>
      </w:r>
      <w:r>
        <w:rPr>
          <w:color w:val="000000"/>
        </w:rPr>
        <w:t>в тыс. руб.</w:t>
      </w:r>
    </w:p>
    <w:p w14:paraId="0A5522A2" w14:textId="77777777" w:rsidR="008C1280" w:rsidRDefault="008C1280" w:rsidP="002C5C8E">
      <w:pPr>
        <w:ind w:firstLine="708"/>
        <w:jc w:val="both"/>
        <w:rPr>
          <w:rFonts w:eastAsia="Times New Roman"/>
          <w:color w:val="000000"/>
          <w:lang w:eastAsia="ru-RU"/>
        </w:rPr>
      </w:pPr>
      <w:r>
        <w:rPr>
          <w:color w:val="000000"/>
          <w:lang w:eastAsia="ru-RU"/>
        </w:rPr>
        <w:t>К сожалению, в сводном отчете</w:t>
      </w:r>
      <w:r>
        <w:rPr>
          <w:rFonts w:eastAsia="Times New Roman"/>
          <w:color w:val="000000"/>
          <w:lang w:eastAsia="ru-RU"/>
        </w:rPr>
        <w:t xml:space="preserve"> </w:t>
      </w:r>
      <w:r>
        <w:rPr>
          <w:color w:val="000000"/>
          <w:lang w:eastAsia="ru-RU"/>
        </w:rPr>
        <w:t xml:space="preserve">по непонятным причинам отсутствуют сведения по некоторым областям и республикам (Владимирской, Вологодской, Калужской, Коми, Мурманской) и восстановить их не представляется возможным. Кроме того, для некоторых областей (Архангельская, Новгородская, Псковская, Карельская, Московская, </w:t>
      </w:r>
      <w:r w:rsidRPr="002C5C8E">
        <w:rPr>
          <w:lang w:eastAsia="ru-RU"/>
        </w:rPr>
        <w:t xml:space="preserve">Смоленская, Калининская, Ярославская, Ивановская, Костромская, Кировская, Марийская </w:t>
      </w:r>
      <w:bookmarkStart w:id="1" w:name="OLE_LINK1"/>
      <w:r w:rsidRPr="002C5C8E">
        <w:rPr>
          <w:lang w:eastAsia="ru-RU"/>
        </w:rPr>
        <w:t>АССР</w:t>
      </w:r>
      <w:bookmarkEnd w:id="1"/>
      <w:r w:rsidRPr="002C5C8E">
        <w:rPr>
          <w:lang w:eastAsia="ru-RU"/>
        </w:rPr>
        <w:t>, Чувашская АССР, Горьковская, Рязанская, Тульская, Брянская, Орловская, Мордовская АССР</w:t>
      </w:r>
      <w:r w:rsidRPr="002C5C8E">
        <w:rPr>
          <w:rFonts w:eastAsia="Times New Roman"/>
          <w:lang w:eastAsia="ru-RU"/>
        </w:rPr>
        <w:t>)</w:t>
      </w:r>
      <w:r w:rsidRPr="002C5C8E">
        <w:rPr>
          <w:lang w:eastAsia="ru-RU"/>
        </w:rPr>
        <w:t xml:space="preserve"> есть сведения только по промкооперации, в силу чего сведения по ним не включены в «Электронный</w:t>
      </w:r>
      <w:r>
        <w:rPr>
          <w:color w:val="000000"/>
          <w:lang w:eastAsia="ru-RU"/>
        </w:rPr>
        <w:t xml:space="preserve"> архив…»</w:t>
      </w:r>
    </w:p>
    <w:p w14:paraId="7F1E51C7" w14:textId="77777777" w:rsidR="008C1280" w:rsidRDefault="008C1280" w:rsidP="002C5C8E">
      <w:pPr>
        <w:pStyle w:val="ListParagraph"/>
        <w:spacing w:after="0" w:line="240" w:lineRule="auto"/>
        <w:ind w:left="0"/>
        <w:jc w:val="both"/>
        <w:rPr>
          <w:rFonts w:ascii="Times New Roman" w:hAnsi="Times New Roman"/>
          <w:sz w:val="24"/>
          <w:szCs w:val="24"/>
        </w:rPr>
      </w:pPr>
    </w:p>
    <w:p w14:paraId="49343096" w14:textId="77777777" w:rsidR="008C1280" w:rsidRDefault="008C1280" w:rsidP="002C5C8E">
      <w:pPr>
        <w:pStyle w:val="ListParagraph"/>
        <w:numPr>
          <w:ilvl w:val="0"/>
          <w:numId w:val="5"/>
        </w:numPr>
        <w:spacing w:after="0" w:line="240" w:lineRule="auto"/>
        <w:ind w:left="0" w:firstLine="0"/>
        <w:jc w:val="both"/>
        <w:rPr>
          <w:rFonts w:ascii="Times New Roman" w:hAnsi="Times New Roman"/>
          <w:sz w:val="24"/>
          <w:szCs w:val="24"/>
        </w:rPr>
      </w:pPr>
      <w:r>
        <w:rPr>
          <w:rFonts w:ascii="Times New Roman" w:hAnsi="Times New Roman"/>
          <w:sz w:val="24"/>
          <w:szCs w:val="24"/>
        </w:rPr>
        <w:t>Статистика ЖКХ.</w:t>
      </w:r>
    </w:p>
    <w:p w14:paraId="7238B68B" w14:textId="77777777" w:rsidR="008C1280" w:rsidRDefault="008C1280" w:rsidP="002C5C8E">
      <w:pPr>
        <w:pStyle w:val="ListParagraph"/>
        <w:spacing w:after="0" w:line="240" w:lineRule="auto"/>
        <w:ind w:left="0" w:firstLine="708"/>
        <w:jc w:val="both"/>
        <w:rPr>
          <w:rFonts w:ascii="Times New Roman" w:hAnsi="Times New Roman"/>
          <w:sz w:val="24"/>
          <w:szCs w:val="24"/>
        </w:rPr>
      </w:pPr>
      <w:r>
        <w:rPr>
          <w:rFonts w:ascii="Times New Roman" w:hAnsi="Times New Roman"/>
          <w:sz w:val="24"/>
          <w:szCs w:val="24"/>
        </w:rPr>
        <w:t>По статистике ЖКХ</w:t>
      </w:r>
      <w:r>
        <w:rPr>
          <w:rStyle w:val="FootnoteReference"/>
          <w:sz w:val="24"/>
          <w:szCs w:val="24"/>
        </w:rPr>
        <w:footnoteReference w:id="47"/>
      </w:r>
      <w:r>
        <w:rPr>
          <w:rFonts w:ascii="Times New Roman" w:hAnsi="Times New Roman"/>
          <w:sz w:val="24"/>
          <w:szCs w:val="24"/>
        </w:rPr>
        <w:t xml:space="preserve"> в рамках проекта были собраны данные о деятельности домоуправлений в денежных показателях из «</w:t>
      </w:r>
      <w:proofErr w:type="spellStart"/>
      <w:r>
        <w:rPr>
          <w:rFonts w:ascii="Times New Roman" w:hAnsi="Times New Roman"/>
          <w:color w:val="000000"/>
          <w:sz w:val="24"/>
          <w:szCs w:val="24"/>
        </w:rPr>
        <w:t>Статотчетов</w:t>
      </w:r>
      <w:proofErr w:type="spellEnd"/>
      <w:r>
        <w:rPr>
          <w:rFonts w:ascii="Times New Roman" w:hAnsi="Times New Roman"/>
          <w:color w:val="000000"/>
          <w:sz w:val="24"/>
          <w:szCs w:val="24"/>
        </w:rPr>
        <w:t xml:space="preserve"> автономно-республиканских, краевых, областных </w:t>
      </w:r>
      <w:proofErr w:type="spellStart"/>
      <w:r>
        <w:rPr>
          <w:rFonts w:ascii="Times New Roman" w:hAnsi="Times New Roman"/>
          <w:color w:val="000000"/>
          <w:sz w:val="24"/>
          <w:szCs w:val="24"/>
        </w:rPr>
        <w:t>статуправлений</w:t>
      </w:r>
      <w:proofErr w:type="spellEnd"/>
      <w:r>
        <w:rPr>
          <w:rFonts w:ascii="Times New Roman" w:hAnsi="Times New Roman"/>
          <w:color w:val="000000"/>
          <w:sz w:val="24"/>
          <w:szCs w:val="24"/>
        </w:rPr>
        <w:t xml:space="preserve"> о расходах и доходах </w:t>
      </w:r>
      <w:proofErr w:type="spellStart"/>
      <w:r>
        <w:rPr>
          <w:rFonts w:ascii="Times New Roman" w:hAnsi="Times New Roman"/>
          <w:color w:val="000000"/>
          <w:sz w:val="24"/>
          <w:szCs w:val="24"/>
        </w:rPr>
        <w:t>домуправлений</w:t>
      </w:r>
      <w:proofErr w:type="spellEnd"/>
      <w:r>
        <w:rPr>
          <w:rFonts w:ascii="Times New Roman" w:hAnsi="Times New Roman"/>
          <w:color w:val="000000"/>
          <w:sz w:val="24"/>
          <w:szCs w:val="24"/>
        </w:rPr>
        <w:t xml:space="preserve"> за 1959 г. в тыс. руб.»</w:t>
      </w:r>
      <w:r>
        <w:rPr>
          <w:rStyle w:val="FootnoteReference"/>
          <w:color w:val="000000"/>
          <w:sz w:val="24"/>
          <w:szCs w:val="24"/>
        </w:rPr>
        <w:footnoteReference w:id="48"/>
      </w:r>
      <w:r>
        <w:rPr>
          <w:rFonts w:ascii="Times New Roman" w:hAnsi="Times New Roman"/>
          <w:color w:val="000000"/>
          <w:sz w:val="24"/>
          <w:szCs w:val="24"/>
        </w:rPr>
        <w:t>, а именно:</w:t>
      </w:r>
    </w:p>
    <w:p w14:paraId="04BFDA5A" w14:textId="77777777" w:rsidR="008C1280" w:rsidRDefault="008C1280" w:rsidP="002C5C8E">
      <w:pPr>
        <w:ind w:firstLine="567"/>
        <w:jc w:val="both"/>
      </w:pPr>
      <w:r>
        <w:t xml:space="preserve">1. </w:t>
      </w:r>
      <w:r>
        <w:rPr>
          <w:color w:val="000000"/>
        </w:rPr>
        <w:t>Административно-управленческие расходы домуправлений (основная и дополнительная заработная плата);</w:t>
      </w:r>
    </w:p>
    <w:p w14:paraId="4F2858E1" w14:textId="77777777" w:rsidR="008C1280" w:rsidRDefault="008C1280" w:rsidP="002C5C8E">
      <w:pPr>
        <w:ind w:firstLine="567"/>
        <w:jc w:val="both"/>
      </w:pPr>
      <w:r>
        <w:t xml:space="preserve">2. </w:t>
      </w:r>
      <w:r>
        <w:rPr>
          <w:color w:val="000000"/>
        </w:rPr>
        <w:t>Содержание обслуживающего персонала домуправлений (основная и дополнительная заработная плата);</w:t>
      </w:r>
    </w:p>
    <w:p w14:paraId="59E693B1" w14:textId="77777777" w:rsidR="008C1280" w:rsidRDefault="008C1280" w:rsidP="002C5C8E">
      <w:pPr>
        <w:ind w:firstLine="567"/>
        <w:jc w:val="both"/>
      </w:pPr>
      <w:r>
        <w:t xml:space="preserve">3. </w:t>
      </w:r>
      <w:r>
        <w:rPr>
          <w:color w:val="000000"/>
        </w:rPr>
        <w:t>Текущий ремонт жилого фонда (основная и дополнительная заработная плата по текущему ремонту);</w:t>
      </w:r>
    </w:p>
    <w:p w14:paraId="7DBCD2FA" w14:textId="77777777" w:rsidR="008C1280" w:rsidRDefault="008C1280" w:rsidP="002C5C8E">
      <w:pPr>
        <w:ind w:firstLine="567"/>
        <w:jc w:val="both"/>
      </w:pPr>
      <w:r>
        <w:t xml:space="preserve">4. </w:t>
      </w:r>
      <w:r>
        <w:rPr>
          <w:color w:val="000000"/>
        </w:rPr>
        <w:t>всего расходы домуправлений;</w:t>
      </w:r>
    </w:p>
    <w:p w14:paraId="4FF6AD51" w14:textId="77777777" w:rsidR="002C5C8E" w:rsidRDefault="008C1280" w:rsidP="002C5C8E">
      <w:pPr>
        <w:ind w:firstLine="567"/>
        <w:jc w:val="both"/>
        <w:rPr>
          <w:color w:val="FF0000"/>
        </w:rPr>
      </w:pPr>
      <w:r>
        <w:t xml:space="preserve">5. </w:t>
      </w:r>
      <w:r>
        <w:rPr>
          <w:color w:val="000000"/>
        </w:rPr>
        <w:t xml:space="preserve">из всего расхода домуправлений потрачено на заработную плату; </w:t>
      </w:r>
    </w:p>
    <w:p w14:paraId="4563D6DD" w14:textId="77777777" w:rsidR="008C1280" w:rsidRDefault="008C1280" w:rsidP="002C5C8E">
      <w:pPr>
        <w:ind w:firstLine="567"/>
        <w:jc w:val="both"/>
      </w:pPr>
      <w:r>
        <w:t>6. прибыль</w:t>
      </w:r>
      <w:r>
        <w:rPr>
          <w:rFonts w:hint="eastAsia"/>
        </w:rPr>
        <w:t>.</w:t>
      </w:r>
    </w:p>
    <w:p w14:paraId="2236BF58" w14:textId="77777777" w:rsidR="008C1280" w:rsidRDefault="008C1280" w:rsidP="002C5C8E">
      <w:pPr>
        <w:ind w:firstLine="567"/>
        <w:jc w:val="both"/>
      </w:pPr>
      <w:r>
        <w:t>К сожалению, оргинал используемого отчета, хранящийся в архиве, был подвергнут неблагоприятному внешнему воздействию, вследствие чего часть цифр «поплыла» и плохо или совсем не читается. Сведения частично утрачены для следующих областей: Архангельская, Астраханская, Вологодская, Воронежская, Москва, о чем при наборе делались соответсвующие пометки.</w:t>
      </w:r>
    </w:p>
    <w:p w14:paraId="29574B64" w14:textId="77777777" w:rsidR="008C1280" w:rsidRDefault="008C1280" w:rsidP="002C5C8E">
      <w:pPr>
        <w:ind w:firstLine="284"/>
        <w:jc w:val="both"/>
      </w:pPr>
    </w:p>
    <w:p w14:paraId="14F40C8E" w14:textId="77777777" w:rsidR="002C5C8E" w:rsidRPr="002C5C8E" w:rsidRDefault="008C1280" w:rsidP="002C5C8E">
      <w:pPr>
        <w:pStyle w:val="ListParagraph"/>
        <w:numPr>
          <w:ilvl w:val="0"/>
          <w:numId w:val="5"/>
        </w:numPr>
        <w:spacing w:after="0" w:line="240" w:lineRule="auto"/>
        <w:ind w:left="0" w:firstLine="708"/>
        <w:jc w:val="both"/>
        <w:rPr>
          <w:rFonts w:ascii="Times New Roman" w:hAnsi="Times New Roman"/>
          <w:sz w:val="24"/>
          <w:szCs w:val="24"/>
        </w:rPr>
      </w:pPr>
      <w:r w:rsidRPr="002C5C8E">
        <w:rPr>
          <w:rFonts w:ascii="Times New Roman" w:hAnsi="Times New Roman"/>
          <w:sz w:val="24"/>
          <w:szCs w:val="24"/>
        </w:rPr>
        <w:t xml:space="preserve">Статистика образования и здравоохранения. </w:t>
      </w:r>
    </w:p>
    <w:p w14:paraId="7192532A" w14:textId="77777777" w:rsidR="008C1280" w:rsidRDefault="008C1280" w:rsidP="002C5C8E">
      <w:pPr>
        <w:pStyle w:val="ListParagraph"/>
        <w:spacing w:after="0" w:line="240" w:lineRule="auto"/>
        <w:ind w:left="0" w:firstLine="708"/>
        <w:jc w:val="both"/>
        <w:rPr>
          <w:rFonts w:ascii="Times New Roman" w:hAnsi="Times New Roman"/>
          <w:sz w:val="24"/>
          <w:szCs w:val="24"/>
        </w:rPr>
      </w:pPr>
      <w:r w:rsidRPr="002C5C8E">
        <w:rPr>
          <w:rFonts w:ascii="Times New Roman" w:hAnsi="Times New Roman"/>
          <w:sz w:val="24"/>
          <w:szCs w:val="24"/>
        </w:rPr>
        <w:t>Статистика образования и здравоохранения собиралась по широкому кругу показателей, перечисленных ниже. Мы пользовались опубликованными данными, а там, где они не были доступны, привлекались архивные источники. Для каждой переменной указан источник, откуда была излечена информация. Там, где необходимо ограничения имеющихся данных обсуждаются в явном виде.</w:t>
      </w:r>
    </w:p>
    <w:p w14:paraId="158D5936" w14:textId="77777777" w:rsidR="002C5C8E" w:rsidRPr="002C5C8E" w:rsidRDefault="002C5C8E" w:rsidP="002C5C8E">
      <w:pPr>
        <w:pStyle w:val="ListParagraph"/>
        <w:spacing w:after="0" w:line="240" w:lineRule="auto"/>
        <w:ind w:left="0" w:firstLine="708"/>
        <w:jc w:val="both"/>
        <w:rPr>
          <w:rFonts w:ascii="Times New Roman" w:hAnsi="Times New Roman"/>
          <w:sz w:val="24"/>
          <w:szCs w:val="24"/>
        </w:rPr>
      </w:pPr>
    </w:p>
    <w:p w14:paraId="6AA43645" w14:textId="77777777" w:rsidR="008C1280" w:rsidRDefault="008C1280" w:rsidP="002C5C8E">
      <w:pPr>
        <w:jc w:val="both"/>
        <w:rPr>
          <w:bCs/>
          <w:u w:val="single"/>
        </w:rPr>
      </w:pPr>
      <w:r>
        <w:rPr>
          <w:bCs/>
          <w:u w:val="single"/>
        </w:rPr>
        <w:t>А. Статистика образования.</w:t>
      </w:r>
    </w:p>
    <w:p w14:paraId="38C2E41C" w14:textId="77777777" w:rsidR="008C1280" w:rsidRDefault="008C1280" w:rsidP="002C5C8E">
      <w:pPr>
        <w:ind w:firstLine="540"/>
        <w:jc w:val="both"/>
      </w:pPr>
      <w:r>
        <w:rPr>
          <w:b/>
          <w:bCs/>
        </w:rPr>
        <w:t>Школы общеобразовательные</w:t>
      </w:r>
      <w:r>
        <w:t xml:space="preserve"> (начальные, семилетние, восьмилетние и средние, без школ рабочей молодежи, сельской молодежи и школ для взрослых): количество школ и число учащихся на </w:t>
      </w:r>
      <w:r>
        <w:rPr>
          <w:rFonts w:hint="eastAsia"/>
        </w:rPr>
        <w:t>0</w:t>
      </w:r>
      <w:r>
        <w:t>1.</w:t>
      </w:r>
      <w:r>
        <w:rPr>
          <w:rFonts w:hint="eastAsia"/>
        </w:rPr>
        <w:t>0</w:t>
      </w:r>
      <w:r>
        <w:t>9.1959 (т.е. начало 1959/60 учебного года) – из сборника «Народное хозяйство РСФСР в 1959 г.»</w:t>
      </w:r>
      <w:r>
        <w:rPr>
          <w:rStyle w:val="FootnoteReference"/>
        </w:rPr>
        <w:footnoteReference w:id="49"/>
      </w:r>
    </w:p>
    <w:p w14:paraId="27B5E75B" w14:textId="77777777" w:rsidR="008C1280" w:rsidRDefault="008C1280" w:rsidP="002C5C8E">
      <w:pPr>
        <w:ind w:firstLine="540"/>
        <w:jc w:val="both"/>
      </w:pPr>
      <w:r>
        <w:rPr>
          <w:b/>
          <w:bCs/>
        </w:rPr>
        <w:t>Школы-интернаты:</w:t>
      </w:r>
      <w:r>
        <w:t xml:space="preserve"> количество школ и число учащихся на </w:t>
      </w:r>
      <w:r>
        <w:rPr>
          <w:rFonts w:hint="eastAsia"/>
        </w:rPr>
        <w:t>0</w:t>
      </w:r>
      <w:r>
        <w:t>1.</w:t>
      </w:r>
      <w:r>
        <w:rPr>
          <w:rFonts w:hint="eastAsia"/>
        </w:rPr>
        <w:t>0</w:t>
      </w:r>
      <w:r>
        <w:t>9.1959 – из сборника «Народное хозяйство РСФСР в 1959 г.»</w:t>
      </w:r>
      <w:r>
        <w:rPr>
          <w:rStyle w:val="FootnoteReference"/>
        </w:rPr>
        <w:footnoteReference w:id="50"/>
      </w:r>
    </w:p>
    <w:p w14:paraId="08795817" w14:textId="77777777" w:rsidR="008C1280" w:rsidRPr="002C5C8E" w:rsidRDefault="008C1280" w:rsidP="002C5C8E">
      <w:pPr>
        <w:ind w:firstLine="540"/>
        <w:jc w:val="both"/>
      </w:pPr>
      <w:r>
        <w:rPr>
          <w:b/>
          <w:bCs/>
        </w:rPr>
        <w:t>Школы рабочей молодежи, сельской молодежи и школы для взрослых:</w:t>
      </w:r>
      <w:r>
        <w:t xml:space="preserve"> число учащихся на </w:t>
      </w:r>
      <w:r>
        <w:rPr>
          <w:rFonts w:hint="eastAsia"/>
        </w:rPr>
        <w:t>0</w:t>
      </w:r>
      <w:r>
        <w:t>1.</w:t>
      </w:r>
      <w:r>
        <w:rPr>
          <w:rFonts w:hint="eastAsia"/>
        </w:rPr>
        <w:t>0</w:t>
      </w:r>
      <w:r>
        <w:t>9.1959 – из сборника «Народное хозяйство РСФСР в 1959 г.»</w:t>
      </w:r>
      <w:r>
        <w:rPr>
          <w:rStyle w:val="FootnoteReference"/>
        </w:rPr>
        <w:footnoteReference w:id="51"/>
      </w:r>
      <w:r>
        <w:t xml:space="preserve"> В сборнике число таких школ приведено только для всей РСФСР, без разбивки по областям</w:t>
      </w:r>
      <w:r>
        <w:rPr>
          <w:rFonts w:hint="eastAsia"/>
        </w:rPr>
        <w:t>.</w:t>
      </w:r>
      <w:r>
        <w:t xml:space="preserve"> Пообластные данные о числе школ (на 01.01.1959) рабочей молодежи и сельской молодежи имеются в фонде Министерства просвещения РСФСР</w:t>
      </w:r>
      <w:r>
        <w:rPr>
          <w:rStyle w:val="FootnoteReference"/>
        </w:rPr>
        <w:footnoteReference w:id="52"/>
      </w:r>
      <w:r>
        <w:t>, сведений о численности школ для взрослых в архиве не нашлось</w:t>
      </w:r>
      <w:r>
        <w:rPr>
          <w:rStyle w:val="FootnoteReference"/>
        </w:rPr>
        <w:footnoteReference w:id="53"/>
      </w:r>
      <w:r>
        <w:rPr>
          <w:rFonts w:hint="eastAsia"/>
        </w:rPr>
        <w:t>.</w:t>
      </w:r>
      <w:r>
        <w:t xml:space="preserve"> При использовании этих данных следует иметь в виду, что сумма таких школ по всем областям из архивных данных расходится с суммой, приведенной в сборнике «Народное хозяйство РСФСР в 1959 г.» (9.532 школы против 10.055</w:t>
      </w:r>
      <w:r w:rsidRPr="002C5C8E">
        <w:t>; расхождение возникает за счет школ рабочей молодежи, которых по опубликованным данным больше на 375, и за счет 138 школ взрослых). Точные причины такого расхождения неясны, но, возможно, дело можно объяснить лишь тем, что данные собраны на разные даты.</w:t>
      </w:r>
    </w:p>
    <w:p w14:paraId="32352F84" w14:textId="77777777" w:rsidR="008C1280" w:rsidRDefault="008C1280" w:rsidP="002C5C8E">
      <w:pPr>
        <w:ind w:firstLine="540"/>
        <w:jc w:val="both"/>
      </w:pPr>
      <w:r>
        <w:rPr>
          <w:b/>
          <w:bCs/>
        </w:rPr>
        <w:t>Средние специальные учебные заведения:</w:t>
      </w:r>
      <w:r>
        <w:t xml:space="preserve"> количество заведений и число учащихся в них на </w:t>
      </w:r>
      <w:r>
        <w:rPr>
          <w:rFonts w:hint="eastAsia"/>
        </w:rPr>
        <w:t>0</w:t>
      </w:r>
      <w:r>
        <w:t>1.09.1959 – из сборника «Народное хозяйство РСФСР в 1959 г.»</w:t>
      </w:r>
      <w:r>
        <w:rPr>
          <w:rStyle w:val="FootnoteReference"/>
        </w:rPr>
        <w:footnoteReference w:id="54"/>
      </w:r>
    </w:p>
    <w:p w14:paraId="3D6CA788" w14:textId="77777777" w:rsidR="008C1280" w:rsidRDefault="008C1280" w:rsidP="002C5C8E">
      <w:pPr>
        <w:ind w:firstLine="540"/>
        <w:jc w:val="both"/>
      </w:pPr>
      <w:r>
        <w:rPr>
          <w:b/>
          <w:bCs/>
        </w:rPr>
        <w:t>Вузы:</w:t>
      </w:r>
      <w:r>
        <w:t xml:space="preserve"> количество вузов и число студентов на </w:t>
      </w:r>
      <w:r>
        <w:rPr>
          <w:rFonts w:hint="eastAsia"/>
        </w:rPr>
        <w:t>0</w:t>
      </w:r>
      <w:r>
        <w:t>1.</w:t>
      </w:r>
      <w:r>
        <w:rPr>
          <w:rFonts w:hint="eastAsia"/>
        </w:rPr>
        <w:t>0</w:t>
      </w:r>
      <w:r>
        <w:t>9.1959 – из сборника «Народное хозяйство РСФСР в 1959 г.»</w:t>
      </w:r>
      <w:r>
        <w:rPr>
          <w:rStyle w:val="FootnoteReference"/>
        </w:rPr>
        <w:footnoteReference w:id="55"/>
      </w:r>
    </w:p>
    <w:p w14:paraId="0C63D850" w14:textId="77777777" w:rsidR="008C1280" w:rsidRDefault="008C1280" w:rsidP="002C5C8E">
      <w:pPr>
        <w:ind w:firstLine="540"/>
        <w:jc w:val="both"/>
      </w:pPr>
      <w:r>
        <w:rPr>
          <w:b/>
          <w:bCs/>
        </w:rPr>
        <w:t>Научные учреждения:</w:t>
      </w:r>
      <w:r>
        <w:t xml:space="preserve"> количество учреждений, число научных работников, число докторов и кандидатов наук среди них – из архивных материалов ЦСУ СССР</w:t>
      </w:r>
      <w:r>
        <w:rPr>
          <w:rStyle w:val="FootnoteReference"/>
        </w:rPr>
        <w:footnoteReference w:id="56"/>
      </w:r>
      <w:r>
        <w:t xml:space="preserve">. </w:t>
      </w:r>
      <w:r w:rsidRPr="002C5C8E">
        <w:t>Общая сумма числа научных учреждений в</w:t>
      </w:r>
      <w:r w:rsidR="002C5C8E" w:rsidRPr="002C5C8E">
        <w:t xml:space="preserve"> РСФСР</w:t>
      </w:r>
      <w:r w:rsidRPr="002C5C8E">
        <w:t xml:space="preserve"> по архивным материалам соответствует показанной в сборнике «Народное хозяйство РСФСР в 1959 г.»</w:t>
      </w:r>
      <w:r w:rsidRPr="002C5C8E">
        <w:rPr>
          <w:rStyle w:val="FootnoteReference"/>
        </w:rPr>
        <w:footnoteReference w:id="57"/>
      </w:r>
      <w:r w:rsidRPr="002C5C8E">
        <w:t xml:space="preserve"> Научные учреждения</w:t>
      </w:r>
      <w:r>
        <w:t xml:space="preserve"> в архивном деле разбиты по типам: академии, их отделения и филиалы, НИИ, научно-исследовательские лаборатории, ведущие научную работу музеи и т.п., но эта информация не была включена в «Электронный архив…»</w:t>
      </w:r>
    </w:p>
    <w:p w14:paraId="6D6E289C" w14:textId="77777777" w:rsidR="008C1280" w:rsidRDefault="008C1280" w:rsidP="002C5C8E">
      <w:pPr>
        <w:ind w:firstLine="540"/>
        <w:jc w:val="both"/>
      </w:pPr>
      <w:r>
        <w:t xml:space="preserve">В «Электронный архив…» включены данные о численности </w:t>
      </w:r>
      <w:r>
        <w:rPr>
          <w:b/>
          <w:bCs/>
        </w:rPr>
        <w:t>аспирантов в вузах и научных учреждениях</w:t>
      </w:r>
      <w:r>
        <w:rPr>
          <w:rFonts w:hint="eastAsia"/>
          <w:b/>
          <w:bCs/>
        </w:rPr>
        <w:t>,</w:t>
      </w:r>
      <w:r>
        <w:t xml:space="preserve"> на основе сведений из фонда ЦСУ РСФСР об учреждениях, имеющих аспирантуру</w:t>
      </w:r>
      <w:r>
        <w:rPr>
          <w:rStyle w:val="FootnoteReference"/>
        </w:rPr>
        <w:footnoteReference w:id="58"/>
      </w:r>
      <w:r>
        <w:t>. Суммарная численность аспирантов в учреждениях РСФСР соответствует приведенной в сборнике «Народное хозяйство РСФСР в 1959 г.»</w:t>
      </w:r>
      <w:r>
        <w:rPr>
          <w:rStyle w:val="FootnoteReference"/>
        </w:rPr>
        <w:footnoteReference w:id="59"/>
      </w:r>
      <w:r>
        <w:t xml:space="preserve">, однако из 8.636 аспирантов в научных учреждениях 1.912 проходили аспирантуру в учреждениях, </w:t>
      </w:r>
      <w:r w:rsidRPr="002C5C8E">
        <w:t>которые не обозначены в архивном деле (по ним приведена только общая численность аспирантов, – очевидно, это засекреченные учреждения), так что эти аспиранты</w:t>
      </w:r>
      <w:r>
        <w:t xml:space="preserve"> не распределены по областям</w:t>
      </w:r>
      <w:r>
        <w:rPr>
          <w:rStyle w:val="FootnoteReference"/>
        </w:rPr>
        <w:footnoteReference w:id="60"/>
      </w:r>
      <w:r>
        <w:t>. Среди 11.087 аспирантов вузов «нераспределенных» нет.</w:t>
      </w:r>
    </w:p>
    <w:p w14:paraId="3618E7AD" w14:textId="77777777" w:rsidR="008C1280" w:rsidRDefault="008C1280" w:rsidP="002C5C8E">
      <w:pPr>
        <w:ind w:firstLine="540"/>
        <w:jc w:val="both"/>
      </w:pPr>
      <w:r>
        <w:rPr>
          <w:b/>
          <w:bCs/>
        </w:rPr>
        <w:t>Внешкольная работа с детьми</w:t>
      </w:r>
      <w:r>
        <w:t>. По этому вопросу в сборнике «Народное хозяйство РСФСР в 1959 г.» нет почти никакий информации, указано только общее количество загородных пионерских лагерей и летних площадок по РСФСР. Поэтому основным источником послужили архивные материалы. Из фонда ЦСУ собраны данные о количестве пионерских лагерей (и числе отдыхавших там детей за летний период 1959 г.) по типам</w:t>
      </w:r>
      <w:r>
        <w:rPr>
          <w:rStyle w:val="FootnoteReference"/>
        </w:rPr>
        <w:footnoteReference w:id="61"/>
      </w:r>
      <w:r>
        <w:t>:</w:t>
      </w:r>
    </w:p>
    <w:p w14:paraId="747CAD30" w14:textId="77777777" w:rsidR="008C1280" w:rsidRDefault="008C1280" w:rsidP="002C5C8E">
      <w:pPr>
        <w:numPr>
          <w:ilvl w:val="0"/>
          <w:numId w:val="1"/>
        </w:numPr>
      </w:pPr>
      <w:r>
        <w:t>Загородные пионерские лагеря;</w:t>
      </w:r>
    </w:p>
    <w:p w14:paraId="6E0D065E" w14:textId="77777777" w:rsidR="008C1280" w:rsidRDefault="008C1280" w:rsidP="002C5C8E">
      <w:pPr>
        <w:numPr>
          <w:ilvl w:val="0"/>
          <w:numId w:val="1"/>
        </w:numPr>
      </w:pPr>
      <w:r>
        <w:t>Городские пионерские лагеря, организованные для школьников 7-15 лет (включительно) рай(гор)оно, рай(гор)комами комсомола и профсоюзными организациями;</w:t>
      </w:r>
    </w:p>
    <w:p w14:paraId="04BA2EC6" w14:textId="77777777" w:rsidR="008C1280" w:rsidRDefault="008C1280" w:rsidP="002C5C8E">
      <w:pPr>
        <w:numPr>
          <w:ilvl w:val="0"/>
          <w:numId w:val="1"/>
        </w:numPr>
      </w:pPr>
      <w:r>
        <w:t>Колхозные и межколхозные пионерские лагеря;</w:t>
      </w:r>
    </w:p>
    <w:p w14:paraId="75A127AF" w14:textId="77777777" w:rsidR="008C1280" w:rsidRDefault="008C1280" w:rsidP="002C5C8E">
      <w:pPr>
        <w:numPr>
          <w:ilvl w:val="0"/>
          <w:numId w:val="1"/>
        </w:numPr>
      </w:pPr>
      <w:r>
        <w:t>Летние детские площадки</w:t>
      </w:r>
      <w:r>
        <w:rPr>
          <w:rStyle w:val="FootnoteReference"/>
        </w:rPr>
        <w:footnoteReference w:id="62"/>
      </w:r>
      <w:r>
        <w:rPr>
          <w:rFonts w:hint="eastAsia"/>
        </w:rPr>
        <w:t>.</w:t>
      </w:r>
    </w:p>
    <w:p w14:paraId="427C68E6" w14:textId="77777777" w:rsidR="008C1280" w:rsidRDefault="008C1280" w:rsidP="002C5C8E">
      <w:pPr>
        <w:ind w:firstLine="540"/>
        <w:jc w:val="both"/>
      </w:pPr>
      <w:r>
        <w:t>Городские, колхозные и межколхозные лагеря – отдельные типы лагерей, не пересекающиеся с «загородными лагерями», о чем свидетельствует сводка в архивном деле</w:t>
      </w:r>
      <w:r>
        <w:rPr>
          <w:rStyle w:val="FootnoteReference"/>
        </w:rPr>
        <w:footnoteReference w:id="63"/>
      </w:r>
      <w:r>
        <w:t>, а также и превышение числа первых числа вторых по некоторым областям. Так, в Калининградской области городских лагерей было 31, а загородных − 15; в Горьковской области колхозных лагерей было 231, а загородных − 102.</w:t>
      </w:r>
    </w:p>
    <w:p w14:paraId="39D11101" w14:textId="77777777" w:rsidR="008C1280" w:rsidRDefault="008C1280" w:rsidP="002C5C8E">
      <w:pPr>
        <w:ind w:firstLine="540"/>
        <w:jc w:val="both"/>
      </w:pPr>
      <w:r>
        <w:t>Кроме того по внешкольной работе с детьми собраны сведения кружках при школах по линии облОНО (численность школ, при которых есть кружки, и число занимающихся учеников)</w:t>
      </w:r>
      <w:r>
        <w:rPr>
          <w:rStyle w:val="FootnoteReference"/>
        </w:rPr>
        <w:footnoteReference w:id="64"/>
      </w:r>
      <w:r>
        <w:t>; а также сведения о сети и деятельности следующих внешкольных учреждений:</w:t>
      </w:r>
    </w:p>
    <w:p w14:paraId="248617DA" w14:textId="77777777" w:rsidR="008C1280" w:rsidRDefault="008C1280" w:rsidP="002C5C8E">
      <w:pPr>
        <w:numPr>
          <w:ilvl w:val="0"/>
          <w:numId w:val="1"/>
        </w:numPr>
        <w:jc w:val="both"/>
      </w:pPr>
      <w:r>
        <w:t>Дворцы пионеров (общее число учреждений и число детей, занимающихся в кружках);</w:t>
      </w:r>
    </w:p>
    <w:p w14:paraId="474DBA6C" w14:textId="77777777" w:rsidR="008C1280" w:rsidRDefault="008C1280" w:rsidP="002C5C8E">
      <w:pPr>
        <w:numPr>
          <w:ilvl w:val="0"/>
          <w:numId w:val="1"/>
        </w:numPr>
        <w:jc w:val="both"/>
      </w:pPr>
      <w:r>
        <w:t>Дома пионеров (общее число учреждений и число детей, занимающихся в кружках);</w:t>
      </w:r>
    </w:p>
    <w:p w14:paraId="0BF58BDE" w14:textId="77777777" w:rsidR="008C1280" w:rsidRDefault="008C1280" w:rsidP="002C5C8E">
      <w:pPr>
        <w:numPr>
          <w:ilvl w:val="0"/>
          <w:numId w:val="1"/>
        </w:numPr>
        <w:jc w:val="both"/>
      </w:pPr>
      <w:r>
        <w:t>Детские стадионы (общее число учреждений и число детей, занимающихся в кружках);</w:t>
      </w:r>
    </w:p>
    <w:p w14:paraId="660373D3" w14:textId="77777777" w:rsidR="008C1280" w:rsidRDefault="008C1280" w:rsidP="002C5C8E">
      <w:pPr>
        <w:numPr>
          <w:ilvl w:val="0"/>
          <w:numId w:val="1"/>
        </w:numPr>
        <w:jc w:val="both"/>
      </w:pPr>
      <w:r>
        <w:t>Детские парки пионеров (общее число учреждений и число детей, занимающихся в кружках);</w:t>
      </w:r>
    </w:p>
    <w:p w14:paraId="2D7F5DFD" w14:textId="77777777" w:rsidR="008C1280" w:rsidRDefault="008C1280" w:rsidP="002C5C8E">
      <w:pPr>
        <w:numPr>
          <w:ilvl w:val="0"/>
          <w:numId w:val="1"/>
        </w:numPr>
        <w:jc w:val="both"/>
      </w:pPr>
      <w:r>
        <w:t>Станции юных техников (общее число учреждений и число детей, занимающихся в кружках);</w:t>
      </w:r>
    </w:p>
    <w:p w14:paraId="0A4581D0" w14:textId="77777777" w:rsidR="008C1280" w:rsidRDefault="008C1280" w:rsidP="002C5C8E">
      <w:pPr>
        <w:numPr>
          <w:ilvl w:val="0"/>
          <w:numId w:val="1"/>
        </w:numPr>
        <w:jc w:val="both"/>
      </w:pPr>
      <w:r>
        <w:t>Станции юных натуралистов (общее число учреждений и число детей, занимающихся в кружках);</w:t>
      </w:r>
    </w:p>
    <w:p w14:paraId="2791C64E" w14:textId="77777777" w:rsidR="008C1280" w:rsidRDefault="008C1280" w:rsidP="002C5C8E">
      <w:pPr>
        <w:numPr>
          <w:ilvl w:val="0"/>
          <w:numId w:val="1"/>
        </w:numPr>
        <w:jc w:val="both"/>
      </w:pPr>
      <w:r>
        <w:t>Экскурсионно-туристические станции (общее число баз, число обслуженных базами за год детей, число участников экскурсий и походов, число детей, занимающихся в кружках)</w:t>
      </w:r>
      <w:r>
        <w:rPr>
          <w:rStyle w:val="FootnoteReference"/>
        </w:rPr>
        <w:t xml:space="preserve"> </w:t>
      </w:r>
      <w:r>
        <w:rPr>
          <w:rStyle w:val="FootnoteReference"/>
        </w:rPr>
        <w:footnoteReference w:id="65"/>
      </w:r>
      <w:r>
        <w:rPr>
          <w:rFonts w:hint="eastAsia"/>
        </w:rPr>
        <w:t>.</w:t>
      </w:r>
    </w:p>
    <w:p w14:paraId="1E716B97" w14:textId="77777777" w:rsidR="008C1280" w:rsidRPr="002C5C8E" w:rsidRDefault="008C1280" w:rsidP="002C5C8E">
      <w:pPr>
        <w:ind w:firstLine="380"/>
        <w:jc w:val="both"/>
      </w:pPr>
      <w:r w:rsidRPr="002C5C8E">
        <w:t>Наконец, собраны данные о детских спортшколах и количестве занимающихся в них учеников</w:t>
      </w:r>
      <w:r w:rsidRPr="002C5C8E">
        <w:rPr>
          <w:rStyle w:val="FootnoteReference"/>
        </w:rPr>
        <w:footnoteReference w:id="66"/>
      </w:r>
      <w:r w:rsidRPr="002C5C8E">
        <w:t>.</w:t>
      </w:r>
    </w:p>
    <w:p w14:paraId="00393DC0" w14:textId="77777777" w:rsidR="008C1280" w:rsidRPr="002C5C8E" w:rsidRDefault="008C1280" w:rsidP="002C5C8E">
      <w:pPr>
        <w:ind w:firstLine="540"/>
        <w:jc w:val="both"/>
      </w:pPr>
    </w:p>
    <w:p w14:paraId="2F02A393" w14:textId="77777777" w:rsidR="008C1280" w:rsidRDefault="008C1280" w:rsidP="002C5C8E">
      <w:pPr>
        <w:rPr>
          <w:bCs/>
          <w:u w:val="single"/>
        </w:rPr>
      </w:pPr>
      <w:r>
        <w:rPr>
          <w:bCs/>
          <w:u w:val="single"/>
        </w:rPr>
        <w:t>Б. Статистика здравоохранения.</w:t>
      </w:r>
    </w:p>
    <w:p w14:paraId="134A1A6B" w14:textId="77777777" w:rsidR="008C1280" w:rsidRDefault="008C1280" w:rsidP="002C5C8E">
      <w:pPr>
        <w:ind w:firstLine="540"/>
        <w:jc w:val="both"/>
      </w:pPr>
      <w:r>
        <w:rPr>
          <w:b/>
          <w:bCs/>
        </w:rPr>
        <w:t>Врачебные больничные заведения</w:t>
      </w:r>
      <w:r>
        <w:t xml:space="preserve"> в советской статистике делятся на городские, сельские и </w:t>
      </w:r>
      <w:r w:rsidRPr="002C5C8E">
        <w:t>психоневрологические (но в их число не входят госпит</w:t>
      </w:r>
      <w:r w:rsidR="002C5C8E" w:rsidRPr="002C5C8E">
        <w:t>али Министерства обороны, данные</w:t>
      </w:r>
      <w:r w:rsidRPr="002C5C8E">
        <w:t xml:space="preserve"> по которым ЦСУ не получало). Сведения об их распределении по РСФСР вместе, без подразделения</w:t>
      </w:r>
      <w:r w:rsidR="002C5C8E" w:rsidRPr="002C5C8E">
        <w:t xml:space="preserve"> по типам</w:t>
      </w:r>
      <w:r w:rsidRPr="002C5C8E">
        <w:t>, приведены в опубликованных сборниках</w:t>
      </w:r>
      <w:r w:rsidRPr="002C5C8E">
        <w:rPr>
          <w:rStyle w:val="FootnoteReference"/>
        </w:rPr>
        <w:footnoteReference w:id="67"/>
      </w:r>
      <w:r w:rsidRPr="002C5C8E">
        <w:t>, распределение же по типам известно</w:t>
      </w:r>
      <w:r>
        <w:t xml:space="preserve"> из архивных материалов фонда ЦСУ СССР</w:t>
      </w:r>
      <w:r>
        <w:rPr>
          <w:rStyle w:val="FootnoteReference"/>
        </w:rPr>
        <w:footnoteReference w:id="68"/>
      </w:r>
      <w:r>
        <w:rPr>
          <w:rFonts w:hint="eastAsia"/>
        </w:rPr>
        <w:t>.</w:t>
      </w:r>
      <w:r>
        <w:t xml:space="preserve"> Были собраны данные по следующим показателям работы врачебных больничных заведений: общее количество больничных учреждений, количество коек, число коек во врачебных роддомах (входящее в общее количество больничных мест)</w:t>
      </w:r>
      <w:r>
        <w:rPr>
          <w:rFonts w:hint="eastAsia"/>
        </w:rPr>
        <w:t>,</w:t>
      </w:r>
      <w:r>
        <w:t xml:space="preserve"> число врачебных (в больницах и роддомах) и акушерских коек для беременных и рожениц (не входящее в общее число больничных мест, но, скорее всего, включающее предыдущий показатель)</w:t>
      </w:r>
      <w:r>
        <w:rPr>
          <w:rFonts w:hint="eastAsia"/>
        </w:rPr>
        <w:t>.</w:t>
      </w:r>
    </w:p>
    <w:p w14:paraId="1CE43ED5" w14:textId="77777777" w:rsidR="008C1280" w:rsidRDefault="008C1280" w:rsidP="002C5C8E">
      <w:pPr>
        <w:ind w:firstLine="540"/>
        <w:jc w:val="both"/>
      </w:pPr>
      <w:r>
        <w:rPr>
          <w:b/>
          <w:bCs/>
        </w:rPr>
        <w:t xml:space="preserve">Aмбулаторно-поликлинические </w:t>
      </w:r>
      <w:r w:rsidRPr="002C5C8E">
        <w:rPr>
          <w:b/>
          <w:bCs/>
        </w:rPr>
        <w:t xml:space="preserve">учреждения: </w:t>
      </w:r>
      <w:r w:rsidRPr="002C5C8E">
        <w:rPr>
          <w:bCs/>
        </w:rPr>
        <w:t>число</w:t>
      </w:r>
      <w:r w:rsidRPr="002C5C8E">
        <w:t xml:space="preserve"> городских и сельских учреждений (включая поликлинические отделения больниц и диспансеры) – их общее распределение по РСФСР также опубликовано, но </w:t>
      </w:r>
      <w:r w:rsidR="002C5C8E" w:rsidRPr="002C5C8E">
        <w:t xml:space="preserve">их </w:t>
      </w:r>
      <w:r w:rsidRPr="002C5C8E">
        <w:t>распределение по типам (городские/сельские) мы можем найти только в архивных материалах ЦСУ</w:t>
      </w:r>
      <w:r>
        <w:rPr>
          <w:rStyle w:val="FootnoteReference"/>
        </w:rPr>
        <w:footnoteReference w:id="69"/>
      </w:r>
      <w:r>
        <w:rPr>
          <w:rFonts w:hint="eastAsia"/>
        </w:rPr>
        <w:t>.</w:t>
      </w:r>
    </w:p>
    <w:p w14:paraId="7B4B418D" w14:textId="77777777" w:rsidR="008C1280" w:rsidRDefault="008C1280" w:rsidP="002C5C8E">
      <w:pPr>
        <w:ind w:firstLine="540"/>
        <w:jc w:val="both"/>
      </w:pPr>
      <w:r w:rsidRPr="002C5C8E">
        <w:rPr>
          <w:b/>
          <w:bCs/>
        </w:rPr>
        <w:t xml:space="preserve">Фельдшерские, фельдшерско-акушерские и акушерские пункты: </w:t>
      </w:r>
      <w:r w:rsidRPr="002C5C8E">
        <w:rPr>
          <w:bCs/>
        </w:rPr>
        <w:t>число пунктов</w:t>
      </w:r>
      <w:r w:rsidRPr="002C5C8E">
        <w:rPr>
          <w:b/>
          <w:bCs/>
        </w:rPr>
        <w:t xml:space="preserve"> </w:t>
      </w:r>
      <w:r w:rsidRPr="002C5C8E">
        <w:t>взято из опубликованных сборников «Народное хозяйство РСФСР в 1959 г.» и «Здравоохранение в СССР</w:t>
      </w:r>
      <w:r>
        <w:t>»</w:t>
      </w:r>
      <w:r>
        <w:rPr>
          <w:rStyle w:val="FootnoteReference"/>
        </w:rPr>
        <w:footnoteReference w:id="70"/>
      </w:r>
      <w:r>
        <w:rPr>
          <w:rFonts w:hint="eastAsia"/>
        </w:rPr>
        <w:t>.</w:t>
      </w:r>
    </w:p>
    <w:p w14:paraId="111EA5B4" w14:textId="77777777" w:rsidR="008C1280" w:rsidRDefault="008C1280" w:rsidP="002C5C8E">
      <w:pPr>
        <w:ind w:firstLine="540"/>
        <w:jc w:val="both"/>
        <w:rPr>
          <w:b/>
          <w:bCs/>
        </w:rPr>
      </w:pPr>
      <w:r>
        <w:rPr>
          <w:b/>
          <w:bCs/>
        </w:rPr>
        <w:t xml:space="preserve">Женские и детские консультации: </w:t>
      </w:r>
      <w:r>
        <w:rPr>
          <w:bCs/>
        </w:rPr>
        <w:t xml:space="preserve">число </w:t>
      </w:r>
      <w:r w:rsidRPr="002C5C8E">
        <w:rPr>
          <w:bCs/>
        </w:rPr>
        <w:t>консультаций</w:t>
      </w:r>
      <w:r w:rsidRPr="002C5C8E">
        <w:rPr>
          <w:b/>
          <w:bCs/>
        </w:rPr>
        <w:t xml:space="preserve"> </w:t>
      </w:r>
      <w:r w:rsidRPr="002C5C8E">
        <w:t>взято из опубликованных сборников «Народное хозяйство РСФСР в 1959 г.» и «Здравоохранение</w:t>
      </w:r>
      <w:r>
        <w:t xml:space="preserve"> в СССР»</w:t>
      </w:r>
      <w:r>
        <w:rPr>
          <w:rStyle w:val="FootnoteReference"/>
        </w:rPr>
        <w:footnoteReference w:id="71"/>
      </w:r>
      <w:r>
        <w:rPr>
          <w:rFonts w:hint="eastAsia"/>
        </w:rPr>
        <w:t>.</w:t>
      </w:r>
    </w:p>
    <w:p w14:paraId="5FC79805" w14:textId="77777777" w:rsidR="008C1280" w:rsidRDefault="008C1280" w:rsidP="002C5C8E">
      <w:pPr>
        <w:ind w:firstLine="540"/>
        <w:jc w:val="both"/>
      </w:pPr>
      <w:r>
        <w:rPr>
          <w:b/>
          <w:bCs/>
        </w:rPr>
        <w:t xml:space="preserve">Детские ясли: </w:t>
      </w:r>
      <w:r>
        <w:rPr>
          <w:bCs/>
        </w:rPr>
        <w:t>численность детей в постоянных и сеознных яслях и число учреждений – из архивных материалов ЦСУ</w:t>
      </w:r>
      <w:r>
        <w:rPr>
          <w:rStyle w:val="FootnoteReference"/>
        </w:rPr>
        <w:footnoteReference w:id="72"/>
      </w:r>
      <w:r>
        <w:rPr>
          <w:bCs/>
        </w:rPr>
        <w:t>. В опубликованных сборниках данные о численности мест в постоянных яслях отличаются от архивных (по сезонным яслям различй нет)</w:t>
      </w:r>
      <w:r>
        <w:rPr>
          <w:rStyle w:val="FootnoteReference"/>
        </w:rPr>
        <w:footnoteReference w:id="73"/>
      </w:r>
      <w:r>
        <w:rPr>
          <w:rFonts w:hint="eastAsia"/>
          <w:bCs/>
        </w:rPr>
        <w:t>.</w:t>
      </w:r>
      <w:r>
        <w:t xml:space="preserve"> Согласно опубликованным данным, на </w:t>
      </w:r>
      <w:r>
        <w:rPr>
          <w:rFonts w:hint="eastAsia"/>
        </w:rPr>
        <w:t>0</w:t>
      </w:r>
      <w:r>
        <w:t>1.</w:t>
      </w:r>
      <w:r>
        <w:rPr>
          <w:rFonts w:hint="eastAsia"/>
        </w:rPr>
        <w:t>0</w:t>
      </w:r>
      <w:r>
        <w:t>1.1960 г. имелось 794,7 тыс. «мест в постоянных детских яслях» (из которых не распределено по областям 0,7 тыс. мест); в архивных материалах приводятся сведения о 817.440 «детей по списочному составу» (из которых 687 детей не распределены по областям). Видимо, данное расхождение вызвано неполной сопастовимостью категорий «число мест» (опубликовано) и реальным «числом детей по списочному составу» (архив). Мы отдаем предпочтение последней категории, так как она больше соответствует действительным показателям работы этих учреждений.</w:t>
      </w:r>
    </w:p>
    <w:p w14:paraId="071FE969" w14:textId="77777777" w:rsidR="008C1280" w:rsidRDefault="008C1280" w:rsidP="002C5C8E">
      <w:pPr>
        <w:ind w:firstLine="540"/>
        <w:jc w:val="both"/>
      </w:pPr>
      <w:r>
        <w:rPr>
          <w:b/>
          <w:bCs/>
        </w:rPr>
        <w:t xml:space="preserve">Детские сады и ясли-сады: </w:t>
      </w:r>
      <w:r>
        <w:rPr>
          <w:bCs/>
        </w:rPr>
        <w:t xml:space="preserve">численность детей и число учреждений </w:t>
      </w:r>
      <w:r>
        <w:t>– из архивных материалов ЦСУ</w:t>
      </w:r>
      <w:r>
        <w:rPr>
          <w:rStyle w:val="FootnoteReference"/>
        </w:rPr>
        <w:footnoteReference w:id="74"/>
      </w:r>
      <w:r>
        <w:t>. Цифры сопадают с опубликованными</w:t>
      </w:r>
      <w:r>
        <w:rPr>
          <w:rStyle w:val="FootnoteReference"/>
        </w:rPr>
        <w:footnoteReference w:id="75"/>
      </w:r>
      <w:r>
        <w:t>, но приведены в единицах, а не тысячах, как в опубликованных сборниках.</w:t>
      </w:r>
    </w:p>
    <w:p w14:paraId="6E4A22B4" w14:textId="77777777" w:rsidR="008C1280" w:rsidRDefault="008C1280" w:rsidP="002C5C8E">
      <w:pPr>
        <w:ind w:firstLine="540"/>
        <w:jc w:val="both"/>
      </w:pPr>
      <w:r>
        <w:rPr>
          <w:b/>
          <w:bCs/>
        </w:rPr>
        <w:t xml:space="preserve">Санатории и дома отдыха: </w:t>
      </w:r>
      <w:r>
        <w:rPr>
          <w:bCs/>
        </w:rPr>
        <w:t xml:space="preserve">число учреждений и число коек в них (не принадлежащих Минобороны и 3 ГУ при Минздраве СССР). Сведения о </w:t>
      </w:r>
      <w:r>
        <w:t>количестве мест в санаториях и домах отдыха собраны из опубликованных сборников</w:t>
      </w:r>
      <w:r>
        <w:rPr>
          <w:rStyle w:val="FootnoteReference"/>
        </w:rPr>
        <w:footnoteReference w:id="76"/>
      </w:r>
      <w:r>
        <w:t>, а число самих этих учреждений и численность отдыхавших в них в течение 1959 г. – из архивных материалов ЦСУ РСФСР</w:t>
      </w:r>
      <w:r>
        <w:rPr>
          <w:rStyle w:val="FootnoteReference"/>
        </w:rPr>
        <w:footnoteReference w:id="77"/>
      </w:r>
      <w:r>
        <w:rPr>
          <w:rFonts w:hint="eastAsia"/>
        </w:rPr>
        <w:t>.</w:t>
      </w:r>
      <w:r>
        <w:t xml:space="preserve"> Кроме того, отдельно были найдены и собраны сведения о санаториях и домах отдыха Минобороны и секретного Третьего главного управления при Минздраве СССР (космос, атомная техника и т.п.)</w:t>
      </w:r>
      <w:r>
        <w:rPr>
          <w:rStyle w:val="FootnoteReference"/>
        </w:rPr>
        <w:footnoteReference w:id="78"/>
      </w:r>
      <w:r>
        <w:rPr>
          <w:rFonts w:hint="eastAsia"/>
        </w:rPr>
        <w:t>.</w:t>
      </w:r>
    </w:p>
    <w:p w14:paraId="2D22511F" w14:textId="77777777" w:rsidR="008C1280" w:rsidRDefault="008C1280" w:rsidP="002C5C8E">
      <w:pPr>
        <w:ind w:firstLine="540"/>
        <w:jc w:val="both"/>
      </w:pPr>
      <w:r>
        <w:t>Следует отметить, что сведения о количестве учреждений и коек по областям (без Минобороны и 3 ГУ на 1.1.1960) имеются также в фонде ЦСУ СССР</w:t>
      </w:r>
      <w:r>
        <w:rPr>
          <w:rStyle w:val="FootnoteReference"/>
        </w:rPr>
        <w:footnoteReference w:id="79"/>
      </w:r>
      <w:r>
        <w:t>. Однако, они не совпадают с опубликованными, кроме того, в деле есть очень большое количество поздних исправлений, и по итогам исправлений сумма не сходится с показанной в этом же деле.</w:t>
      </w:r>
    </w:p>
    <w:p w14:paraId="188EE450" w14:textId="77777777" w:rsidR="008C1280" w:rsidRDefault="008C1280" w:rsidP="002C5C8E">
      <w:pPr>
        <w:ind w:firstLine="540"/>
        <w:jc w:val="both"/>
      </w:pPr>
      <w:r>
        <w:t>Мы отдали предпочтние опубликованным данным о численности коек в учреждениях, так как само ЦСУ считало их финальными; выбирая между материалами ЦСУ РСФСР и СССР о численнности учреждений мы выбрали РСФСР, так как сведения о численности коек в этом источнике чаще совпадали с опубликованными данными.</w:t>
      </w:r>
    </w:p>
    <w:p w14:paraId="3CD98091" w14:textId="77777777" w:rsidR="008C1280" w:rsidRDefault="008C1280" w:rsidP="002C5C8E">
      <w:pPr>
        <w:ind w:firstLine="540"/>
        <w:jc w:val="both"/>
      </w:pPr>
      <w:r>
        <w:t>Если мы сравним имеющиеся источники об общем количестве санаториев и коечного фонда мы получим следующую таблицу:</w:t>
      </w:r>
    </w:p>
    <w:p w14:paraId="7F261AA8" w14:textId="77777777" w:rsidR="008C1280" w:rsidRDefault="008C1280" w:rsidP="002C5C8E">
      <w:pPr>
        <w:rPr>
          <w:i/>
          <w:iCs/>
        </w:rPr>
      </w:pPr>
      <w:r>
        <w:rPr>
          <w:i/>
          <w:iCs/>
        </w:rPr>
        <w:t>Таблица 1. Сравнение данных по общему количеству и суммарному коечному фонду санаториев РСФСР по разным источникам конец 1959 г.</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9"/>
        <w:gridCol w:w="1964"/>
        <w:gridCol w:w="1776"/>
        <w:gridCol w:w="1894"/>
      </w:tblGrid>
      <w:tr w:rsidR="008C1280" w14:paraId="1F709B4D" w14:textId="77777777">
        <w:tc>
          <w:tcPr>
            <w:tcW w:w="3888" w:type="dxa"/>
            <w:tcBorders>
              <w:top w:val="single" w:sz="4" w:space="0" w:color="auto"/>
              <w:left w:val="single" w:sz="4" w:space="0" w:color="auto"/>
              <w:bottom w:val="single" w:sz="4" w:space="0" w:color="auto"/>
              <w:right w:val="single" w:sz="4" w:space="0" w:color="auto"/>
            </w:tcBorders>
          </w:tcPr>
          <w:p w14:paraId="73D99304" w14:textId="77777777" w:rsidR="008C1280" w:rsidRDefault="008C1280" w:rsidP="002C5C8E">
            <w:pPr>
              <w:jc w:val="center"/>
              <w:rPr>
                <w:b/>
                <w:bCs/>
              </w:rPr>
            </w:pPr>
            <w:r>
              <w:rPr>
                <w:b/>
                <w:bCs/>
              </w:rPr>
              <w:t>Источник</w:t>
            </w:r>
          </w:p>
        </w:tc>
        <w:tc>
          <w:tcPr>
            <w:tcW w:w="1980" w:type="dxa"/>
            <w:tcBorders>
              <w:top w:val="single" w:sz="4" w:space="0" w:color="auto"/>
              <w:left w:val="single" w:sz="4" w:space="0" w:color="auto"/>
              <w:bottom w:val="single" w:sz="4" w:space="0" w:color="auto"/>
              <w:right w:val="single" w:sz="4" w:space="0" w:color="auto"/>
            </w:tcBorders>
          </w:tcPr>
          <w:p w14:paraId="7CEA078C" w14:textId="77777777" w:rsidR="008C1280" w:rsidRDefault="008C1280" w:rsidP="002C5C8E">
            <w:pPr>
              <w:jc w:val="center"/>
              <w:rPr>
                <w:b/>
                <w:bCs/>
              </w:rPr>
            </w:pPr>
            <w:r>
              <w:rPr>
                <w:b/>
                <w:bCs/>
              </w:rPr>
              <w:t>Число санаториев</w:t>
            </w:r>
          </w:p>
        </w:tc>
        <w:tc>
          <w:tcPr>
            <w:tcW w:w="1800" w:type="dxa"/>
            <w:tcBorders>
              <w:top w:val="single" w:sz="4" w:space="0" w:color="auto"/>
              <w:left w:val="single" w:sz="4" w:space="0" w:color="auto"/>
              <w:bottom w:val="single" w:sz="4" w:space="0" w:color="auto"/>
              <w:right w:val="single" w:sz="4" w:space="0" w:color="auto"/>
            </w:tcBorders>
          </w:tcPr>
          <w:p w14:paraId="393072E1" w14:textId="77777777" w:rsidR="008C1280" w:rsidRDefault="008C1280" w:rsidP="002C5C8E">
            <w:pPr>
              <w:jc w:val="center"/>
              <w:rPr>
                <w:b/>
                <w:bCs/>
              </w:rPr>
            </w:pPr>
            <w:r>
              <w:rPr>
                <w:b/>
                <w:bCs/>
              </w:rPr>
              <w:t>Число коек</w:t>
            </w:r>
          </w:p>
        </w:tc>
        <w:tc>
          <w:tcPr>
            <w:tcW w:w="1903" w:type="dxa"/>
            <w:tcBorders>
              <w:top w:val="single" w:sz="4" w:space="0" w:color="auto"/>
              <w:left w:val="single" w:sz="4" w:space="0" w:color="auto"/>
              <w:bottom w:val="single" w:sz="4" w:space="0" w:color="auto"/>
              <w:right w:val="single" w:sz="4" w:space="0" w:color="auto"/>
            </w:tcBorders>
          </w:tcPr>
          <w:p w14:paraId="12B406AB" w14:textId="77777777" w:rsidR="008C1280" w:rsidRDefault="008C1280" w:rsidP="002C5C8E">
            <w:pPr>
              <w:jc w:val="center"/>
              <w:rPr>
                <w:b/>
                <w:bCs/>
              </w:rPr>
            </w:pPr>
            <w:r>
              <w:rPr>
                <w:b/>
                <w:bCs/>
              </w:rPr>
              <w:t>Число отдыхавших</w:t>
            </w:r>
          </w:p>
        </w:tc>
      </w:tr>
      <w:tr w:rsidR="008C1280" w14:paraId="07B1F090" w14:textId="77777777">
        <w:tc>
          <w:tcPr>
            <w:tcW w:w="3888" w:type="dxa"/>
            <w:tcBorders>
              <w:top w:val="single" w:sz="4" w:space="0" w:color="auto"/>
              <w:left w:val="single" w:sz="4" w:space="0" w:color="auto"/>
              <w:bottom w:val="single" w:sz="4" w:space="0" w:color="auto"/>
              <w:right w:val="single" w:sz="4" w:space="0" w:color="auto"/>
            </w:tcBorders>
          </w:tcPr>
          <w:p w14:paraId="3E028FE5" w14:textId="77777777" w:rsidR="008C1280" w:rsidRDefault="008C1280" w:rsidP="002C5C8E">
            <w:pPr>
              <w:jc w:val="both"/>
              <w:rPr>
                <w:b/>
              </w:rPr>
            </w:pPr>
            <w:r>
              <w:rPr>
                <w:b/>
              </w:rPr>
              <w:t>Публикации</w:t>
            </w:r>
          </w:p>
        </w:tc>
        <w:tc>
          <w:tcPr>
            <w:tcW w:w="1980" w:type="dxa"/>
            <w:tcBorders>
              <w:top w:val="single" w:sz="4" w:space="0" w:color="auto"/>
              <w:left w:val="single" w:sz="4" w:space="0" w:color="auto"/>
              <w:bottom w:val="single" w:sz="4" w:space="0" w:color="auto"/>
              <w:right w:val="single" w:sz="4" w:space="0" w:color="auto"/>
            </w:tcBorders>
          </w:tcPr>
          <w:p w14:paraId="03572381" w14:textId="77777777" w:rsidR="008C1280" w:rsidRDefault="008C1280" w:rsidP="002C5C8E">
            <w:pPr>
              <w:jc w:val="center"/>
            </w:pPr>
            <w:r>
              <w:t>1.136</w:t>
            </w:r>
          </w:p>
        </w:tc>
        <w:tc>
          <w:tcPr>
            <w:tcW w:w="1800" w:type="dxa"/>
            <w:tcBorders>
              <w:top w:val="single" w:sz="4" w:space="0" w:color="auto"/>
              <w:left w:val="single" w:sz="4" w:space="0" w:color="auto"/>
              <w:bottom w:val="single" w:sz="4" w:space="0" w:color="auto"/>
              <w:right w:val="single" w:sz="4" w:space="0" w:color="auto"/>
            </w:tcBorders>
          </w:tcPr>
          <w:p w14:paraId="40F9C123" w14:textId="77777777" w:rsidR="008C1280" w:rsidRDefault="008C1280" w:rsidP="002C5C8E">
            <w:pPr>
              <w:jc w:val="center"/>
              <w:rPr>
                <w:b/>
              </w:rPr>
            </w:pPr>
            <w:r>
              <w:rPr>
                <w:b/>
              </w:rPr>
              <w:t>167.505</w:t>
            </w:r>
          </w:p>
        </w:tc>
        <w:tc>
          <w:tcPr>
            <w:tcW w:w="1903" w:type="dxa"/>
            <w:tcBorders>
              <w:top w:val="single" w:sz="4" w:space="0" w:color="auto"/>
              <w:left w:val="single" w:sz="4" w:space="0" w:color="auto"/>
              <w:bottom w:val="single" w:sz="4" w:space="0" w:color="auto"/>
              <w:right w:val="single" w:sz="4" w:space="0" w:color="auto"/>
            </w:tcBorders>
          </w:tcPr>
          <w:p w14:paraId="48733B2C" w14:textId="77777777" w:rsidR="008C1280" w:rsidRDefault="008C1280" w:rsidP="002C5C8E">
            <w:pPr>
              <w:jc w:val="center"/>
            </w:pPr>
            <w:r>
              <w:t>нет данных</w:t>
            </w:r>
          </w:p>
        </w:tc>
      </w:tr>
      <w:tr w:rsidR="008C1280" w14:paraId="6470EEB2" w14:textId="77777777">
        <w:tc>
          <w:tcPr>
            <w:tcW w:w="3888" w:type="dxa"/>
            <w:tcBorders>
              <w:top w:val="single" w:sz="4" w:space="0" w:color="auto"/>
              <w:left w:val="single" w:sz="4" w:space="0" w:color="auto"/>
              <w:bottom w:val="single" w:sz="4" w:space="0" w:color="auto"/>
              <w:right w:val="single" w:sz="4" w:space="0" w:color="auto"/>
            </w:tcBorders>
          </w:tcPr>
          <w:p w14:paraId="5066752A" w14:textId="77777777" w:rsidR="008C1280" w:rsidRDefault="008C1280" w:rsidP="002C5C8E">
            <w:pPr>
              <w:jc w:val="both"/>
              <w:rPr>
                <w:b/>
              </w:rPr>
            </w:pPr>
            <w:r>
              <w:rPr>
                <w:b/>
              </w:rPr>
              <w:t>Публикации (не распределено)</w:t>
            </w:r>
          </w:p>
        </w:tc>
        <w:tc>
          <w:tcPr>
            <w:tcW w:w="1980" w:type="dxa"/>
            <w:tcBorders>
              <w:top w:val="single" w:sz="4" w:space="0" w:color="auto"/>
              <w:left w:val="single" w:sz="4" w:space="0" w:color="auto"/>
              <w:bottom w:val="single" w:sz="4" w:space="0" w:color="auto"/>
              <w:right w:val="single" w:sz="4" w:space="0" w:color="auto"/>
            </w:tcBorders>
          </w:tcPr>
          <w:p w14:paraId="05A9B696" w14:textId="77777777" w:rsidR="008C1280" w:rsidRDefault="008C1280" w:rsidP="002C5C8E">
            <w:pPr>
              <w:jc w:val="center"/>
            </w:pPr>
            <w:r>
              <w:t>нет данных</w:t>
            </w:r>
          </w:p>
        </w:tc>
        <w:tc>
          <w:tcPr>
            <w:tcW w:w="1800" w:type="dxa"/>
            <w:tcBorders>
              <w:top w:val="single" w:sz="4" w:space="0" w:color="auto"/>
              <w:left w:val="single" w:sz="4" w:space="0" w:color="auto"/>
              <w:bottom w:val="single" w:sz="4" w:space="0" w:color="auto"/>
              <w:right w:val="single" w:sz="4" w:space="0" w:color="auto"/>
            </w:tcBorders>
          </w:tcPr>
          <w:p w14:paraId="5ACE424D" w14:textId="77777777" w:rsidR="008C1280" w:rsidRDefault="008C1280" w:rsidP="002C5C8E">
            <w:pPr>
              <w:jc w:val="center"/>
              <w:rPr>
                <w:b/>
              </w:rPr>
            </w:pPr>
            <w:r>
              <w:rPr>
                <w:b/>
              </w:rPr>
              <w:t>    6.707</w:t>
            </w:r>
          </w:p>
        </w:tc>
        <w:tc>
          <w:tcPr>
            <w:tcW w:w="1903" w:type="dxa"/>
            <w:tcBorders>
              <w:top w:val="single" w:sz="4" w:space="0" w:color="auto"/>
              <w:left w:val="single" w:sz="4" w:space="0" w:color="auto"/>
              <w:bottom w:val="single" w:sz="4" w:space="0" w:color="auto"/>
              <w:right w:val="single" w:sz="4" w:space="0" w:color="auto"/>
            </w:tcBorders>
          </w:tcPr>
          <w:p w14:paraId="35D26B73" w14:textId="77777777" w:rsidR="008C1280" w:rsidRDefault="008C1280" w:rsidP="002C5C8E">
            <w:pPr>
              <w:jc w:val="center"/>
            </w:pPr>
            <w:r>
              <w:t>нет данных</w:t>
            </w:r>
          </w:p>
        </w:tc>
      </w:tr>
      <w:tr w:rsidR="008C1280" w14:paraId="5767CDAB" w14:textId="77777777">
        <w:tc>
          <w:tcPr>
            <w:tcW w:w="3888" w:type="dxa"/>
            <w:tcBorders>
              <w:top w:val="single" w:sz="4" w:space="0" w:color="auto"/>
              <w:left w:val="single" w:sz="4" w:space="0" w:color="auto"/>
              <w:bottom w:val="single" w:sz="4" w:space="0" w:color="auto"/>
              <w:right w:val="single" w:sz="4" w:space="0" w:color="auto"/>
            </w:tcBorders>
          </w:tcPr>
          <w:p w14:paraId="5B820D49" w14:textId="77777777" w:rsidR="008C1280" w:rsidRDefault="008C1280" w:rsidP="002C5C8E">
            <w:pPr>
              <w:jc w:val="both"/>
              <w:rPr>
                <w:b/>
              </w:rPr>
            </w:pPr>
            <w:r>
              <w:rPr>
                <w:b/>
              </w:rPr>
              <w:t>Публикации (распределено)</w:t>
            </w:r>
          </w:p>
        </w:tc>
        <w:tc>
          <w:tcPr>
            <w:tcW w:w="1980" w:type="dxa"/>
            <w:tcBorders>
              <w:top w:val="single" w:sz="4" w:space="0" w:color="auto"/>
              <w:left w:val="single" w:sz="4" w:space="0" w:color="auto"/>
              <w:bottom w:val="single" w:sz="4" w:space="0" w:color="auto"/>
              <w:right w:val="single" w:sz="4" w:space="0" w:color="auto"/>
            </w:tcBorders>
          </w:tcPr>
          <w:p w14:paraId="27449591" w14:textId="77777777" w:rsidR="008C1280" w:rsidRDefault="008C1280" w:rsidP="002C5C8E">
            <w:pPr>
              <w:jc w:val="center"/>
            </w:pPr>
            <w:r>
              <w:t>нет данных</w:t>
            </w:r>
          </w:p>
        </w:tc>
        <w:tc>
          <w:tcPr>
            <w:tcW w:w="1800" w:type="dxa"/>
            <w:tcBorders>
              <w:top w:val="single" w:sz="4" w:space="0" w:color="auto"/>
              <w:left w:val="single" w:sz="4" w:space="0" w:color="auto"/>
              <w:bottom w:val="single" w:sz="4" w:space="0" w:color="auto"/>
              <w:right w:val="single" w:sz="4" w:space="0" w:color="auto"/>
            </w:tcBorders>
          </w:tcPr>
          <w:p w14:paraId="0D2AB2AC" w14:textId="77777777" w:rsidR="008C1280" w:rsidRDefault="008C1280" w:rsidP="002C5C8E">
            <w:pPr>
              <w:jc w:val="center"/>
              <w:rPr>
                <w:b/>
              </w:rPr>
            </w:pPr>
            <w:r>
              <w:rPr>
                <w:b/>
              </w:rPr>
              <w:t>160.798</w:t>
            </w:r>
          </w:p>
        </w:tc>
        <w:tc>
          <w:tcPr>
            <w:tcW w:w="1903" w:type="dxa"/>
            <w:tcBorders>
              <w:top w:val="single" w:sz="4" w:space="0" w:color="auto"/>
              <w:left w:val="single" w:sz="4" w:space="0" w:color="auto"/>
              <w:bottom w:val="single" w:sz="4" w:space="0" w:color="auto"/>
              <w:right w:val="single" w:sz="4" w:space="0" w:color="auto"/>
            </w:tcBorders>
          </w:tcPr>
          <w:p w14:paraId="3A151F8A" w14:textId="77777777" w:rsidR="008C1280" w:rsidRDefault="008C1280" w:rsidP="002C5C8E">
            <w:pPr>
              <w:jc w:val="center"/>
            </w:pPr>
            <w:r>
              <w:t>нет данных</w:t>
            </w:r>
          </w:p>
        </w:tc>
      </w:tr>
      <w:tr w:rsidR="008C1280" w14:paraId="5E212228" w14:textId="77777777">
        <w:tc>
          <w:tcPr>
            <w:tcW w:w="3888" w:type="dxa"/>
            <w:tcBorders>
              <w:top w:val="single" w:sz="4" w:space="0" w:color="auto"/>
              <w:left w:val="single" w:sz="4" w:space="0" w:color="auto"/>
              <w:bottom w:val="single" w:sz="4" w:space="0" w:color="auto"/>
              <w:right w:val="single" w:sz="4" w:space="0" w:color="auto"/>
            </w:tcBorders>
          </w:tcPr>
          <w:p w14:paraId="4449FF79" w14:textId="77777777" w:rsidR="008C1280" w:rsidRDefault="008C1280" w:rsidP="002C5C8E">
            <w:pPr>
              <w:jc w:val="both"/>
            </w:pPr>
            <w:r>
              <w:t>ЦСУ СССР (сводный лист)</w:t>
            </w:r>
          </w:p>
        </w:tc>
        <w:tc>
          <w:tcPr>
            <w:tcW w:w="1980" w:type="dxa"/>
            <w:tcBorders>
              <w:top w:val="single" w:sz="4" w:space="0" w:color="auto"/>
              <w:left w:val="single" w:sz="4" w:space="0" w:color="auto"/>
              <w:bottom w:val="single" w:sz="4" w:space="0" w:color="auto"/>
              <w:right w:val="single" w:sz="4" w:space="0" w:color="auto"/>
            </w:tcBorders>
          </w:tcPr>
          <w:p w14:paraId="65DAA371" w14:textId="77777777" w:rsidR="008C1280" w:rsidRDefault="008C1280" w:rsidP="002C5C8E">
            <w:pPr>
              <w:jc w:val="center"/>
            </w:pPr>
            <w:r>
              <w:t>1.080</w:t>
            </w:r>
          </w:p>
        </w:tc>
        <w:tc>
          <w:tcPr>
            <w:tcW w:w="1800" w:type="dxa"/>
            <w:tcBorders>
              <w:top w:val="single" w:sz="4" w:space="0" w:color="auto"/>
              <w:left w:val="single" w:sz="4" w:space="0" w:color="auto"/>
              <w:bottom w:val="single" w:sz="4" w:space="0" w:color="auto"/>
              <w:right w:val="single" w:sz="4" w:space="0" w:color="auto"/>
            </w:tcBorders>
          </w:tcPr>
          <w:p w14:paraId="0FBD01C4" w14:textId="77777777" w:rsidR="008C1280" w:rsidRDefault="008C1280" w:rsidP="002C5C8E">
            <w:pPr>
              <w:jc w:val="center"/>
            </w:pPr>
            <w:r>
              <w:t>151.152</w:t>
            </w:r>
          </w:p>
        </w:tc>
        <w:tc>
          <w:tcPr>
            <w:tcW w:w="1903" w:type="dxa"/>
            <w:tcBorders>
              <w:top w:val="single" w:sz="4" w:space="0" w:color="auto"/>
              <w:left w:val="single" w:sz="4" w:space="0" w:color="auto"/>
              <w:bottom w:val="single" w:sz="4" w:space="0" w:color="auto"/>
              <w:right w:val="single" w:sz="4" w:space="0" w:color="auto"/>
            </w:tcBorders>
          </w:tcPr>
          <w:p w14:paraId="60F97C44" w14:textId="77777777" w:rsidR="008C1280" w:rsidRDefault="008C1280" w:rsidP="002C5C8E">
            <w:pPr>
              <w:jc w:val="center"/>
            </w:pPr>
            <w:r>
              <w:t>нет данных</w:t>
            </w:r>
          </w:p>
        </w:tc>
      </w:tr>
      <w:tr w:rsidR="008C1280" w14:paraId="41F34A0F" w14:textId="77777777">
        <w:tc>
          <w:tcPr>
            <w:tcW w:w="3888" w:type="dxa"/>
            <w:tcBorders>
              <w:top w:val="single" w:sz="4" w:space="0" w:color="auto"/>
              <w:left w:val="single" w:sz="4" w:space="0" w:color="auto"/>
              <w:bottom w:val="single" w:sz="4" w:space="0" w:color="auto"/>
              <w:right w:val="single" w:sz="4" w:space="0" w:color="auto"/>
            </w:tcBorders>
          </w:tcPr>
          <w:p w14:paraId="38283020" w14:textId="77777777" w:rsidR="008C1280" w:rsidRDefault="008C1280" w:rsidP="002C5C8E">
            <w:pPr>
              <w:jc w:val="both"/>
            </w:pPr>
            <w:r>
              <w:t>То же (сумма по листам)</w:t>
            </w:r>
          </w:p>
        </w:tc>
        <w:tc>
          <w:tcPr>
            <w:tcW w:w="1980" w:type="dxa"/>
            <w:tcBorders>
              <w:top w:val="single" w:sz="4" w:space="0" w:color="auto"/>
              <w:left w:val="single" w:sz="4" w:space="0" w:color="auto"/>
              <w:bottom w:val="single" w:sz="4" w:space="0" w:color="auto"/>
              <w:right w:val="single" w:sz="4" w:space="0" w:color="auto"/>
            </w:tcBorders>
          </w:tcPr>
          <w:p w14:paraId="78CAFC0F" w14:textId="77777777" w:rsidR="008C1280" w:rsidRDefault="008C1280" w:rsidP="002C5C8E">
            <w:pPr>
              <w:jc w:val="center"/>
            </w:pPr>
            <w:r>
              <w:t>1.088</w:t>
            </w:r>
          </w:p>
        </w:tc>
        <w:tc>
          <w:tcPr>
            <w:tcW w:w="1800" w:type="dxa"/>
            <w:tcBorders>
              <w:top w:val="single" w:sz="4" w:space="0" w:color="auto"/>
              <w:left w:val="single" w:sz="4" w:space="0" w:color="auto"/>
              <w:bottom w:val="single" w:sz="4" w:space="0" w:color="auto"/>
              <w:right w:val="single" w:sz="4" w:space="0" w:color="auto"/>
            </w:tcBorders>
          </w:tcPr>
          <w:p w14:paraId="1E34D3BF" w14:textId="77777777" w:rsidR="008C1280" w:rsidRDefault="008C1280" w:rsidP="002C5C8E">
            <w:pPr>
              <w:jc w:val="center"/>
            </w:pPr>
            <w:r>
              <w:t>154.347</w:t>
            </w:r>
          </w:p>
        </w:tc>
        <w:tc>
          <w:tcPr>
            <w:tcW w:w="1903" w:type="dxa"/>
            <w:tcBorders>
              <w:top w:val="single" w:sz="4" w:space="0" w:color="auto"/>
              <w:left w:val="single" w:sz="4" w:space="0" w:color="auto"/>
              <w:bottom w:val="single" w:sz="4" w:space="0" w:color="auto"/>
              <w:right w:val="single" w:sz="4" w:space="0" w:color="auto"/>
            </w:tcBorders>
          </w:tcPr>
          <w:p w14:paraId="6BAC0972" w14:textId="77777777" w:rsidR="008C1280" w:rsidRDefault="008C1280" w:rsidP="002C5C8E">
            <w:pPr>
              <w:jc w:val="center"/>
            </w:pPr>
            <w:r>
              <w:t>нет данных</w:t>
            </w:r>
          </w:p>
        </w:tc>
      </w:tr>
      <w:tr w:rsidR="008C1280" w14:paraId="6490CDB1" w14:textId="77777777">
        <w:tc>
          <w:tcPr>
            <w:tcW w:w="3888" w:type="dxa"/>
            <w:tcBorders>
              <w:top w:val="single" w:sz="4" w:space="0" w:color="auto"/>
              <w:left w:val="single" w:sz="4" w:space="0" w:color="auto"/>
              <w:bottom w:val="single" w:sz="4" w:space="0" w:color="auto"/>
              <w:right w:val="single" w:sz="4" w:space="0" w:color="auto"/>
            </w:tcBorders>
          </w:tcPr>
          <w:p w14:paraId="2D6CEDCD" w14:textId="77777777" w:rsidR="008C1280" w:rsidRDefault="008C1280" w:rsidP="002C5C8E">
            <w:pPr>
              <w:jc w:val="both"/>
              <w:rPr>
                <w:b/>
              </w:rPr>
            </w:pPr>
            <w:r>
              <w:rPr>
                <w:b/>
              </w:rPr>
              <w:t>ЦСУ РСФСР</w:t>
            </w:r>
          </w:p>
        </w:tc>
        <w:tc>
          <w:tcPr>
            <w:tcW w:w="1980" w:type="dxa"/>
            <w:tcBorders>
              <w:top w:val="single" w:sz="4" w:space="0" w:color="auto"/>
              <w:left w:val="single" w:sz="4" w:space="0" w:color="auto"/>
              <w:bottom w:val="single" w:sz="4" w:space="0" w:color="auto"/>
              <w:right w:val="single" w:sz="4" w:space="0" w:color="auto"/>
            </w:tcBorders>
          </w:tcPr>
          <w:p w14:paraId="46EBAED5" w14:textId="77777777" w:rsidR="008C1280" w:rsidRDefault="008C1280" w:rsidP="002C5C8E">
            <w:pPr>
              <w:jc w:val="center"/>
              <w:rPr>
                <w:b/>
              </w:rPr>
            </w:pPr>
            <w:r>
              <w:rPr>
                <w:b/>
              </w:rPr>
              <w:t>1.085</w:t>
            </w:r>
          </w:p>
        </w:tc>
        <w:tc>
          <w:tcPr>
            <w:tcW w:w="1800" w:type="dxa"/>
            <w:tcBorders>
              <w:top w:val="single" w:sz="4" w:space="0" w:color="auto"/>
              <w:left w:val="single" w:sz="4" w:space="0" w:color="auto"/>
              <w:bottom w:val="single" w:sz="4" w:space="0" w:color="auto"/>
              <w:right w:val="single" w:sz="4" w:space="0" w:color="auto"/>
            </w:tcBorders>
          </w:tcPr>
          <w:p w14:paraId="5A9F07A8" w14:textId="77777777" w:rsidR="008C1280" w:rsidRDefault="008C1280" w:rsidP="002C5C8E">
            <w:pPr>
              <w:jc w:val="center"/>
            </w:pPr>
            <w:r>
              <w:t>152.616</w:t>
            </w:r>
          </w:p>
        </w:tc>
        <w:tc>
          <w:tcPr>
            <w:tcW w:w="1903" w:type="dxa"/>
            <w:tcBorders>
              <w:top w:val="single" w:sz="4" w:space="0" w:color="auto"/>
              <w:left w:val="single" w:sz="4" w:space="0" w:color="auto"/>
              <w:bottom w:val="single" w:sz="4" w:space="0" w:color="auto"/>
              <w:right w:val="single" w:sz="4" w:space="0" w:color="auto"/>
            </w:tcBorders>
          </w:tcPr>
          <w:p w14:paraId="21F58F8D" w14:textId="77777777" w:rsidR="008C1280" w:rsidRDefault="008C1280" w:rsidP="002C5C8E">
            <w:pPr>
              <w:jc w:val="center"/>
            </w:pPr>
            <w:r>
              <w:t>1.014.626</w:t>
            </w:r>
          </w:p>
        </w:tc>
      </w:tr>
      <w:tr w:rsidR="008C1280" w14:paraId="18AB3250" w14:textId="77777777">
        <w:tc>
          <w:tcPr>
            <w:tcW w:w="3888" w:type="dxa"/>
            <w:tcBorders>
              <w:top w:val="single" w:sz="4" w:space="0" w:color="auto"/>
              <w:left w:val="single" w:sz="4" w:space="0" w:color="auto"/>
              <w:bottom w:val="single" w:sz="4" w:space="0" w:color="auto"/>
              <w:right w:val="single" w:sz="4" w:space="0" w:color="auto"/>
            </w:tcBorders>
          </w:tcPr>
          <w:p w14:paraId="222FE55B" w14:textId="77777777" w:rsidR="008C1280" w:rsidRDefault="008C1280" w:rsidP="002C5C8E">
            <w:pPr>
              <w:jc w:val="both"/>
              <w:rPr>
                <w:b/>
              </w:rPr>
            </w:pPr>
            <w:r>
              <w:rPr>
                <w:b/>
              </w:rPr>
              <w:t>Секретная опись (Минобороны)</w:t>
            </w:r>
          </w:p>
        </w:tc>
        <w:tc>
          <w:tcPr>
            <w:tcW w:w="1980" w:type="dxa"/>
            <w:tcBorders>
              <w:top w:val="single" w:sz="4" w:space="0" w:color="auto"/>
              <w:left w:val="single" w:sz="4" w:space="0" w:color="auto"/>
              <w:bottom w:val="single" w:sz="4" w:space="0" w:color="auto"/>
              <w:right w:val="single" w:sz="4" w:space="0" w:color="auto"/>
            </w:tcBorders>
          </w:tcPr>
          <w:p w14:paraId="227E96AC" w14:textId="77777777" w:rsidR="008C1280" w:rsidRDefault="008C1280" w:rsidP="002C5C8E">
            <w:pPr>
              <w:jc w:val="center"/>
              <w:rPr>
                <w:b/>
              </w:rPr>
            </w:pPr>
            <w:r>
              <w:rPr>
                <w:b/>
              </w:rPr>
              <w:t>    27</w:t>
            </w:r>
          </w:p>
        </w:tc>
        <w:tc>
          <w:tcPr>
            <w:tcW w:w="1800" w:type="dxa"/>
            <w:tcBorders>
              <w:top w:val="single" w:sz="4" w:space="0" w:color="auto"/>
              <w:left w:val="single" w:sz="4" w:space="0" w:color="auto"/>
              <w:bottom w:val="single" w:sz="4" w:space="0" w:color="auto"/>
              <w:right w:val="single" w:sz="4" w:space="0" w:color="auto"/>
            </w:tcBorders>
          </w:tcPr>
          <w:p w14:paraId="6D670A51" w14:textId="77777777" w:rsidR="008C1280" w:rsidRDefault="008C1280" w:rsidP="002C5C8E">
            <w:pPr>
              <w:jc w:val="center"/>
              <w:rPr>
                <w:b/>
              </w:rPr>
            </w:pPr>
            <w:r>
              <w:rPr>
                <w:b/>
              </w:rPr>
              <w:t>    8.725</w:t>
            </w:r>
          </w:p>
        </w:tc>
        <w:tc>
          <w:tcPr>
            <w:tcW w:w="1903" w:type="dxa"/>
            <w:tcBorders>
              <w:top w:val="single" w:sz="4" w:space="0" w:color="auto"/>
              <w:left w:val="single" w:sz="4" w:space="0" w:color="auto"/>
              <w:bottom w:val="single" w:sz="4" w:space="0" w:color="auto"/>
              <w:right w:val="single" w:sz="4" w:space="0" w:color="auto"/>
            </w:tcBorders>
          </w:tcPr>
          <w:p w14:paraId="2503AA5B" w14:textId="77777777" w:rsidR="008C1280" w:rsidRDefault="008C1280" w:rsidP="002C5C8E">
            <w:pPr>
              <w:jc w:val="center"/>
            </w:pPr>
            <w:r>
              <w:t>     99.453</w:t>
            </w:r>
          </w:p>
        </w:tc>
      </w:tr>
    </w:tbl>
    <w:p w14:paraId="7AB5E4F3" w14:textId="77777777" w:rsidR="008C1280" w:rsidRDefault="008C1280" w:rsidP="002C5C8E">
      <w:pPr>
        <w:jc w:val="both"/>
      </w:pPr>
      <w:r>
        <w:t>(жирным выделены источники, данные из которых включены в «Электронный архив…»).</w:t>
      </w:r>
    </w:p>
    <w:p w14:paraId="2F1D3FD4" w14:textId="77777777" w:rsidR="008C1280" w:rsidRDefault="008C1280" w:rsidP="002C5C8E">
      <w:pPr>
        <w:ind w:firstLine="540"/>
        <w:jc w:val="both"/>
      </w:pPr>
      <w:r>
        <w:rPr>
          <w:b/>
          <w:bCs/>
        </w:rPr>
        <w:t xml:space="preserve">Дома инвалидов для взрослых и малолетних: </w:t>
      </w:r>
      <w:r>
        <w:t>количество учреждений и количество призреваемых на конец года – из</w:t>
      </w:r>
      <w:r>
        <w:rPr>
          <w:b/>
          <w:bCs/>
        </w:rPr>
        <w:t xml:space="preserve"> </w:t>
      </w:r>
      <w:r>
        <w:t>статистического отчета ЦСУ РСФСР о сети домов для инвалидов</w:t>
      </w:r>
      <w:r>
        <w:rPr>
          <w:rStyle w:val="FootnoteReference"/>
        </w:rPr>
        <w:footnoteReference w:id="80"/>
      </w:r>
      <w:r>
        <w:t xml:space="preserve">. </w:t>
      </w:r>
      <w:r w:rsidRPr="002C5C8E">
        <w:t>Отчет, видимо, полный с поправкой на возможные засекреченные (т.е. прежде всего состоящии в ведении Министерства обороны) учреждения</w:t>
      </w:r>
      <w:r>
        <w:t>: здесь даже учтен «интернат для старых членов КПСС» в Переделкино. В опубликованных справочниках почти нет никакой информации. Только в сборнике по здравоохранению есть общее для РСФСР «число мест в домах для престарелых и инвалидов (взрослых и детей)» (102,5 тыс.)</w:t>
      </w:r>
      <w:r>
        <w:rPr>
          <w:rStyle w:val="FootnoteReference"/>
        </w:rPr>
        <w:footnoteReference w:id="81"/>
      </w:r>
      <w:r>
        <w:t>.</w:t>
      </w:r>
    </w:p>
    <w:p w14:paraId="1026841B" w14:textId="77777777" w:rsidR="008C1280" w:rsidRPr="002C5C8E" w:rsidRDefault="008C1280" w:rsidP="002C5C8E">
      <w:pPr>
        <w:ind w:firstLine="540"/>
        <w:jc w:val="both"/>
      </w:pPr>
      <w:r w:rsidRPr="002C5C8E">
        <w:t xml:space="preserve">Кроме того, согласно этому же сборнику, в колхозах имелись </w:t>
      </w:r>
      <w:r w:rsidRPr="002C5C8E">
        <w:rPr>
          <w:b/>
          <w:bCs/>
        </w:rPr>
        <w:t>дома для престарелых и нетрудоспособных колхозников</w:t>
      </w:r>
      <w:r w:rsidRPr="002C5C8E">
        <w:t xml:space="preserve"> − 2,3 тыс. мест на весь СССР</w:t>
      </w:r>
      <w:r w:rsidRPr="002C5C8E">
        <w:rPr>
          <w:rStyle w:val="FootnoteReference"/>
        </w:rPr>
        <w:footnoteReference w:id="82"/>
      </w:r>
      <w:r w:rsidRPr="002C5C8E">
        <w:rPr>
          <w:rFonts w:hint="eastAsia"/>
        </w:rPr>
        <w:t>.</w:t>
      </w:r>
      <w:r w:rsidRPr="002C5C8E">
        <w:t xml:space="preserve"> </w:t>
      </w:r>
      <w:r w:rsidRPr="002C5C8E">
        <w:rPr>
          <w:lang w:val="en-US"/>
        </w:rPr>
        <w:t>C</w:t>
      </w:r>
      <w:r w:rsidRPr="002C5C8E">
        <w:t>татистика числа домов престарелых колхозников, содержавшихся кассами взаимопомощи колхозов, и численности призреваемых в них, собрана по архивным материалам из фонда Министерства соцбеспечения РСФСР</w:t>
      </w:r>
      <w:r w:rsidRPr="002C5C8E">
        <w:rPr>
          <w:rStyle w:val="FootnoteReference"/>
        </w:rPr>
        <w:footnoteReference w:id="83"/>
      </w:r>
      <w:r w:rsidRPr="002C5C8E">
        <w:t>. Здесь показано 1.406 призреваемых, и это, в общем, соотносится с объявлен</w:t>
      </w:r>
      <w:r w:rsidR="002C5C8E" w:rsidRPr="002C5C8E">
        <w:t xml:space="preserve">нвм </w:t>
      </w:r>
      <w:r w:rsidRPr="002C5C8E">
        <w:t xml:space="preserve">в публикации их </w:t>
      </w:r>
      <w:r w:rsidR="002C5C8E" w:rsidRPr="002C5C8E">
        <w:t>общем числом</w:t>
      </w:r>
      <w:r w:rsidRPr="002C5C8E">
        <w:t xml:space="preserve"> в СССР.</w:t>
      </w:r>
    </w:p>
    <w:p w14:paraId="30A6BC5A" w14:textId="77777777" w:rsidR="008C1280" w:rsidRDefault="008C1280" w:rsidP="002C5C8E">
      <w:pPr>
        <w:ind w:firstLine="540"/>
        <w:jc w:val="both"/>
      </w:pPr>
      <w:r>
        <w:rPr>
          <w:b/>
          <w:bCs/>
        </w:rPr>
        <w:t xml:space="preserve">Детские </w:t>
      </w:r>
      <w:r w:rsidRPr="00874580">
        <w:rPr>
          <w:b/>
          <w:bCs/>
        </w:rPr>
        <w:t>дома:</w:t>
      </w:r>
      <w:r w:rsidRPr="00874580">
        <w:t xml:space="preserve"> их число и численность детей в детских домах и школах-интернатах для слепых, глухонемых и умственно-отсталых детей – из архивных материалов ЦСУ РСФСР</w:t>
      </w:r>
      <w:r w:rsidR="00874580">
        <w:t xml:space="preserve"> (на 01.01.1960)</w:t>
      </w:r>
      <w:r w:rsidRPr="00874580">
        <w:t>.</w:t>
      </w:r>
      <w:r>
        <w:t xml:space="preserve"> Учтено 2.474 детских дома; в них, видимо, не входят суворовские военные училища; дома остальных ведомств включены</w:t>
      </w:r>
      <w:r>
        <w:rPr>
          <w:rStyle w:val="FootnoteReference"/>
        </w:rPr>
        <w:footnoteReference w:id="84"/>
      </w:r>
      <w:r>
        <w:t>. Из 2.474 учреждений 2.430 находилось в ведении министерства просвещения и 44 − других министерств и ведомств</w:t>
      </w:r>
      <w:r>
        <w:rPr>
          <w:rStyle w:val="FootnoteReference"/>
        </w:rPr>
        <w:footnoteReference w:id="85"/>
      </w:r>
      <w:r>
        <w:rPr>
          <w:rFonts w:hint="eastAsia"/>
        </w:rPr>
        <w:t>.</w:t>
      </w:r>
    </w:p>
    <w:p w14:paraId="0794998C" w14:textId="77777777" w:rsidR="008C1280" w:rsidRDefault="008C1280" w:rsidP="002C5C8E">
      <w:pPr>
        <w:ind w:left="540"/>
        <w:rPr>
          <w:b/>
          <w:bCs/>
          <w:u w:val="single"/>
        </w:rPr>
      </w:pPr>
    </w:p>
    <w:p w14:paraId="6AD342F5" w14:textId="77777777" w:rsidR="00874580" w:rsidRPr="00874580" w:rsidRDefault="008C1280" w:rsidP="002C5C8E">
      <w:pPr>
        <w:pStyle w:val="ListParagraph"/>
        <w:numPr>
          <w:ilvl w:val="0"/>
          <w:numId w:val="5"/>
        </w:numPr>
        <w:spacing w:after="0" w:line="240" w:lineRule="auto"/>
        <w:ind w:left="0" w:firstLine="0"/>
        <w:jc w:val="both"/>
      </w:pPr>
      <w:r w:rsidRPr="00874580">
        <w:rPr>
          <w:rFonts w:ascii="Times New Roman" w:hAnsi="Times New Roman"/>
          <w:sz w:val="24"/>
          <w:szCs w:val="24"/>
        </w:rPr>
        <w:t xml:space="preserve">Статистика </w:t>
      </w:r>
      <w:r w:rsidR="00874580" w:rsidRPr="00874580">
        <w:rPr>
          <w:rFonts w:ascii="Times New Roman" w:hAnsi="Times New Roman"/>
          <w:sz w:val="24"/>
          <w:szCs w:val="24"/>
        </w:rPr>
        <w:t>соцобеспечения, культуры</w:t>
      </w:r>
      <w:r w:rsidRPr="00874580">
        <w:rPr>
          <w:rFonts w:ascii="Times New Roman" w:hAnsi="Times New Roman"/>
          <w:sz w:val="24"/>
          <w:szCs w:val="24"/>
        </w:rPr>
        <w:t xml:space="preserve"> и спорта. </w:t>
      </w:r>
    </w:p>
    <w:p w14:paraId="45BCAC90" w14:textId="77777777" w:rsidR="008C1280" w:rsidRPr="00874580" w:rsidRDefault="008C1280" w:rsidP="00874580">
      <w:pPr>
        <w:pStyle w:val="ListParagraph"/>
        <w:spacing w:after="0" w:line="240" w:lineRule="auto"/>
        <w:ind w:left="0"/>
        <w:jc w:val="both"/>
        <w:rPr>
          <w:rFonts w:ascii="Times New Roman" w:hAnsi="Times New Roman"/>
          <w:sz w:val="24"/>
          <w:szCs w:val="24"/>
        </w:rPr>
      </w:pPr>
      <w:r w:rsidRPr="00874580">
        <w:rPr>
          <w:rFonts w:ascii="Times New Roman" w:hAnsi="Times New Roman"/>
          <w:sz w:val="24"/>
          <w:szCs w:val="24"/>
        </w:rPr>
        <w:t xml:space="preserve">Статистика соцобеспечения, культуры, печати и спорта собиралась по широкому кругу показателей, перечисленных ниже. Мы пользовались опубликованными данными, а там, где опубликованных данных нет, привлекались архивные источники. </w:t>
      </w:r>
    </w:p>
    <w:p w14:paraId="7234D804" w14:textId="77777777" w:rsidR="00BA72CF" w:rsidRDefault="00BA72CF" w:rsidP="002C5C8E">
      <w:pPr>
        <w:pStyle w:val="ListParagraph"/>
        <w:spacing w:after="0" w:line="240" w:lineRule="auto"/>
        <w:ind w:left="0"/>
        <w:jc w:val="both"/>
        <w:rPr>
          <w:rFonts w:ascii="Times New Roman" w:hAnsi="Times New Roman"/>
          <w:sz w:val="24"/>
          <w:szCs w:val="24"/>
          <w:u w:val="single"/>
        </w:rPr>
      </w:pPr>
    </w:p>
    <w:p w14:paraId="70500B22" w14:textId="77777777" w:rsidR="008C1280" w:rsidRDefault="008C1280" w:rsidP="002C5C8E">
      <w:pPr>
        <w:pStyle w:val="ListParagraph"/>
        <w:spacing w:after="0" w:line="240" w:lineRule="auto"/>
        <w:ind w:left="0"/>
        <w:jc w:val="both"/>
        <w:rPr>
          <w:rFonts w:ascii="Times New Roman" w:hAnsi="Times New Roman"/>
          <w:sz w:val="24"/>
          <w:szCs w:val="24"/>
          <w:u w:val="single"/>
        </w:rPr>
      </w:pPr>
      <w:r>
        <w:rPr>
          <w:rFonts w:ascii="Times New Roman" w:hAnsi="Times New Roman"/>
          <w:sz w:val="24"/>
          <w:szCs w:val="24"/>
          <w:u w:val="single"/>
        </w:rPr>
        <w:t xml:space="preserve">А. Статистика соцобеспечения. </w:t>
      </w:r>
    </w:p>
    <w:p w14:paraId="49C816F4" w14:textId="77777777" w:rsidR="008C1280" w:rsidRDefault="008C1280" w:rsidP="002C5C8E">
      <w:pPr>
        <w:ind w:firstLine="540"/>
        <w:jc w:val="both"/>
        <w:rPr>
          <w:b/>
          <w:bCs/>
        </w:rPr>
      </w:pPr>
      <w:r>
        <w:rPr>
          <w:b/>
          <w:bCs/>
        </w:rPr>
        <w:t xml:space="preserve">Государственные пенсии и пособия. </w:t>
      </w:r>
      <w:r>
        <w:t>Подробная и непротиворечивая (с точностью до мелких поправок) информация о пенсиях находится в нескольких архивных делах, как в фонде министерства социального обеспечения РСФСР, так и в фонде ЦСУ СССР</w:t>
      </w:r>
      <w:r>
        <w:rPr>
          <w:rFonts w:hint="eastAsia"/>
        </w:rPr>
        <w:t>.</w:t>
      </w:r>
      <w:r>
        <w:rPr>
          <w:b/>
          <w:bCs/>
        </w:rPr>
        <w:t xml:space="preserve"> </w:t>
      </w:r>
      <w:r>
        <w:t>За основу взяты таблицы из фонда ЦСУ РСФСР</w:t>
      </w:r>
      <w:r>
        <w:rPr>
          <w:rStyle w:val="FootnoteReference"/>
        </w:rPr>
        <w:footnoteReference w:id="86"/>
      </w:r>
      <w:r>
        <w:t xml:space="preserve"> – «Отчет о численности пенсионеров, суммах назначенных им месячных пенсий и их трудоустройстве на </w:t>
      </w:r>
      <w:r>
        <w:rPr>
          <w:rFonts w:hint="eastAsia"/>
        </w:rPr>
        <w:t>0</w:t>
      </w:r>
      <w:r>
        <w:t>1.</w:t>
      </w:r>
      <w:r>
        <w:rPr>
          <w:rFonts w:hint="eastAsia"/>
        </w:rPr>
        <w:t>0</w:t>
      </w:r>
      <w:r>
        <w:t>1.60. Форма №94-рик-годовая, утв. ЦСУ 23.11.1957». В деле представлены сведения о числе пенсионеров, количестве работающих среди них, и о сумме пенсий, всех вместе и по категориям:</w:t>
      </w:r>
    </w:p>
    <w:p w14:paraId="1C25755F" w14:textId="77777777" w:rsidR="008C1280" w:rsidRDefault="008C1280" w:rsidP="002C5C8E">
      <w:r>
        <w:rPr>
          <w:rFonts w:hint="eastAsia"/>
        </w:rPr>
        <w:t>-</w:t>
      </w:r>
      <w:r>
        <w:t xml:space="preserve"> Пенсионеры труда:</w:t>
      </w:r>
    </w:p>
    <w:p w14:paraId="6414721C" w14:textId="77777777" w:rsidR="008C1280" w:rsidRDefault="008C1280" w:rsidP="002C5C8E">
      <w:pPr>
        <w:ind w:left="540" w:firstLine="168"/>
      </w:pPr>
      <w:r>
        <w:t>- по старости;</w:t>
      </w:r>
    </w:p>
    <w:p w14:paraId="7F6A89A3" w14:textId="77777777" w:rsidR="008C1280" w:rsidRDefault="008C1280" w:rsidP="002C5C8E">
      <w:pPr>
        <w:ind w:left="540" w:firstLine="168"/>
      </w:pPr>
      <w:r>
        <w:t>- за выслугу лет;</w:t>
      </w:r>
    </w:p>
    <w:p w14:paraId="352F40E1" w14:textId="77777777" w:rsidR="008C1280" w:rsidRDefault="008C1280" w:rsidP="002C5C8E">
      <w:pPr>
        <w:ind w:left="540" w:firstLine="168"/>
      </w:pPr>
      <w:r>
        <w:t>- инвалиды труда от трудувечий или профзаболеваний;</w:t>
      </w:r>
    </w:p>
    <w:p w14:paraId="70D8CB95" w14:textId="77777777" w:rsidR="008C1280" w:rsidRDefault="008C1280" w:rsidP="002C5C8E">
      <w:pPr>
        <w:ind w:left="540" w:firstLine="168"/>
      </w:pPr>
      <w:r>
        <w:t>- инвалиды труда от общих заболеваний;</w:t>
      </w:r>
    </w:p>
    <w:p w14:paraId="4806F6C9" w14:textId="77777777" w:rsidR="008C1280" w:rsidRDefault="008C1280" w:rsidP="002C5C8E">
      <w:pPr>
        <w:ind w:left="540" w:firstLine="168"/>
      </w:pPr>
      <w:r>
        <w:t>- семьи умерших кормильцев из числа рабочих и служащих;</w:t>
      </w:r>
    </w:p>
    <w:p w14:paraId="4E3646F9" w14:textId="77777777" w:rsidR="008C1280" w:rsidRDefault="008C1280" w:rsidP="002C5C8E">
      <w:pPr>
        <w:ind w:left="540" w:hanging="540"/>
      </w:pPr>
      <w:r>
        <w:t>- Пенсионеры военнослужащие;</w:t>
      </w:r>
    </w:p>
    <w:p w14:paraId="134DA304" w14:textId="77777777" w:rsidR="008C1280" w:rsidRDefault="008C1280" w:rsidP="002C5C8E">
      <w:pPr>
        <w:ind w:left="540" w:firstLine="168"/>
      </w:pPr>
      <w:r>
        <w:t>- инвалиды из числа военнослужащих;</w:t>
      </w:r>
    </w:p>
    <w:p w14:paraId="24737ACA" w14:textId="77777777" w:rsidR="008C1280" w:rsidRDefault="008C1280" w:rsidP="002C5C8E">
      <w:pPr>
        <w:ind w:left="540" w:firstLine="168"/>
      </w:pPr>
      <w:r>
        <w:t>- семьи военнослужащих;</w:t>
      </w:r>
    </w:p>
    <w:p w14:paraId="7D3A62E8" w14:textId="77777777" w:rsidR="008C1280" w:rsidRDefault="008C1280" w:rsidP="002C5C8E">
      <w:pPr>
        <w:ind w:left="540" w:firstLine="168"/>
      </w:pPr>
      <w:r>
        <w:t xml:space="preserve">- пенсионеры </w:t>
      </w:r>
      <w:r w:rsidR="00BA72CF">
        <w:t>Г</w:t>
      </w:r>
      <w:r>
        <w:t>ражданской войны и их семьи и пенсионеры империалистической войны и их семьи;</w:t>
      </w:r>
    </w:p>
    <w:p w14:paraId="43F16215" w14:textId="77777777" w:rsidR="008C1280" w:rsidRDefault="008C1280" w:rsidP="002C5C8E">
      <w:r>
        <w:t>- Персональные пенсионеры местного значения и их семьи;</w:t>
      </w:r>
    </w:p>
    <w:p w14:paraId="1E4C8697" w14:textId="77777777" w:rsidR="008C1280" w:rsidRPr="00874580" w:rsidRDefault="008C1280" w:rsidP="002C5C8E">
      <w:r>
        <w:t>- Пенсионеры работник</w:t>
      </w:r>
      <w:r w:rsidR="00BA72CF">
        <w:t>и</w:t>
      </w:r>
      <w:r>
        <w:t xml:space="preserve"> науки и их </w:t>
      </w:r>
      <w:r w:rsidRPr="00874580">
        <w:t>семьи;</w:t>
      </w:r>
    </w:p>
    <w:p w14:paraId="78D402DA" w14:textId="77777777" w:rsidR="008C1280" w:rsidRPr="00874580" w:rsidRDefault="008C1280" w:rsidP="002C5C8E">
      <w:r w:rsidRPr="00874580">
        <w:t>- Пенсионеры работники изобразительных искусств и писатели;</w:t>
      </w:r>
    </w:p>
    <w:p w14:paraId="787E67A4" w14:textId="77777777" w:rsidR="008C1280" w:rsidRPr="00874580" w:rsidRDefault="008C1280" w:rsidP="002C5C8E">
      <w:r w:rsidRPr="00874580">
        <w:t>- Инвалиды и престарелые, получающие пособия</w:t>
      </w:r>
      <w:r w:rsidRPr="00874580">
        <w:rPr>
          <w:rFonts w:hint="eastAsia"/>
        </w:rPr>
        <w:t>.</w:t>
      </w:r>
    </w:p>
    <w:p w14:paraId="245B07EC" w14:textId="77777777" w:rsidR="008C1280" w:rsidRDefault="008C1280" w:rsidP="002C5C8E">
      <w:pPr>
        <w:ind w:firstLine="540"/>
        <w:jc w:val="both"/>
      </w:pPr>
      <w:r w:rsidRPr="00874580">
        <w:t>Сведения о численности персональных пенсионеров республиканского и союзного значения взяты из материалов ЦСУ РСФСР (</w:t>
      </w:r>
      <w:r w:rsidR="00BA72CF" w:rsidRPr="00874580">
        <w:t>для этих категорий в источнике не предусмотрена разбивка</w:t>
      </w:r>
      <w:r w:rsidRPr="00874580">
        <w:t xml:space="preserve"> по областям)</w:t>
      </w:r>
      <w:r w:rsidRPr="00874580">
        <w:rPr>
          <w:rStyle w:val="FootnoteReference"/>
        </w:rPr>
        <w:footnoteReference w:id="87"/>
      </w:r>
      <w:r w:rsidRPr="00874580">
        <w:t>; суммарные данные по РСФСР ЦСУ РСФСР по</w:t>
      </w:r>
      <w:r>
        <w:t xml:space="preserve"> другим категориям пенсионеров совпдают с данными  министерства социального обеспечения РСФСР</w:t>
      </w:r>
      <w:r>
        <w:rPr>
          <w:rFonts w:hint="eastAsia"/>
        </w:rPr>
        <w:t>.</w:t>
      </w:r>
      <w:r>
        <w:t xml:space="preserve"> </w:t>
      </w:r>
      <w:r w:rsidR="001E5CCB">
        <w:rPr>
          <w:color w:val="FF0000"/>
        </w:rPr>
        <w:t xml:space="preserve"> </w:t>
      </w:r>
    </w:p>
    <w:p w14:paraId="534BC0A0" w14:textId="77777777" w:rsidR="008C1280" w:rsidRDefault="008C1280" w:rsidP="002C5C8E">
      <w:pPr>
        <w:ind w:firstLine="540"/>
        <w:jc w:val="both"/>
      </w:pPr>
      <w:r>
        <w:t xml:space="preserve">Архивные данные о пенсионерах, согласуясь между собой, расходятся с опубликованными. По архивным данным, в РСФСР было 10.446 тыс. пенсионеров, из них 2.433 тыс. работающих. В сборнике «Народное хозяйство РСФСР», однако, указано иное число пенсионеров. Согласно </w:t>
      </w:r>
      <w:r w:rsidRPr="00874580">
        <w:t>опубликованным</w:t>
      </w:r>
      <w:r w:rsidR="001E5CCB" w:rsidRPr="00874580">
        <w:t xml:space="preserve"> там</w:t>
      </w:r>
      <w:r w:rsidRPr="00874580">
        <w:t xml:space="preserve"> данным, государственные пенсии в РСФСР получали 11.687 тыс. человек, а «общая численность пенсионеров, находящихся на обеспечении государства, колхозов и общественных организаций составляла в 1959 г. 12,9 млн. чел.»</w:t>
      </w:r>
      <w:r w:rsidRPr="00874580">
        <w:rPr>
          <w:rStyle w:val="FootnoteReference"/>
        </w:rPr>
        <w:footnoteReference w:id="88"/>
      </w:r>
      <w:r w:rsidRPr="00874580">
        <w:t xml:space="preserve"> Опубликованные</w:t>
      </w:r>
      <w:r w:rsidR="001E5CCB" w:rsidRPr="00874580">
        <w:t xml:space="preserve"> в этом сборнике</w:t>
      </w:r>
      <w:r w:rsidRPr="00874580">
        <w:t xml:space="preserve"> цифры близки сведениям переписи населения, согласно которой «общая численность пенсионеров на начало 1959 г. составляла около 12,5 млн. чел.»</w:t>
      </w:r>
      <w:r w:rsidRPr="00874580">
        <w:rPr>
          <w:rStyle w:val="FootnoteReference"/>
        </w:rPr>
        <w:footnoteReference w:id="89"/>
      </w:r>
      <w:r w:rsidRPr="00874580">
        <w:t xml:space="preserve"> Причины расхождения точно указать нельзя. Возможно, это связано с тем, как учитывались пенсии по потер</w:t>
      </w:r>
      <w:r w:rsidR="00662D08" w:rsidRPr="00874580">
        <w:t>е</w:t>
      </w:r>
      <w:r w:rsidRPr="00874580">
        <w:t xml:space="preserve"> кормильца, если она перечислялась нес</w:t>
      </w:r>
      <w:r w:rsidR="001E5CCB" w:rsidRPr="00874580">
        <w:t>кольким иждивенцам: собесы счит</w:t>
      </w:r>
      <w:r w:rsidRPr="00874580">
        <w:t xml:space="preserve">али пенсии, а перепись – людей. </w:t>
      </w:r>
      <w:r w:rsidR="00662D08" w:rsidRPr="00874580">
        <w:t>С другой стороны, н</w:t>
      </w:r>
      <w:r w:rsidRPr="00874580">
        <w:t>епрозрачность</w:t>
      </w:r>
      <w:r>
        <w:t xml:space="preserve"> опубликованной </w:t>
      </w:r>
      <w:r w:rsidRPr="00874580">
        <w:t xml:space="preserve">статистики дает повод </w:t>
      </w:r>
      <w:r w:rsidR="00662D08" w:rsidRPr="00874580">
        <w:t xml:space="preserve">также </w:t>
      </w:r>
      <w:r w:rsidRPr="00874580">
        <w:t>подозревать преувеличение реальных данных, и заставляет на</w:t>
      </w:r>
      <w:r>
        <w:t>с отдать предпочтение архивным данным.</w:t>
      </w:r>
    </w:p>
    <w:p w14:paraId="1C299670" w14:textId="77777777" w:rsidR="008C1280" w:rsidRDefault="008C1280" w:rsidP="002C5C8E">
      <w:pPr>
        <w:ind w:firstLine="540"/>
        <w:jc w:val="both"/>
      </w:pPr>
      <w:r>
        <w:t>В «Электронный архив…» также включены сведения об одиноких и многодетных (от трех детей и более) матерях, получающих ежемесячные и единовременные пособия (согласно закону о единовременных пособиях от 25 ноября 1947 г.). Статистика о пенсиях матерям хранится в архиве Минсобеса РСФСР</w:t>
      </w:r>
      <w:r>
        <w:rPr>
          <w:rFonts w:hint="eastAsia"/>
        </w:rPr>
        <w:t>,</w:t>
      </w:r>
      <w:r>
        <w:t xml:space="preserve"> она</w:t>
      </w:r>
      <w:r w:rsidR="00662D08">
        <w:t>, в частности,</w:t>
      </w:r>
      <w:r>
        <w:t xml:space="preserve"> приводится в «Годовых отчетах минсобесов АССР, край-, обл-, горсобесов по гос. пособиям многодетным и одиноким матерям за 1959 год» в справках по форме №1 (утвержд. ЦСУ 22.09.1954)</w:t>
      </w:r>
      <w:r>
        <w:rPr>
          <w:rStyle w:val="FootnoteReference"/>
        </w:rPr>
        <w:footnoteReference w:id="90"/>
      </w:r>
      <w:r>
        <w:rPr>
          <w:rFonts w:hint="eastAsia"/>
        </w:rPr>
        <w:t>.</w:t>
      </w:r>
      <w:r>
        <w:t xml:space="preserve"> Мы собирали следующие данные:</w:t>
      </w:r>
    </w:p>
    <w:p w14:paraId="027D1823" w14:textId="77777777" w:rsidR="008C1280" w:rsidRDefault="008C1280" w:rsidP="002C5C8E">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Число многодетных матерей, имеющих право на пособие (на конец 1959 г.);</w:t>
      </w:r>
    </w:p>
    <w:p w14:paraId="1413BB34" w14:textId="77777777" w:rsidR="008C1280" w:rsidRDefault="008C1280" w:rsidP="002C5C8E">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Число одиноких матерей, имеющих право на пособие;</w:t>
      </w:r>
    </w:p>
    <w:p w14:paraId="54016E1E" w14:textId="77777777" w:rsidR="008C1280" w:rsidRDefault="008C1280" w:rsidP="002C5C8E">
      <w:pPr>
        <w:pStyle w:val="ListParagraph"/>
        <w:spacing w:after="0" w:line="240" w:lineRule="auto"/>
        <w:ind w:left="1460"/>
        <w:rPr>
          <w:rFonts w:ascii="Times New Roman" w:hAnsi="Times New Roman"/>
          <w:sz w:val="24"/>
          <w:szCs w:val="24"/>
        </w:rPr>
      </w:pPr>
      <w:r>
        <w:rPr>
          <w:rFonts w:ascii="Times New Roman" w:hAnsi="Times New Roman"/>
          <w:sz w:val="24"/>
          <w:szCs w:val="24"/>
        </w:rPr>
        <w:t>- В т.ч. одинокие, получающие пособие по многодетности</w:t>
      </w:r>
    </w:p>
    <w:p w14:paraId="55EA5687" w14:textId="77777777" w:rsidR="008C1280" w:rsidRDefault="008C1280" w:rsidP="002C5C8E">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Выплаченная сумма единовременных пособий матерям (фактический расход на выплату пособий);</w:t>
      </w:r>
    </w:p>
    <w:p w14:paraId="1A066CE2" w14:textId="77777777" w:rsidR="008C1280" w:rsidRDefault="008C1280" w:rsidP="002C5C8E">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Выплаченная сумма ежемесячных пособий многодетным матерям;</w:t>
      </w:r>
    </w:p>
    <w:p w14:paraId="038BECE7" w14:textId="77777777" w:rsidR="008C1280" w:rsidRDefault="008C1280" w:rsidP="002C5C8E">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Выплаченная сумма ежемесячных пособий одиноким матерям;</w:t>
      </w:r>
    </w:p>
    <w:p w14:paraId="2A0C0262" w14:textId="77777777" w:rsidR="008C1280" w:rsidRPr="00874580" w:rsidRDefault="008C1280" w:rsidP="00874580">
      <w:pPr>
        <w:jc w:val="both"/>
      </w:pPr>
      <w:r>
        <w:t xml:space="preserve">К сожалению, </w:t>
      </w:r>
      <w:r w:rsidRPr="00874580">
        <w:t xml:space="preserve">совершенно не удалось найти сведений о другой крупной группе пособий матерям: пособиях по беременности, родам, на предметы ухода и кормление ребенка. О порядке размеров этих пособий можно судить лишь по тому, что во всем СССР в 1960 г. их сумма составила 509 млн. рублей, </w:t>
      </w:r>
      <w:r w:rsidR="00592989" w:rsidRPr="00874580">
        <w:t xml:space="preserve">в то время как </w:t>
      </w:r>
      <w:r w:rsidRPr="00874580">
        <w:t>сумма пособий многодетным и одиноким матерям − 496 млн. руб.</w:t>
      </w:r>
      <w:r w:rsidRPr="00874580">
        <w:rPr>
          <w:rStyle w:val="FootnoteReference"/>
        </w:rPr>
        <w:footnoteReference w:id="91"/>
      </w:r>
    </w:p>
    <w:p w14:paraId="29C42060" w14:textId="77777777" w:rsidR="008C1280" w:rsidRDefault="008C1280" w:rsidP="002C5C8E">
      <w:pPr>
        <w:ind w:left="540"/>
        <w:rPr>
          <w:b/>
          <w:bCs/>
          <w:u w:val="single"/>
        </w:rPr>
      </w:pPr>
    </w:p>
    <w:p w14:paraId="641AD43F" w14:textId="77777777" w:rsidR="008C1280" w:rsidRDefault="008C1280" w:rsidP="002C5C8E">
      <w:pPr>
        <w:pStyle w:val="ListParagraph"/>
        <w:spacing w:after="0" w:line="240" w:lineRule="auto"/>
        <w:ind w:left="0"/>
        <w:jc w:val="both"/>
        <w:rPr>
          <w:rFonts w:ascii="Times New Roman" w:hAnsi="Times New Roman"/>
          <w:sz w:val="24"/>
          <w:szCs w:val="24"/>
          <w:u w:val="single"/>
        </w:rPr>
      </w:pPr>
      <w:r>
        <w:rPr>
          <w:rFonts w:ascii="Times New Roman" w:hAnsi="Times New Roman"/>
          <w:sz w:val="24"/>
          <w:szCs w:val="24"/>
          <w:u w:val="single"/>
        </w:rPr>
        <w:t>Б. Статистика кул</w:t>
      </w:r>
      <w:r w:rsidR="00592989">
        <w:rPr>
          <w:rFonts w:ascii="Times New Roman" w:hAnsi="Times New Roman"/>
          <w:sz w:val="24"/>
          <w:szCs w:val="24"/>
          <w:u w:val="single"/>
        </w:rPr>
        <w:t>ьтуры.</w:t>
      </w:r>
    </w:p>
    <w:p w14:paraId="744D58C3" w14:textId="77777777" w:rsidR="008C1280" w:rsidRDefault="008C1280" w:rsidP="002C5C8E">
      <w:pPr>
        <w:pStyle w:val="ListParagraph"/>
        <w:spacing w:after="0" w:line="240" w:lineRule="auto"/>
        <w:ind w:left="0" w:firstLine="540"/>
        <w:jc w:val="both"/>
        <w:rPr>
          <w:rFonts w:ascii="Times New Roman" w:hAnsi="Times New Roman"/>
          <w:sz w:val="24"/>
          <w:szCs w:val="24"/>
          <w:u w:val="single"/>
        </w:rPr>
      </w:pPr>
      <w:r>
        <w:rPr>
          <w:rFonts w:ascii="Times New Roman" w:hAnsi="Times New Roman"/>
          <w:sz w:val="24"/>
          <w:szCs w:val="24"/>
        </w:rPr>
        <w:t>Сведения по статистке культуры хуже всего представлены в материалах статистически</w:t>
      </w:r>
      <w:r w:rsidR="00592989">
        <w:rPr>
          <w:rFonts w:ascii="Times New Roman" w:hAnsi="Times New Roman"/>
          <w:sz w:val="24"/>
          <w:szCs w:val="24"/>
        </w:rPr>
        <w:t>х органов, вероятно, в</w:t>
      </w:r>
      <w:r>
        <w:rPr>
          <w:rFonts w:ascii="Times New Roman" w:hAnsi="Times New Roman"/>
          <w:sz w:val="24"/>
          <w:szCs w:val="24"/>
        </w:rPr>
        <w:t>следствие большого ведомственного разброса учреждений культуры. Удалось собрать лишь некоторые данные, позволяющие составить самое общее представление о развитии этой сферы в РСФСР в 1959 г.</w:t>
      </w:r>
    </w:p>
    <w:p w14:paraId="565335E9" w14:textId="77777777" w:rsidR="008C1280" w:rsidRDefault="008C1280" w:rsidP="002C5C8E">
      <w:pPr>
        <w:ind w:firstLine="540"/>
        <w:jc w:val="both"/>
      </w:pPr>
      <w:r>
        <w:rPr>
          <w:b/>
          <w:bCs/>
        </w:rPr>
        <w:t>Библиотеки:</w:t>
      </w:r>
      <w:r>
        <w:t xml:space="preserve"> «массовые библиотеки (самостоятельные и при клубных учреждениях)», их число и число книг в них </w:t>
      </w:r>
      <w:r w:rsidR="001A41C5">
        <w:t>−</w:t>
      </w:r>
      <w:r>
        <w:t xml:space="preserve"> из сборника «Народное хозяйство РСФСР в 1959 г.»</w:t>
      </w:r>
      <w:r>
        <w:rPr>
          <w:rStyle w:val="FootnoteReference"/>
        </w:rPr>
        <w:footnoteReference w:id="92"/>
      </w:r>
      <w:r>
        <w:t xml:space="preserve"> Таких библиотек было в 1959 г. в РСФСР 70.350 с 460,9 млн. книг. Помимо «массовых библиотек» в СССР существовали «библиотеки школ и детских домов» и «научные, технические и специальные». Мы не знаем их распределения по областям, но знаем что библиотек всех видов было 222,3 тыс. с 1.028,4 млн. экземпляров книг</w:t>
      </w:r>
      <w:r>
        <w:rPr>
          <w:rStyle w:val="FootnoteReference"/>
        </w:rPr>
        <w:footnoteReference w:id="93"/>
      </w:r>
      <w:r>
        <w:rPr>
          <w:rFonts w:hint="eastAsia"/>
        </w:rPr>
        <w:t>.</w:t>
      </w:r>
      <w:r>
        <w:t xml:space="preserve"> </w:t>
      </w:r>
    </w:p>
    <w:p w14:paraId="51481C43" w14:textId="77777777" w:rsidR="008C1280" w:rsidRDefault="008C1280" w:rsidP="002C5C8E">
      <w:pPr>
        <w:ind w:firstLine="540"/>
        <w:jc w:val="both"/>
      </w:pPr>
      <w:r>
        <w:rPr>
          <w:b/>
          <w:bCs/>
        </w:rPr>
        <w:t xml:space="preserve">Клубные учреждения: </w:t>
      </w:r>
      <w:r>
        <w:t xml:space="preserve">общее количество клубных учреждений всех видов </w:t>
      </w:r>
      <w:r w:rsidR="001A41C5">
        <w:t>−</w:t>
      </w:r>
      <w:r>
        <w:t xml:space="preserve"> из сборника «Народное хозяйство РСФСР в 1959 г.»</w:t>
      </w:r>
      <w:r>
        <w:rPr>
          <w:rStyle w:val="FootnoteReference"/>
        </w:rPr>
        <w:footnoteReference w:id="94"/>
      </w:r>
      <w:r>
        <w:rPr>
          <w:rFonts w:hint="eastAsia"/>
        </w:rPr>
        <w:t>.</w:t>
      </w:r>
    </w:p>
    <w:p w14:paraId="56711067" w14:textId="77777777" w:rsidR="008C1280" w:rsidRPr="00874580" w:rsidRDefault="008C1280" w:rsidP="002C5C8E">
      <w:pPr>
        <w:ind w:firstLine="540"/>
        <w:jc w:val="both"/>
      </w:pPr>
      <w:r>
        <w:t>Сводных данных о деятельности всех клубных учр</w:t>
      </w:r>
      <w:r w:rsidR="001A41C5">
        <w:t>е</w:t>
      </w:r>
      <w:r>
        <w:t>ждений (всех ведмоств) нет. Удалось найти и собрать данные о количестве мест в 44 тыс. клубных учреждениях министерства культуры, а также их распределение по видам − городские дома культуры, районные ДК, сельские клубы и ДК, избы-читальни, а также красные чумы и юрты</w:t>
      </w:r>
      <w:r>
        <w:rPr>
          <w:rStyle w:val="FootnoteReference"/>
        </w:rPr>
        <w:footnoteReference w:id="95"/>
      </w:r>
      <w:r>
        <w:t xml:space="preserve">. В «Электронный </w:t>
      </w:r>
      <w:r w:rsidRPr="00874580">
        <w:t>архив…» включены данные об общем количестве мест в клубах</w:t>
      </w:r>
      <w:r w:rsidR="001A41C5" w:rsidRPr="00874580">
        <w:t xml:space="preserve"> министерства культуры по областям</w:t>
      </w:r>
      <w:r w:rsidRPr="00874580">
        <w:t xml:space="preserve"> РСФСР</w:t>
      </w:r>
      <w:r w:rsidRPr="00874580">
        <w:rPr>
          <w:rFonts w:hint="eastAsia"/>
        </w:rPr>
        <w:t>.</w:t>
      </w:r>
    </w:p>
    <w:p w14:paraId="4A8F25FF" w14:textId="77777777" w:rsidR="008C1280" w:rsidRDefault="008C1280" w:rsidP="002C5C8E">
      <w:pPr>
        <w:ind w:firstLine="540"/>
        <w:jc w:val="both"/>
      </w:pPr>
      <w:r w:rsidRPr="00874580">
        <w:t>Кроме того</w:t>
      </w:r>
      <w:r w:rsidR="001A41C5" w:rsidRPr="00874580">
        <w:t>,</w:t>
      </w:r>
      <w:r w:rsidRPr="00874580">
        <w:t xml:space="preserve"> были найдены и собраны таблицы о деятельности клубных учреждений профсоюзных организаций (10.006 учреждений</w:t>
      </w:r>
      <w:r w:rsidRPr="00874580">
        <w:rPr>
          <w:rFonts w:hint="eastAsia"/>
        </w:rPr>
        <w:t>,</w:t>
      </w:r>
      <w:r w:rsidRPr="00874580">
        <w:t xml:space="preserve"> с подробными сведениями по выборке в 9.179)</w:t>
      </w:r>
      <w:r w:rsidRPr="00874580">
        <w:rPr>
          <w:rStyle w:val="FootnoteReference"/>
        </w:rPr>
        <w:footnoteReference w:id="96"/>
      </w:r>
      <w:r w:rsidRPr="00874580">
        <w:t>. Помимо числа</w:t>
      </w:r>
      <w:r>
        <w:t xml:space="preserve"> таких клубов</w:t>
      </w:r>
      <w:r w:rsidR="001A41C5">
        <w:t>,</w:t>
      </w:r>
      <w:r>
        <w:t xml:space="preserve"> для «Электронного архива…» собраны следующие показатели об их деятельности:</w:t>
      </w:r>
    </w:p>
    <w:p w14:paraId="70B174A9" w14:textId="77777777" w:rsidR="008C1280" w:rsidRDefault="008C1280" w:rsidP="002C5C8E">
      <w:pPr>
        <w:pStyle w:val="ListParagraph"/>
        <w:numPr>
          <w:ilvl w:val="0"/>
          <w:numId w:val="11"/>
        </w:numPr>
        <w:spacing w:after="0" w:line="240" w:lineRule="auto"/>
        <w:ind w:left="357" w:hanging="357"/>
        <w:rPr>
          <w:rFonts w:ascii="Times New Roman" w:hAnsi="Times New Roman"/>
          <w:sz w:val="24"/>
          <w:szCs w:val="24"/>
        </w:rPr>
      </w:pPr>
      <w:r>
        <w:rPr>
          <w:rFonts w:ascii="Times New Roman" w:hAnsi="Times New Roman"/>
          <w:sz w:val="24"/>
          <w:szCs w:val="24"/>
        </w:rPr>
        <w:t>Число проведенных за 1959 г. лекций и докладов (и число присутствовавших);</w:t>
      </w:r>
    </w:p>
    <w:p w14:paraId="62D56D1B" w14:textId="77777777" w:rsidR="008C1280" w:rsidRDefault="008C1280" w:rsidP="002C5C8E">
      <w:pPr>
        <w:pStyle w:val="ListParagraph"/>
        <w:numPr>
          <w:ilvl w:val="0"/>
          <w:numId w:val="11"/>
        </w:numPr>
        <w:spacing w:after="0" w:line="240" w:lineRule="auto"/>
        <w:ind w:left="357" w:hanging="357"/>
        <w:jc w:val="both"/>
        <w:rPr>
          <w:rFonts w:ascii="Times New Roman" w:hAnsi="Times New Roman"/>
          <w:sz w:val="24"/>
          <w:szCs w:val="24"/>
        </w:rPr>
      </w:pPr>
      <w:r>
        <w:rPr>
          <w:rFonts w:ascii="Times New Roman" w:hAnsi="Times New Roman"/>
          <w:sz w:val="24"/>
          <w:szCs w:val="24"/>
        </w:rPr>
        <w:t>Число проведенных за 1959 г. спектаклей и концертов силами художественной самодеятельности (и число присутствовавших);</w:t>
      </w:r>
    </w:p>
    <w:p w14:paraId="30C78C70" w14:textId="77777777" w:rsidR="008C1280" w:rsidRDefault="008C1280" w:rsidP="002C5C8E">
      <w:pPr>
        <w:pStyle w:val="ListParagraph"/>
        <w:numPr>
          <w:ilvl w:val="0"/>
          <w:numId w:val="11"/>
        </w:numPr>
        <w:spacing w:after="0" w:line="240" w:lineRule="auto"/>
        <w:ind w:left="357" w:hanging="357"/>
        <w:rPr>
          <w:rFonts w:ascii="Times New Roman" w:hAnsi="Times New Roman"/>
          <w:sz w:val="24"/>
          <w:szCs w:val="24"/>
        </w:rPr>
      </w:pPr>
      <w:r>
        <w:rPr>
          <w:rFonts w:ascii="Times New Roman" w:hAnsi="Times New Roman"/>
          <w:sz w:val="24"/>
          <w:szCs w:val="24"/>
        </w:rPr>
        <w:t>Число проведенных за 1959 г. производственных вечеров и вечеров отдыха (и число присутствовавших);</w:t>
      </w:r>
    </w:p>
    <w:p w14:paraId="7263602E" w14:textId="77777777" w:rsidR="008C1280" w:rsidRDefault="008C1280" w:rsidP="002C5C8E">
      <w:pPr>
        <w:pStyle w:val="ListParagraph"/>
        <w:numPr>
          <w:ilvl w:val="0"/>
          <w:numId w:val="11"/>
        </w:numPr>
        <w:spacing w:after="0" w:line="240" w:lineRule="auto"/>
        <w:ind w:left="357" w:hanging="357"/>
        <w:rPr>
          <w:rFonts w:ascii="Times New Roman" w:hAnsi="Times New Roman"/>
          <w:sz w:val="24"/>
          <w:szCs w:val="24"/>
        </w:rPr>
      </w:pPr>
      <w:r>
        <w:rPr>
          <w:rFonts w:ascii="Times New Roman" w:hAnsi="Times New Roman"/>
          <w:sz w:val="24"/>
          <w:szCs w:val="24"/>
        </w:rPr>
        <w:t>Число взрослых и детей, занятых в кружках для взрослых и детей соответственно.</w:t>
      </w:r>
    </w:p>
    <w:p w14:paraId="696DA717" w14:textId="77777777" w:rsidR="008C1280" w:rsidRDefault="008C1280" w:rsidP="002C5C8E">
      <w:pPr>
        <w:ind w:firstLine="357"/>
        <w:jc w:val="both"/>
      </w:pPr>
      <w:r>
        <w:rPr>
          <w:b/>
          <w:bCs/>
        </w:rPr>
        <w:t>Театры.</w:t>
      </w:r>
      <w:r>
        <w:t xml:space="preserve"> В фонде ЦСУ СССР есть дело с полной информацией почти по каждому из 289 профессиональных театров РСФСР (кроме трех театров Минобороны и семи театров</w:t>
      </w:r>
      <w:r w:rsidR="001A41C5">
        <w:t>,</w:t>
      </w:r>
      <w:r>
        <w:t xml:space="preserve"> ликвидированных в течение года)</w:t>
      </w:r>
      <w:r>
        <w:rPr>
          <w:rStyle w:val="FootnoteReference"/>
        </w:rPr>
        <w:footnoteReference w:id="97"/>
      </w:r>
      <w:r>
        <w:t>. В итоге для каждой области РСФСР по профессиональным театрам мы знаем:</w:t>
      </w:r>
    </w:p>
    <w:p w14:paraId="2EB00A3A" w14:textId="77777777" w:rsidR="008C1280" w:rsidRDefault="008C1280" w:rsidP="002C5C8E">
      <w:r>
        <w:t>- Число театров;</w:t>
      </w:r>
    </w:p>
    <w:p w14:paraId="328529FD" w14:textId="77777777" w:rsidR="008C1280" w:rsidRDefault="008C1280" w:rsidP="002C5C8E">
      <w:r>
        <w:t>- Число мест, поступающих в продажу;</w:t>
      </w:r>
    </w:p>
    <w:p w14:paraId="39A89D5C" w14:textId="77777777" w:rsidR="008C1280" w:rsidRDefault="008C1280" w:rsidP="002C5C8E">
      <w:r>
        <w:t>- Число спектаклей (представлений), проведенных за год;</w:t>
      </w:r>
    </w:p>
    <w:p w14:paraId="14A9B315" w14:textId="77777777" w:rsidR="008C1280" w:rsidRDefault="008C1280" w:rsidP="002C5C8E">
      <w:r>
        <w:t>- Кроме того, число концертов, творческих вечеров и др.;</w:t>
      </w:r>
    </w:p>
    <w:p w14:paraId="4D47EC3E" w14:textId="77777777" w:rsidR="008C1280" w:rsidRDefault="008C1280" w:rsidP="002C5C8E">
      <w:r>
        <w:t>- Число посетителей театров за год;</w:t>
      </w:r>
    </w:p>
    <w:p w14:paraId="5B3EE887" w14:textId="77777777" w:rsidR="008C1280" w:rsidRDefault="008C1280" w:rsidP="002C5C8E">
      <w:r>
        <w:t>- Число штатных работников, в их числе художественно-руководящий состав и художественно-артистический и музыкальный состав;</w:t>
      </w:r>
    </w:p>
    <w:p w14:paraId="176B735D" w14:textId="77777777" w:rsidR="008C1280" w:rsidRDefault="008C1280" w:rsidP="002C5C8E">
      <w:r>
        <w:rPr>
          <w:rFonts w:hint="eastAsia"/>
        </w:rPr>
        <w:t>-</w:t>
      </w:r>
      <w:r>
        <w:t xml:space="preserve"> Общий доход от эксплуатационной деятельности;</w:t>
      </w:r>
    </w:p>
    <w:p w14:paraId="103574FB" w14:textId="77777777" w:rsidR="008C1280" w:rsidRDefault="008C1280" w:rsidP="002C5C8E">
      <w:pPr>
        <w:ind w:firstLine="380"/>
      </w:pPr>
      <w:r>
        <w:t>- В том числе сборы от спектаклей, концертов и проч.;</w:t>
      </w:r>
    </w:p>
    <w:p w14:paraId="6DD56B84" w14:textId="77777777" w:rsidR="008C1280" w:rsidRDefault="008C1280" w:rsidP="002C5C8E">
      <w:r>
        <w:t>- Общие расходы от эксплуатационной деятельности</w:t>
      </w:r>
      <w:r>
        <w:rPr>
          <w:rStyle w:val="FootnoteReference"/>
        </w:rPr>
        <w:footnoteReference w:id="98"/>
      </w:r>
      <w:r>
        <w:rPr>
          <w:rFonts w:hint="eastAsia"/>
        </w:rPr>
        <w:t>.</w:t>
      </w:r>
    </w:p>
    <w:p w14:paraId="2F8A98D8" w14:textId="77777777" w:rsidR="008C1280" w:rsidRDefault="008C1280" w:rsidP="002C5C8E">
      <w:pPr>
        <w:ind w:firstLine="540"/>
        <w:jc w:val="both"/>
      </w:pPr>
      <w:r>
        <w:t xml:space="preserve">В том же архивном деле приводятся данные по концертным организациям </w:t>
      </w:r>
      <w:r w:rsidRPr="00874580">
        <w:t xml:space="preserve">министерства культуры (областные филармонии и концертно-эстрадные бюро), но по регионам распределены только их доходы и расходы. Количество концертов и зрителей </w:t>
      </w:r>
      <w:r w:rsidR="001A41C5" w:rsidRPr="00874580">
        <w:t>известно</w:t>
      </w:r>
      <w:r w:rsidRPr="00874580">
        <w:t xml:space="preserve"> только суммарное по РСФСР (211.267 концертов и 86,125 млн. слушателей). Распределение</w:t>
      </w:r>
      <w:r>
        <w:t xml:space="preserve"> количества организаций и музыкальных коллективов по регионам составлено на основании их списков из того же архивного дела</w:t>
      </w:r>
      <w:r>
        <w:rPr>
          <w:rStyle w:val="FootnoteReference"/>
        </w:rPr>
        <w:footnoteReference w:id="99"/>
      </w:r>
      <w:r>
        <w:rPr>
          <w:rFonts w:hint="eastAsia"/>
        </w:rPr>
        <w:t>.</w:t>
      </w:r>
    </w:p>
    <w:p w14:paraId="731673E7" w14:textId="77777777" w:rsidR="008C1280" w:rsidRDefault="008C1280" w:rsidP="002C5C8E">
      <w:pPr>
        <w:ind w:firstLine="540"/>
        <w:jc w:val="both"/>
      </w:pPr>
      <w:r>
        <w:t>Дополнительно собрана статистика (из фонда ЦСУ РСФСР) о количестве университетов культуры и любительских самодеятельных драматических театров (народных театров)</w:t>
      </w:r>
      <w:r>
        <w:rPr>
          <w:rStyle w:val="FootnoteReference"/>
        </w:rPr>
        <w:footnoteReference w:id="100"/>
      </w:r>
      <w:r>
        <w:rPr>
          <w:rFonts w:hint="eastAsia"/>
        </w:rPr>
        <w:t>.</w:t>
      </w:r>
    </w:p>
    <w:p w14:paraId="3F69522A" w14:textId="77777777" w:rsidR="008C1280" w:rsidRDefault="008C1280" w:rsidP="002C5C8E">
      <w:pPr>
        <w:ind w:firstLine="540"/>
        <w:jc w:val="both"/>
        <w:rPr>
          <w:color w:val="FF0000"/>
        </w:rPr>
      </w:pPr>
      <w:r>
        <w:rPr>
          <w:b/>
          <w:bCs/>
        </w:rPr>
        <w:t xml:space="preserve">Кино. </w:t>
      </w:r>
      <w:r>
        <w:t>В сборнике «Народное хозяйство РСФСР в 1959 г.» представлены статистические сведения о распределении по регионам общего количества имевшихся в республике киноустановок (с платным показом)</w:t>
      </w:r>
      <w:r>
        <w:rPr>
          <w:rStyle w:val="FootnoteReference"/>
        </w:rPr>
        <w:footnoteReference w:id="101"/>
      </w:r>
      <w:r>
        <w:t>.</w:t>
      </w:r>
    </w:p>
    <w:p w14:paraId="4681E8CE" w14:textId="77777777" w:rsidR="008C1280" w:rsidRDefault="008C1280" w:rsidP="002C5C8E">
      <w:pPr>
        <w:ind w:firstLine="540"/>
        <w:jc w:val="both"/>
      </w:pPr>
      <w:r>
        <w:rPr>
          <w:b/>
          <w:bCs/>
        </w:rPr>
        <w:t>Музеи.</w:t>
      </w:r>
      <w:r>
        <w:t xml:space="preserve"> Проблема со статистикой музеев описана в примере, приведенном в разделе «Ведомственная статистика и проблема областных данных» данной пояснительной записки. В силу описанной проблемы в «Электронный архив…» включены только данные по музеям министерства культуры по следующим показателям:</w:t>
      </w:r>
    </w:p>
    <w:p w14:paraId="00CCEE9F" w14:textId="77777777" w:rsidR="008C1280" w:rsidRDefault="008C1280" w:rsidP="002C5C8E">
      <w:r>
        <w:t>- Число музеев;</w:t>
      </w:r>
    </w:p>
    <w:p w14:paraId="50EAFDB0" w14:textId="77777777" w:rsidR="008C1280" w:rsidRDefault="008C1280" w:rsidP="002C5C8E">
      <w:r>
        <w:t>- Число предметов музейного значения;</w:t>
      </w:r>
    </w:p>
    <w:p w14:paraId="62131E0E" w14:textId="77777777" w:rsidR="008C1280" w:rsidRDefault="008C1280" w:rsidP="002C5C8E">
      <w:r>
        <w:t>- Количество посетителей;</w:t>
      </w:r>
    </w:p>
    <w:p w14:paraId="1274F194" w14:textId="77777777" w:rsidR="008C1280" w:rsidRDefault="008C1280" w:rsidP="00874580">
      <w:r>
        <w:t>- Число проведенных в музее лекций</w:t>
      </w:r>
      <w:r>
        <w:rPr>
          <w:rFonts w:hint="eastAsia"/>
        </w:rPr>
        <w:t>.</w:t>
      </w:r>
    </w:p>
    <w:p w14:paraId="2B648339" w14:textId="77777777" w:rsidR="008C1280" w:rsidRDefault="008C1280" w:rsidP="002C5C8E">
      <w:pPr>
        <w:ind w:firstLine="540"/>
        <w:jc w:val="both"/>
      </w:pPr>
      <w:r>
        <w:rPr>
          <w:b/>
          <w:bCs/>
        </w:rPr>
        <w:t xml:space="preserve">Книгоиздание. </w:t>
      </w:r>
      <w:r>
        <w:t>Проблема со статистикой книгоиздания описана в разделе «Ведомственная статистика и проблема областных данных» данной пояснительной записки. За неимением других данных (полной статистики, очевидно, не было никогда ни у кого, потому что Книжная палата не собирала распределение изданий по регионам). В проект включена статистика самостоятельных изданий, а именно:</w:t>
      </w:r>
    </w:p>
    <w:p w14:paraId="4A0AEDFC" w14:textId="77777777" w:rsidR="008C1280" w:rsidRDefault="008C1280" w:rsidP="002C5C8E">
      <w:pPr>
        <w:jc w:val="both"/>
      </w:pPr>
      <w:r>
        <w:t>- Число наименований изданных за год книг;</w:t>
      </w:r>
    </w:p>
    <w:p w14:paraId="2058B2F1" w14:textId="77777777" w:rsidR="008C1280" w:rsidRDefault="008C1280" w:rsidP="002C5C8E">
      <w:r>
        <w:t>- Их суммарный тираж;</w:t>
      </w:r>
    </w:p>
    <w:p w14:paraId="05D58B97" w14:textId="77777777" w:rsidR="008C1280" w:rsidRDefault="008C1280" w:rsidP="002C5C8E">
      <w:r>
        <w:t>- Их суммарный листаж (в печатных листах);</w:t>
      </w:r>
    </w:p>
    <w:p w14:paraId="6C58D0A2" w14:textId="77777777" w:rsidR="008C1280" w:rsidRDefault="008C1280" w:rsidP="002C5C8E">
      <w:r>
        <w:t>- Число названий издававшихся журналов;</w:t>
      </w:r>
    </w:p>
    <w:p w14:paraId="2648BA35" w14:textId="77777777" w:rsidR="008C1280" w:rsidRDefault="008C1280" w:rsidP="002C5C8E">
      <w:r>
        <w:t>- Их суммарный тираж;</w:t>
      </w:r>
    </w:p>
    <w:p w14:paraId="4F1C57B3" w14:textId="77777777" w:rsidR="008C1280" w:rsidRDefault="008C1280" w:rsidP="002C5C8E">
      <w:r>
        <w:t>- Из суммарный листаж (в печатных листах);</w:t>
      </w:r>
    </w:p>
    <w:p w14:paraId="0D5D3CB5" w14:textId="77777777" w:rsidR="008C1280" w:rsidRDefault="008C1280" w:rsidP="002C5C8E">
      <w:r>
        <w:t>- Сумма реализации продукции в год (в тыс. руб. отпускных цен);</w:t>
      </w:r>
    </w:p>
    <w:p w14:paraId="4CEE9497" w14:textId="77777777" w:rsidR="008C1280" w:rsidRDefault="008C1280" w:rsidP="002C5C8E">
      <w:pPr>
        <w:jc w:val="both"/>
      </w:pPr>
      <w:r>
        <w:t>- Прибыль (или убыток) по балансу (в тыс. руб.)</w:t>
      </w:r>
      <w:r>
        <w:rPr>
          <w:rStyle w:val="FootnoteReference"/>
        </w:rPr>
        <w:t xml:space="preserve"> </w:t>
      </w:r>
      <w:r>
        <w:rPr>
          <w:rStyle w:val="FootnoteReference"/>
        </w:rPr>
        <w:footnoteReference w:id="102"/>
      </w:r>
      <w:r>
        <w:t>:</w:t>
      </w:r>
    </w:p>
    <w:p w14:paraId="77C73E77" w14:textId="77777777" w:rsidR="008C1280" w:rsidRDefault="008C1280" w:rsidP="002C5C8E">
      <w:pPr>
        <w:pStyle w:val="ListParagraph"/>
        <w:spacing w:after="0" w:line="240" w:lineRule="auto"/>
        <w:ind w:left="0"/>
        <w:jc w:val="both"/>
        <w:rPr>
          <w:rFonts w:ascii="Times New Roman" w:hAnsi="Times New Roman"/>
          <w:sz w:val="24"/>
          <w:szCs w:val="24"/>
          <w:u w:val="single"/>
        </w:rPr>
      </w:pPr>
    </w:p>
    <w:p w14:paraId="31B464BA" w14:textId="77777777" w:rsidR="008C1280" w:rsidRDefault="00874580" w:rsidP="002C5C8E">
      <w:pPr>
        <w:pStyle w:val="ListParagraph"/>
        <w:spacing w:after="0" w:line="240" w:lineRule="auto"/>
        <w:ind w:left="0"/>
        <w:jc w:val="both"/>
        <w:rPr>
          <w:rFonts w:ascii="Times New Roman" w:hAnsi="Times New Roman"/>
          <w:sz w:val="24"/>
          <w:szCs w:val="24"/>
          <w:u w:val="single"/>
        </w:rPr>
      </w:pPr>
      <w:r>
        <w:rPr>
          <w:rFonts w:ascii="Times New Roman" w:hAnsi="Times New Roman"/>
          <w:sz w:val="24"/>
          <w:szCs w:val="24"/>
          <w:u w:val="single"/>
        </w:rPr>
        <w:t>В</w:t>
      </w:r>
      <w:r w:rsidR="008C1280">
        <w:rPr>
          <w:rFonts w:ascii="Times New Roman" w:hAnsi="Times New Roman"/>
          <w:sz w:val="24"/>
          <w:szCs w:val="24"/>
          <w:u w:val="single"/>
        </w:rPr>
        <w:t xml:space="preserve">. Статистика спорта. </w:t>
      </w:r>
    </w:p>
    <w:p w14:paraId="7088F308" w14:textId="77777777" w:rsidR="008C1280" w:rsidRDefault="008C1280" w:rsidP="002C5C8E">
      <w:pPr>
        <w:pStyle w:val="ListParagraph"/>
        <w:spacing w:after="0" w:line="240" w:lineRule="auto"/>
        <w:ind w:left="0" w:firstLine="539"/>
        <w:jc w:val="both"/>
        <w:rPr>
          <w:rFonts w:ascii="Times New Roman" w:hAnsi="Times New Roman"/>
          <w:color w:val="FF0000"/>
        </w:rPr>
      </w:pPr>
      <w:r>
        <w:rPr>
          <w:rFonts w:ascii="Times New Roman" w:hAnsi="Times New Roman"/>
          <w:sz w:val="24"/>
          <w:szCs w:val="24"/>
        </w:rPr>
        <w:t>Данные о спортивных сооружениях и спортоборудовании в рассматриваемое время собирались Комитетом физической культуры и спорта (</w:t>
      </w:r>
      <w:proofErr w:type="spellStart"/>
      <w:r>
        <w:rPr>
          <w:rFonts w:ascii="Times New Roman" w:hAnsi="Times New Roman"/>
          <w:sz w:val="24"/>
          <w:szCs w:val="24"/>
        </w:rPr>
        <w:t>Госспортом</w:t>
      </w:r>
      <w:proofErr w:type="spellEnd"/>
      <w:r>
        <w:rPr>
          <w:rFonts w:ascii="Times New Roman" w:hAnsi="Times New Roman"/>
          <w:sz w:val="24"/>
          <w:szCs w:val="24"/>
        </w:rPr>
        <w:t>) СССР в виде отчетов по разработанной ЦСУ форме №7-фк. Соответственно и данные по ним хранятся в фондах Спорткомитетов, причем данные по областям РСФСР есть только в фонде Спорткомитета РСФСР (ГАРФ. Ф. А-564). К сожалению, есть данные только за 1958 г. (т.е. на 1.1.1959 «</w:t>
      </w:r>
      <w:proofErr w:type="spellStart"/>
      <w:r>
        <w:rPr>
          <w:rFonts w:ascii="Times New Roman" w:hAnsi="Times New Roman"/>
          <w:sz w:val="24"/>
          <w:szCs w:val="24"/>
        </w:rPr>
        <w:t>Статотчеты</w:t>
      </w:r>
      <w:proofErr w:type="spellEnd"/>
      <w:r>
        <w:rPr>
          <w:rFonts w:ascii="Times New Roman" w:hAnsi="Times New Roman"/>
          <w:sz w:val="24"/>
          <w:szCs w:val="24"/>
        </w:rPr>
        <w:t xml:space="preserve"> областных комитетов по физкультуре и спорту о наличии физкультурных сооружений и спортоборудования»</w:t>
      </w:r>
      <w:r>
        <w:rPr>
          <w:rStyle w:val="FootnoteReference"/>
          <w:sz w:val="24"/>
          <w:szCs w:val="24"/>
        </w:rPr>
        <w:footnoteReference w:id="103"/>
      </w:r>
      <w:r>
        <w:rPr>
          <w:rFonts w:ascii="Times New Roman" w:hAnsi="Times New Roman"/>
          <w:sz w:val="24"/>
          <w:szCs w:val="24"/>
        </w:rPr>
        <w:t xml:space="preserve">), дела за 1959 г. отсутствуют, хотя они несомненно собирались ровно по той же форме, потому что общий отчет по всей РСФСР на 1.1.1960 есть в фонде </w:t>
      </w:r>
      <w:proofErr w:type="spellStart"/>
      <w:r>
        <w:rPr>
          <w:rFonts w:ascii="Times New Roman" w:hAnsi="Times New Roman"/>
          <w:sz w:val="24"/>
          <w:szCs w:val="24"/>
        </w:rPr>
        <w:t>Госспорта</w:t>
      </w:r>
      <w:proofErr w:type="spellEnd"/>
      <w:r>
        <w:rPr>
          <w:rFonts w:ascii="Times New Roman" w:hAnsi="Times New Roman"/>
          <w:sz w:val="24"/>
          <w:szCs w:val="24"/>
        </w:rPr>
        <w:t>. Были собраны данные по следующим показателям:</w:t>
      </w:r>
    </w:p>
    <w:p w14:paraId="50E07457" w14:textId="77777777" w:rsidR="008C1280" w:rsidRDefault="008C1280" w:rsidP="002C5C8E">
      <w:r>
        <w:t>- Стадионы большие (свыше 20 тыс. мест);</w:t>
      </w:r>
    </w:p>
    <w:p w14:paraId="4DDBFFF3" w14:textId="77777777" w:rsidR="008C1280" w:rsidRDefault="008C1280" w:rsidP="002C5C8E">
      <w:r>
        <w:t>- Стадионы средние (5-20 тыс. мест);</w:t>
      </w:r>
    </w:p>
    <w:p w14:paraId="0BF6FF06" w14:textId="77777777" w:rsidR="008C1280" w:rsidRDefault="008C1280" w:rsidP="002C5C8E">
      <w:r>
        <w:t>- Стадионы малые (1500-5000 мест);</w:t>
      </w:r>
    </w:p>
    <w:p w14:paraId="1DA23251" w14:textId="77777777" w:rsidR="008C1280" w:rsidRDefault="008C1280" w:rsidP="002C5C8E">
      <w:pPr>
        <w:rPr>
          <w:rFonts w:eastAsia="Arial Unicode MS"/>
        </w:rPr>
      </w:pPr>
      <w:r>
        <w:t>- Спортплощадки комплексные;</w:t>
      </w:r>
    </w:p>
    <w:p w14:paraId="72711C8C" w14:textId="77777777" w:rsidR="008C1280" w:rsidRDefault="008C1280" w:rsidP="002C5C8E">
      <w:pPr>
        <w:rPr>
          <w:rFonts w:eastAsia="Arial Unicode MS"/>
        </w:rPr>
      </w:pPr>
      <w:r>
        <w:t>- Футбольные поля с беговыми дорожками вокруг них (как в составе стадионов и спортплощадок, так и расположенные отдельно);</w:t>
      </w:r>
    </w:p>
    <w:p w14:paraId="78611FDE" w14:textId="77777777" w:rsidR="008C1280" w:rsidRDefault="008C1280" w:rsidP="002C5C8E">
      <w:pPr>
        <w:rPr>
          <w:rFonts w:eastAsia="Arial Unicode MS"/>
        </w:rPr>
      </w:pPr>
      <w:r>
        <w:t>- Футбольные поля без беговых дорожек (как в составе стадионов и спортплощадок, так и расположенные отдельно);</w:t>
      </w:r>
    </w:p>
    <w:p w14:paraId="41106EFA" w14:textId="77777777" w:rsidR="008C1280" w:rsidRDefault="008C1280" w:rsidP="002C5C8E">
      <w:pPr>
        <w:rPr>
          <w:rFonts w:eastAsia="Arial Unicode MS"/>
        </w:rPr>
      </w:pPr>
      <w:r>
        <w:t>- Теннисные площадки (как в составе стадионов и спортплощадок, так и расположенные отдельно);</w:t>
      </w:r>
    </w:p>
    <w:p w14:paraId="2E7E32E1" w14:textId="77777777" w:rsidR="008C1280" w:rsidRDefault="008C1280" w:rsidP="002C5C8E">
      <w:pPr>
        <w:rPr>
          <w:rFonts w:eastAsia="Arial Unicode MS"/>
        </w:rPr>
      </w:pPr>
      <w:r>
        <w:t>- Баскетбольные площадки (как в составе стадионов и спортплощадок, так и расположенные отдельно);</w:t>
      </w:r>
    </w:p>
    <w:p w14:paraId="3A72B536" w14:textId="77777777" w:rsidR="008C1280" w:rsidRDefault="008C1280" w:rsidP="002C5C8E">
      <w:pPr>
        <w:rPr>
          <w:rFonts w:eastAsia="Arial Unicode MS"/>
        </w:rPr>
      </w:pPr>
      <w:r>
        <w:t>- Волейбольные площадки (как в составе стадионов и спортплощадок, так и расположенные отдельно);</w:t>
      </w:r>
    </w:p>
    <w:p w14:paraId="5D9E996E" w14:textId="77777777" w:rsidR="008C1280" w:rsidRDefault="008C1280" w:rsidP="002C5C8E">
      <w:pPr>
        <w:rPr>
          <w:rFonts w:eastAsia="Arial Unicode MS"/>
        </w:rPr>
      </w:pPr>
      <w:r>
        <w:t>- Гребные станции;</w:t>
      </w:r>
    </w:p>
    <w:p w14:paraId="2870EF5F" w14:textId="77777777" w:rsidR="008C1280" w:rsidRDefault="008C1280" w:rsidP="002C5C8E">
      <w:pPr>
        <w:rPr>
          <w:rFonts w:eastAsia="Arial Unicode MS"/>
        </w:rPr>
      </w:pPr>
      <w:r>
        <w:t>- Академические гребные суда;</w:t>
      </w:r>
    </w:p>
    <w:p w14:paraId="0F9BE442" w14:textId="77777777" w:rsidR="008C1280" w:rsidRDefault="008C1280" w:rsidP="002C5C8E">
      <w:pPr>
        <w:rPr>
          <w:rFonts w:eastAsia="Arial Unicode MS"/>
        </w:rPr>
      </w:pPr>
      <w:r>
        <w:t>- Яхт-клубы;</w:t>
      </w:r>
    </w:p>
    <w:p w14:paraId="6A907C29" w14:textId="77777777" w:rsidR="008C1280" w:rsidRDefault="008C1280" w:rsidP="002C5C8E">
      <w:pPr>
        <w:ind w:left="380"/>
        <w:rPr>
          <w:rFonts w:eastAsia="Arial Unicode MS"/>
        </w:rPr>
      </w:pPr>
      <w:r>
        <w:t>- в них судов;</w:t>
      </w:r>
    </w:p>
    <w:p w14:paraId="43F815F9" w14:textId="77777777" w:rsidR="008C1280" w:rsidRDefault="008C1280" w:rsidP="002C5C8E">
      <w:pPr>
        <w:rPr>
          <w:rFonts w:eastAsia="Arial Unicode MS"/>
        </w:rPr>
      </w:pPr>
      <w:r>
        <w:t>- Закрытые бассейны для плавания;</w:t>
      </w:r>
    </w:p>
    <w:p w14:paraId="1F6FCC92" w14:textId="77777777" w:rsidR="008C1280" w:rsidRDefault="008C1280" w:rsidP="002C5C8E">
      <w:pPr>
        <w:rPr>
          <w:rFonts w:eastAsia="Arial Unicode MS"/>
        </w:rPr>
      </w:pPr>
      <w:r>
        <w:t>- Летние искусственные бассейны для плавания;</w:t>
      </w:r>
    </w:p>
    <w:p w14:paraId="1F07D216" w14:textId="77777777" w:rsidR="008C1280" w:rsidRDefault="008C1280" w:rsidP="002C5C8E">
      <w:pPr>
        <w:rPr>
          <w:rFonts w:eastAsia="Arial Unicode MS"/>
        </w:rPr>
      </w:pPr>
      <w:r>
        <w:t>- Стрельбища спортивные от 300 м;</w:t>
      </w:r>
    </w:p>
    <w:p w14:paraId="0A134FB1" w14:textId="77777777" w:rsidR="008C1280" w:rsidRDefault="008C1280" w:rsidP="002C5C8E">
      <w:pPr>
        <w:rPr>
          <w:rFonts w:eastAsia="Arial Unicode MS"/>
        </w:rPr>
      </w:pPr>
      <w:r>
        <w:t>- Стенды спортивно-охотничьи;</w:t>
      </w:r>
    </w:p>
    <w:p w14:paraId="21E4E789" w14:textId="77777777" w:rsidR="008C1280" w:rsidRDefault="008C1280" w:rsidP="002C5C8E">
      <w:pPr>
        <w:rPr>
          <w:rFonts w:eastAsia="Arial Unicode MS"/>
        </w:rPr>
      </w:pPr>
      <w:r>
        <w:t>- Тиры от 25 м;</w:t>
      </w:r>
    </w:p>
    <w:p w14:paraId="65932904" w14:textId="77777777" w:rsidR="008C1280" w:rsidRDefault="008C1280" w:rsidP="002C5C8E">
      <w:pPr>
        <w:rPr>
          <w:rFonts w:eastAsia="Arial Unicode MS"/>
        </w:rPr>
      </w:pPr>
      <w:r>
        <w:t>- Беговые дорожки для конькобежцев;</w:t>
      </w:r>
    </w:p>
    <w:p w14:paraId="59996BC6" w14:textId="77777777" w:rsidR="008C1280" w:rsidRDefault="008C1280" w:rsidP="002C5C8E">
      <w:pPr>
        <w:rPr>
          <w:rFonts w:eastAsia="Arial Unicode MS"/>
        </w:rPr>
      </w:pPr>
      <w:r>
        <w:t>- Лыжные станции;</w:t>
      </w:r>
    </w:p>
    <w:p w14:paraId="6DC8654A" w14:textId="77777777" w:rsidR="008C1280" w:rsidRDefault="008C1280" w:rsidP="002C5C8E">
      <w:pPr>
        <w:ind w:left="380"/>
        <w:rPr>
          <w:rFonts w:eastAsia="Arial Unicode MS"/>
        </w:rPr>
      </w:pPr>
      <w:r>
        <w:t>- в них пар лыж;</w:t>
      </w:r>
    </w:p>
    <w:p w14:paraId="3BE2CA55" w14:textId="77777777" w:rsidR="008C1280" w:rsidRDefault="008C1280" w:rsidP="002C5C8E">
      <w:pPr>
        <w:rPr>
          <w:rFonts w:eastAsia="Arial Unicode MS"/>
        </w:rPr>
      </w:pPr>
      <w:r>
        <w:t>- Лыжные трамплины 10-20м;</w:t>
      </w:r>
    </w:p>
    <w:p w14:paraId="067901DD" w14:textId="77777777" w:rsidR="008C1280" w:rsidRDefault="008C1280" w:rsidP="002C5C8E">
      <w:pPr>
        <w:rPr>
          <w:rFonts w:eastAsia="Arial Unicode MS"/>
        </w:rPr>
      </w:pPr>
      <w:r>
        <w:t>- Лыжные трамплины 20-40м;</w:t>
      </w:r>
    </w:p>
    <w:p w14:paraId="6B492CBC" w14:textId="77777777" w:rsidR="008C1280" w:rsidRDefault="008C1280" w:rsidP="002C5C8E">
      <w:pPr>
        <w:rPr>
          <w:rFonts w:eastAsia="Arial Unicode MS"/>
        </w:rPr>
      </w:pPr>
      <w:r>
        <w:t>- Лыжные трамплины 40-60м;</w:t>
      </w:r>
    </w:p>
    <w:p w14:paraId="71462400" w14:textId="77777777" w:rsidR="008C1280" w:rsidRDefault="008C1280" w:rsidP="002C5C8E">
      <w:pPr>
        <w:rPr>
          <w:rFonts w:eastAsia="Arial Unicode MS"/>
        </w:rPr>
      </w:pPr>
      <w:r>
        <w:t>- Спортивно-гимнастические залы;</w:t>
      </w:r>
    </w:p>
    <w:p w14:paraId="2AE01002" w14:textId="77777777" w:rsidR="008C1280" w:rsidRDefault="008C1280" w:rsidP="002C5C8E">
      <w:pPr>
        <w:ind w:left="380"/>
        <w:rPr>
          <w:rFonts w:eastAsia="Arial Unicode MS"/>
        </w:rPr>
      </w:pPr>
      <w:r>
        <w:t>- из них площадью не менее 300 м</w:t>
      </w:r>
      <w:r>
        <w:rPr>
          <w:vertAlign w:val="superscript"/>
        </w:rPr>
        <w:t>2</w:t>
      </w:r>
      <w:r>
        <w:t>;</w:t>
      </w:r>
    </w:p>
    <w:p w14:paraId="70D2E7E1" w14:textId="77777777" w:rsidR="008C1280" w:rsidRDefault="008C1280" w:rsidP="002C5C8E">
      <w:pPr>
        <w:rPr>
          <w:rFonts w:eastAsia="Arial Unicode MS"/>
        </w:rPr>
      </w:pPr>
      <w:r>
        <w:t>- Велостанции;</w:t>
      </w:r>
    </w:p>
    <w:p w14:paraId="661683B2" w14:textId="77777777" w:rsidR="008C1280" w:rsidRDefault="008C1280" w:rsidP="002C5C8E">
      <w:pPr>
        <w:ind w:left="380"/>
        <w:rPr>
          <w:rFonts w:eastAsia="Arial Unicode MS"/>
        </w:rPr>
      </w:pPr>
      <w:r>
        <w:t>- в них веломашин;</w:t>
      </w:r>
    </w:p>
    <w:p w14:paraId="08C71F4E" w14:textId="77777777" w:rsidR="008C1280" w:rsidRDefault="008C1280" w:rsidP="002C5C8E">
      <w:pPr>
        <w:rPr>
          <w:rFonts w:eastAsia="Arial Unicode MS"/>
        </w:rPr>
      </w:pPr>
      <w:r>
        <w:t>- Велотреки;</w:t>
      </w:r>
    </w:p>
    <w:p w14:paraId="5A08AC6E" w14:textId="77777777" w:rsidR="008C1280" w:rsidRDefault="008C1280" w:rsidP="002C5C8E">
      <w:pPr>
        <w:rPr>
          <w:rFonts w:eastAsia="Arial Unicode MS"/>
        </w:rPr>
      </w:pPr>
      <w:r>
        <w:t>- Автомотоклубы и школы;</w:t>
      </w:r>
    </w:p>
    <w:p w14:paraId="19CBE18A" w14:textId="77777777" w:rsidR="008C1280" w:rsidRDefault="008C1280" w:rsidP="002C5C8E">
      <w:pPr>
        <w:ind w:left="380"/>
        <w:rPr>
          <w:rFonts w:eastAsia="Arial Unicode MS"/>
        </w:rPr>
      </w:pPr>
      <w:r>
        <w:t>- в них автомобилей и мотоциклов;</w:t>
      </w:r>
    </w:p>
    <w:p w14:paraId="3D981BFD" w14:textId="77777777" w:rsidR="008C1280" w:rsidRDefault="008C1280" w:rsidP="002C5C8E">
      <w:pPr>
        <w:rPr>
          <w:rFonts w:eastAsia="Arial Unicode MS"/>
        </w:rPr>
      </w:pPr>
      <w:r>
        <w:t>- Конно-спортивные базы;</w:t>
      </w:r>
    </w:p>
    <w:p w14:paraId="0F767CE0" w14:textId="77777777" w:rsidR="008C1280" w:rsidRDefault="008C1280" w:rsidP="002C5C8E">
      <w:pPr>
        <w:ind w:left="380"/>
        <w:rPr>
          <w:rFonts w:eastAsia="Arial Unicode MS"/>
        </w:rPr>
      </w:pPr>
      <w:r>
        <w:t>- В них конского состава;</w:t>
      </w:r>
    </w:p>
    <w:p w14:paraId="4FA1472F" w14:textId="77777777" w:rsidR="008C1280" w:rsidRDefault="008C1280" w:rsidP="002C5C8E">
      <w:pPr>
        <w:rPr>
          <w:rFonts w:eastAsia="Arial Unicode MS"/>
        </w:rPr>
      </w:pPr>
      <w:r>
        <w:t>- Площадки для хоккея;</w:t>
      </w:r>
    </w:p>
    <w:p w14:paraId="7934BD8C" w14:textId="77777777" w:rsidR="008C1280" w:rsidRDefault="008C1280" w:rsidP="002C5C8E">
      <w:pPr>
        <w:rPr>
          <w:rFonts w:eastAsia="Arial Unicode MS"/>
        </w:rPr>
      </w:pPr>
      <w:r>
        <w:t>- Площадки для русского хоккея</w:t>
      </w:r>
      <w:r>
        <w:rPr>
          <w:rFonts w:hint="eastAsia"/>
        </w:rPr>
        <w:t>.</w:t>
      </w:r>
    </w:p>
    <w:p w14:paraId="77589E24" w14:textId="77777777" w:rsidR="00E93157" w:rsidRPr="001A41C5" w:rsidRDefault="00E93157" w:rsidP="002C5C8E">
      <w:pPr>
        <w:jc w:val="both"/>
        <w:rPr>
          <w:color w:val="FF0000"/>
        </w:rPr>
      </w:pPr>
    </w:p>
    <w:p w14:paraId="1DB7B5B4" w14:textId="77777777" w:rsidR="001A41C5" w:rsidRDefault="001A41C5" w:rsidP="002C5C8E">
      <w:pPr>
        <w:jc w:val="both"/>
      </w:pPr>
    </w:p>
    <w:p w14:paraId="2BC28027" w14:textId="77777777" w:rsidR="008C1280" w:rsidRDefault="008C1280" w:rsidP="002C5C8E">
      <w:pPr>
        <w:pStyle w:val="ListParagraph"/>
        <w:numPr>
          <w:ilvl w:val="0"/>
          <w:numId w:val="5"/>
        </w:numPr>
        <w:spacing w:after="0" w:line="240" w:lineRule="auto"/>
        <w:jc w:val="both"/>
        <w:rPr>
          <w:rFonts w:ascii="Times New Roman" w:hAnsi="Times New Roman"/>
          <w:bCs/>
          <w:sz w:val="24"/>
          <w:szCs w:val="24"/>
        </w:rPr>
      </w:pPr>
      <w:r>
        <w:rPr>
          <w:rFonts w:ascii="Times New Roman" w:hAnsi="Times New Roman"/>
          <w:sz w:val="24"/>
          <w:szCs w:val="24"/>
        </w:rPr>
        <w:t>Список использованных фондов и литературы.</w:t>
      </w:r>
      <w:r>
        <w:rPr>
          <w:rFonts w:ascii="Times New Roman" w:hAnsi="Times New Roman"/>
          <w:bCs/>
          <w:sz w:val="24"/>
          <w:szCs w:val="24"/>
        </w:rPr>
        <w:t xml:space="preserve"> </w:t>
      </w:r>
    </w:p>
    <w:p w14:paraId="5FBB0FC3" w14:textId="77777777" w:rsidR="008C1280" w:rsidRDefault="008C1280" w:rsidP="002C5C8E">
      <w:pPr>
        <w:pStyle w:val="Default"/>
        <w:numPr>
          <w:ilvl w:val="0"/>
          <w:numId w:val="6"/>
        </w:numPr>
        <w:jc w:val="both"/>
        <w:rPr>
          <w:rFonts w:ascii="Times New Roman" w:hAnsi="Times New Roman"/>
          <w:color w:val="auto"/>
          <w:lang w:val="ru-RU"/>
        </w:rPr>
      </w:pPr>
      <w:proofErr w:type="spellStart"/>
      <w:r>
        <w:rPr>
          <w:rFonts w:ascii="Times New Roman" w:hAnsi="Times New Roman"/>
          <w:color w:val="auto"/>
          <w:lang w:val="ru-RU"/>
        </w:rPr>
        <w:t>Bergson</w:t>
      </w:r>
      <w:proofErr w:type="spellEnd"/>
      <w:r>
        <w:rPr>
          <w:rFonts w:ascii="Times New Roman" w:hAnsi="Times New Roman"/>
          <w:color w:val="auto"/>
          <w:lang w:val="ru-RU"/>
        </w:rPr>
        <w:t xml:space="preserve">, </w:t>
      </w:r>
      <w:proofErr w:type="spellStart"/>
      <w:r>
        <w:rPr>
          <w:rFonts w:ascii="Times New Roman" w:hAnsi="Times New Roman"/>
          <w:color w:val="auto"/>
          <w:lang w:val="ru-RU"/>
        </w:rPr>
        <w:t>Abram</w:t>
      </w:r>
      <w:proofErr w:type="spellEnd"/>
      <w:r>
        <w:rPr>
          <w:rFonts w:ascii="Times New Roman" w:hAnsi="Times New Roman"/>
          <w:color w:val="auto"/>
          <w:lang w:val="ru-RU"/>
        </w:rPr>
        <w:t xml:space="preserve"> "</w:t>
      </w:r>
      <w:proofErr w:type="spellStart"/>
      <w:r>
        <w:rPr>
          <w:rFonts w:ascii="Times New Roman" w:hAnsi="Times New Roman"/>
          <w:color w:val="auto"/>
          <w:lang w:val="ru-RU"/>
        </w:rPr>
        <w:t>Soviet</w:t>
      </w:r>
      <w:proofErr w:type="spellEnd"/>
      <w:r>
        <w:rPr>
          <w:rFonts w:ascii="Times New Roman" w:hAnsi="Times New Roman"/>
          <w:color w:val="auto"/>
          <w:lang w:val="ru-RU"/>
        </w:rPr>
        <w:t xml:space="preserve"> </w:t>
      </w:r>
      <w:proofErr w:type="spellStart"/>
      <w:r>
        <w:rPr>
          <w:rFonts w:ascii="Times New Roman" w:hAnsi="Times New Roman"/>
          <w:color w:val="auto"/>
          <w:lang w:val="ru-RU"/>
        </w:rPr>
        <w:t>National</w:t>
      </w:r>
      <w:proofErr w:type="spellEnd"/>
      <w:r>
        <w:rPr>
          <w:rFonts w:ascii="Times New Roman" w:hAnsi="Times New Roman"/>
          <w:color w:val="auto"/>
          <w:lang w:val="ru-RU"/>
        </w:rPr>
        <w:t xml:space="preserve"> </w:t>
      </w:r>
      <w:proofErr w:type="spellStart"/>
      <w:r>
        <w:rPr>
          <w:rFonts w:ascii="Times New Roman" w:hAnsi="Times New Roman"/>
          <w:color w:val="auto"/>
          <w:lang w:val="ru-RU"/>
        </w:rPr>
        <w:t>Income</w:t>
      </w:r>
      <w:proofErr w:type="spellEnd"/>
      <w:r>
        <w:rPr>
          <w:rFonts w:ascii="Times New Roman" w:hAnsi="Times New Roman"/>
          <w:color w:val="auto"/>
          <w:lang w:val="ru-RU"/>
        </w:rPr>
        <w:t xml:space="preserve"> </w:t>
      </w:r>
      <w:proofErr w:type="spellStart"/>
      <w:r>
        <w:rPr>
          <w:rFonts w:ascii="Times New Roman" w:hAnsi="Times New Roman"/>
          <w:color w:val="auto"/>
          <w:lang w:val="ru-RU"/>
        </w:rPr>
        <w:t>and</w:t>
      </w:r>
      <w:proofErr w:type="spellEnd"/>
      <w:r>
        <w:rPr>
          <w:rFonts w:ascii="Times New Roman" w:hAnsi="Times New Roman"/>
          <w:color w:val="auto"/>
          <w:lang w:val="ru-RU"/>
        </w:rPr>
        <w:t xml:space="preserve"> </w:t>
      </w:r>
      <w:proofErr w:type="spellStart"/>
      <w:r>
        <w:rPr>
          <w:rFonts w:ascii="Times New Roman" w:hAnsi="Times New Roman"/>
          <w:color w:val="auto"/>
          <w:lang w:val="ru-RU"/>
        </w:rPr>
        <w:t>Product</w:t>
      </w:r>
      <w:proofErr w:type="spellEnd"/>
      <w:r>
        <w:rPr>
          <w:rFonts w:ascii="Times New Roman" w:hAnsi="Times New Roman"/>
          <w:color w:val="auto"/>
          <w:lang w:val="ru-RU"/>
        </w:rPr>
        <w:t xml:space="preserve"> </w:t>
      </w:r>
      <w:proofErr w:type="spellStart"/>
      <w:r>
        <w:rPr>
          <w:rFonts w:ascii="Times New Roman" w:hAnsi="Times New Roman"/>
          <w:color w:val="auto"/>
          <w:lang w:val="ru-RU"/>
        </w:rPr>
        <w:t>in</w:t>
      </w:r>
      <w:proofErr w:type="spellEnd"/>
      <w:r>
        <w:rPr>
          <w:rFonts w:ascii="Times New Roman" w:hAnsi="Times New Roman"/>
          <w:color w:val="auto"/>
          <w:lang w:val="ru-RU"/>
        </w:rPr>
        <w:t xml:space="preserve"> 1937: </w:t>
      </w:r>
      <w:proofErr w:type="spellStart"/>
      <w:r>
        <w:rPr>
          <w:rFonts w:ascii="Times New Roman" w:hAnsi="Times New Roman"/>
          <w:color w:val="auto"/>
          <w:lang w:val="ru-RU"/>
        </w:rPr>
        <w:t>Part</w:t>
      </w:r>
      <w:proofErr w:type="spellEnd"/>
      <w:r>
        <w:rPr>
          <w:rFonts w:ascii="Times New Roman" w:hAnsi="Times New Roman"/>
          <w:color w:val="auto"/>
          <w:lang w:val="ru-RU"/>
        </w:rPr>
        <w:t xml:space="preserve"> II: </w:t>
      </w:r>
      <w:proofErr w:type="spellStart"/>
      <w:r>
        <w:rPr>
          <w:rFonts w:ascii="Times New Roman" w:hAnsi="Times New Roman"/>
          <w:color w:val="auto"/>
          <w:lang w:val="ru-RU"/>
        </w:rPr>
        <w:t>Ruble</w:t>
      </w:r>
      <w:proofErr w:type="spellEnd"/>
      <w:r>
        <w:rPr>
          <w:rFonts w:ascii="Times New Roman" w:hAnsi="Times New Roman"/>
          <w:color w:val="auto"/>
          <w:lang w:val="ru-RU"/>
        </w:rPr>
        <w:t xml:space="preserve"> </w:t>
      </w:r>
      <w:proofErr w:type="spellStart"/>
      <w:r>
        <w:rPr>
          <w:rFonts w:ascii="Times New Roman" w:hAnsi="Times New Roman"/>
          <w:color w:val="auto"/>
          <w:lang w:val="ru-RU"/>
        </w:rPr>
        <w:t>Prices</w:t>
      </w:r>
      <w:proofErr w:type="spellEnd"/>
      <w:r>
        <w:rPr>
          <w:rFonts w:ascii="Times New Roman" w:hAnsi="Times New Roman"/>
          <w:color w:val="auto"/>
          <w:lang w:val="ru-RU"/>
        </w:rPr>
        <w:t xml:space="preserve"> </w:t>
      </w:r>
      <w:proofErr w:type="spellStart"/>
      <w:r>
        <w:rPr>
          <w:rFonts w:ascii="Times New Roman" w:hAnsi="Times New Roman"/>
          <w:color w:val="auto"/>
          <w:lang w:val="ru-RU"/>
        </w:rPr>
        <w:t>and</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Valuation</w:t>
      </w:r>
      <w:proofErr w:type="spellEnd"/>
      <w:r>
        <w:rPr>
          <w:rFonts w:ascii="Times New Roman" w:hAnsi="Times New Roman"/>
          <w:color w:val="auto"/>
          <w:lang w:val="ru-RU"/>
        </w:rPr>
        <w:t xml:space="preserve"> </w:t>
      </w:r>
      <w:proofErr w:type="spellStart"/>
      <w:r>
        <w:rPr>
          <w:rFonts w:ascii="Times New Roman" w:hAnsi="Times New Roman"/>
          <w:color w:val="auto"/>
          <w:lang w:val="ru-RU"/>
        </w:rPr>
        <w:t>Problem</w:t>
      </w:r>
      <w:proofErr w:type="spellEnd"/>
      <w:r>
        <w:rPr>
          <w:rFonts w:ascii="Times New Roman" w:hAnsi="Times New Roman"/>
          <w:color w:val="auto"/>
          <w:lang w:val="ru-RU"/>
        </w:rPr>
        <w:t xml:space="preserve">" </w:t>
      </w:r>
      <w:proofErr w:type="spellStart"/>
      <w:r>
        <w:rPr>
          <w:rFonts w:ascii="Times New Roman" w:hAnsi="Times New Roman"/>
          <w:i/>
          <w:color w:val="auto"/>
          <w:lang w:val="ru-RU"/>
        </w:rPr>
        <w:t>Quarterly</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Journal</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of</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Economics</w:t>
      </w:r>
      <w:proofErr w:type="spellEnd"/>
      <w:r>
        <w:rPr>
          <w:rFonts w:ascii="Times New Roman" w:hAnsi="Times New Roman"/>
          <w:color w:val="auto"/>
          <w:lang w:val="ru-RU"/>
        </w:rPr>
        <w:t xml:space="preserve">, 1950, 64(3): 408-441; </w:t>
      </w:r>
    </w:p>
    <w:p w14:paraId="2658A381" w14:textId="77777777" w:rsidR="008C1280" w:rsidRDefault="008C1280" w:rsidP="002C5C8E">
      <w:pPr>
        <w:pStyle w:val="Default"/>
        <w:numPr>
          <w:ilvl w:val="0"/>
          <w:numId w:val="6"/>
        </w:numPr>
        <w:jc w:val="both"/>
        <w:rPr>
          <w:rFonts w:ascii="Times New Roman" w:hAnsi="Times New Roman"/>
          <w:color w:val="auto"/>
          <w:lang w:val="ru-RU"/>
        </w:rPr>
      </w:pPr>
      <w:proofErr w:type="spellStart"/>
      <w:r>
        <w:rPr>
          <w:rFonts w:ascii="Times New Roman" w:hAnsi="Times New Roman"/>
          <w:color w:val="auto"/>
          <w:lang w:val="ru-RU"/>
        </w:rPr>
        <w:t>Bergson</w:t>
      </w:r>
      <w:proofErr w:type="spellEnd"/>
      <w:r>
        <w:rPr>
          <w:rFonts w:ascii="Times New Roman" w:hAnsi="Times New Roman"/>
          <w:color w:val="auto"/>
          <w:lang w:val="ru-RU"/>
        </w:rPr>
        <w:t xml:space="preserve">, </w:t>
      </w:r>
      <w:proofErr w:type="spellStart"/>
      <w:r>
        <w:rPr>
          <w:rFonts w:ascii="Times New Roman" w:hAnsi="Times New Roman"/>
          <w:color w:val="auto"/>
          <w:lang w:val="ru-RU"/>
        </w:rPr>
        <w:t>Abram</w:t>
      </w:r>
      <w:proofErr w:type="spellEnd"/>
      <w:r>
        <w:rPr>
          <w:rFonts w:ascii="Times New Roman" w:hAnsi="Times New Roman"/>
          <w:color w:val="auto"/>
          <w:lang w:val="ru-RU"/>
        </w:rPr>
        <w:t xml:space="preserve"> "</w:t>
      </w:r>
      <w:proofErr w:type="spellStart"/>
      <w:r>
        <w:rPr>
          <w:rFonts w:ascii="Times New Roman" w:hAnsi="Times New Roman"/>
          <w:color w:val="auto"/>
          <w:lang w:val="ru-RU"/>
        </w:rPr>
        <w:t>Soviet</w:t>
      </w:r>
      <w:proofErr w:type="spellEnd"/>
      <w:r>
        <w:rPr>
          <w:rFonts w:ascii="Times New Roman" w:hAnsi="Times New Roman"/>
          <w:color w:val="auto"/>
          <w:lang w:val="ru-RU"/>
        </w:rPr>
        <w:t xml:space="preserve"> </w:t>
      </w:r>
      <w:proofErr w:type="spellStart"/>
      <w:r>
        <w:rPr>
          <w:rFonts w:ascii="Times New Roman" w:hAnsi="Times New Roman"/>
          <w:color w:val="auto"/>
          <w:lang w:val="ru-RU"/>
        </w:rPr>
        <w:t>National</w:t>
      </w:r>
      <w:proofErr w:type="spellEnd"/>
      <w:r>
        <w:rPr>
          <w:rFonts w:ascii="Times New Roman" w:hAnsi="Times New Roman"/>
          <w:color w:val="auto"/>
          <w:lang w:val="ru-RU"/>
        </w:rPr>
        <w:t xml:space="preserve"> </w:t>
      </w:r>
      <w:proofErr w:type="spellStart"/>
      <w:r>
        <w:rPr>
          <w:rFonts w:ascii="Times New Roman" w:hAnsi="Times New Roman"/>
          <w:color w:val="auto"/>
          <w:lang w:val="ru-RU"/>
        </w:rPr>
        <w:t>Income</w:t>
      </w:r>
      <w:proofErr w:type="spellEnd"/>
      <w:r>
        <w:rPr>
          <w:rFonts w:ascii="Times New Roman" w:hAnsi="Times New Roman"/>
          <w:color w:val="auto"/>
          <w:lang w:val="ru-RU"/>
        </w:rPr>
        <w:t xml:space="preserve"> </w:t>
      </w:r>
      <w:proofErr w:type="spellStart"/>
      <w:r>
        <w:rPr>
          <w:rFonts w:ascii="Times New Roman" w:hAnsi="Times New Roman"/>
          <w:color w:val="auto"/>
          <w:lang w:val="ru-RU"/>
        </w:rPr>
        <w:t>and</w:t>
      </w:r>
      <w:proofErr w:type="spellEnd"/>
      <w:r>
        <w:rPr>
          <w:rFonts w:ascii="Times New Roman" w:hAnsi="Times New Roman"/>
          <w:color w:val="auto"/>
          <w:lang w:val="ru-RU"/>
        </w:rPr>
        <w:t xml:space="preserve"> </w:t>
      </w:r>
      <w:proofErr w:type="spellStart"/>
      <w:r>
        <w:rPr>
          <w:rFonts w:ascii="Times New Roman" w:hAnsi="Times New Roman"/>
          <w:color w:val="auto"/>
          <w:lang w:val="ru-RU"/>
        </w:rPr>
        <w:t>Product</w:t>
      </w:r>
      <w:proofErr w:type="spellEnd"/>
      <w:r>
        <w:rPr>
          <w:rFonts w:ascii="Times New Roman" w:hAnsi="Times New Roman"/>
          <w:color w:val="auto"/>
          <w:lang w:val="ru-RU"/>
        </w:rPr>
        <w:t xml:space="preserve"> </w:t>
      </w:r>
      <w:proofErr w:type="spellStart"/>
      <w:r>
        <w:rPr>
          <w:rFonts w:ascii="Times New Roman" w:hAnsi="Times New Roman"/>
          <w:color w:val="auto"/>
          <w:lang w:val="ru-RU"/>
        </w:rPr>
        <w:t>in</w:t>
      </w:r>
      <w:proofErr w:type="spellEnd"/>
      <w:r>
        <w:rPr>
          <w:rFonts w:ascii="Times New Roman" w:hAnsi="Times New Roman"/>
          <w:color w:val="auto"/>
          <w:lang w:val="ru-RU"/>
        </w:rPr>
        <w:t xml:space="preserve"> 1937" </w:t>
      </w:r>
      <w:proofErr w:type="spellStart"/>
      <w:r>
        <w:rPr>
          <w:rFonts w:ascii="Times New Roman" w:hAnsi="Times New Roman"/>
          <w:i/>
          <w:color w:val="auto"/>
          <w:lang w:val="ru-RU"/>
        </w:rPr>
        <w:t>Quarterly</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Journal</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of</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Economics</w:t>
      </w:r>
      <w:proofErr w:type="spellEnd"/>
      <w:r>
        <w:rPr>
          <w:rFonts w:ascii="Times New Roman" w:hAnsi="Times New Roman"/>
          <w:color w:val="auto"/>
          <w:lang w:val="ru-RU"/>
        </w:rPr>
        <w:t xml:space="preserve">, 1950, 64(2): 208-241; </w:t>
      </w:r>
    </w:p>
    <w:p w14:paraId="3185426A" w14:textId="77777777" w:rsidR="008C1280" w:rsidRDefault="008C1280" w:rsidP="002C5C8E">
      <w:pPr>
        <w:pStyle w:val="Default"/>
        <w:numPr>
          <w:ilvl w:val="0"/>
          <w:numId w:val="6"/>
        </w:numPr>
        <w:jc w:val="both"/>
        <w:rPr>
          <w:rFonts w:ascii="Times New Roman" w:hAnsi="Times New Roman"/>
          <w:color w:val="auto"/>
          <w:lang w:val="ru-RU"/>
        </w:rPr>
      </w:pPr>
      <w:proofErr w:type="spellStart"/>
      <w:r>
        <w:rPr>
          <w:rFonts w:ascii="Times New Roman" w:hAnsi="Times New Roman"/>
          <w:color w:val="auto"/>
          <w:lang w:val="ru-RU"/>
        </w:rPr>
        <w:t>Bergson</w:t>
      </w:r>
      <w:proofErr w:type="spellEnd"/>
      <w:r>
        <w:rPr>
          <w:rFonts w:ascii="Times New Roman" w:hAnsi="Times New Roman"/>
          <w:color w:val="auto"/>
          <w:lang w:val="ru-RU"/>
        </w:rPr>
        <w:t xml:space="preserve">, </w:t>
      </w:r>
      <w:proofErr w:type="spellStart"/>
      <w:r>
        <w:rPr>
          <w:rFonts w:ascii="Times New Roman" w:hAnsi="Times New Roman"/>
          <w:color w:val="auto"/>
          <w:lang w:val="ru-RU"/>
        </w:rPr>
        <w:t>Abram</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USSR </w:t>
      </w:r>
      <w:proofErr w:type="spellStart"/>
      <w:r>
        <w:rPr>
          <w:rFonts w:ascii="Times New Roman" w:hAnsi="Times New Roman"/>
          <w:color w:val="auto"/>
          <w:lang w:val="ru-RU"/>
        </w:rPr>
        <w:t>Before</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Fall</w:t>
      </w:r>
      <w:proofErr w:type="spellEnd"/>
      <w:r>
        <w:rPr>
          <w:rFonts w:ascii="Times New Roman" w:hAnsi="Times New Roman"/>
          <w:color w:val="auto"/>
          <w:lang w:val="ru-RU"/>
        </w:rPr>
        <w:t xml:space="preserve">: </w:t>
      </w:r>
      <w:proofErr w:type="spellStart"/>
      <w:r>
        <w:rPr>
          <w:rFonts w:ascii="Times New Roman" w:hAnsi="Times New Roman"/>
          <w:color w:val="auto"/>
          <w:lang w:val="ru-RU"/>
        </w:rPr>
        <w:t>How</w:t>
      </w:r>
      <w:proofErr w:type="spellEnd"/>
      <w:r>
        <w:rPr>
          <w:rFonts w:ascii="Times New Roman" w:hAnsi="Times New Roman"/>
          <w:color w:val="auto"/>
          <w:lang w:val="ru-RU"/>
        </w:rPr>
        <w:t xml:space="preserve"> </w:t>
      </w:r>
      <w:proofErr w:type="spellStart"/>
      <w:r>
        <w:rPr>
          <w:rFonts w:ascii="Times New Roman" w:hAnsi="Times New Roman"/>
          <w:color w:val="auto"/>
          <w:lang w:val="ru-RU"/>
        </w:rPr>
        <w:t>Poor</w:t>
      </w:r>
      <w:proofErr w:type="spellEnd"/>
      <w:r>
        <w:rPr>
          <w:rFonts w:ascii="Times New Roman" w:hAnsi="Times New Roman"/>
          <w:color w:val="auto"/>
          <w:lang w:val="ru-RU"/>
        </w:rPr>
        <w:t xml:space="preserve"> </w:t>
      </w:r>
      <w:proofErr w:type="spellStart"/>
      <w:r>
        <w:rPr>
          <w:rFonts w:ascii="Times New Roman" w:hAnsi="Times New Roman"/>
          <w:color w:val="auto"/>
          <w:lang w:val="ru-RU"/>
        </w:rPr>
        <w:t>and</w:t>
      </w:r>
      <w:proofErr w:type="spellEnd"/>
      <w:r>
        <w:rPr>
          <w:rFonts w:ascii="Times New Roman" w:hAnsi="Times New Roman"/>
          <w:color w:val="auto"/>
          <w:lang w:val="ru-RU"/>
        </w:rPr>
        <w:t xml:space="preserve"> </w:t>
      </w:r>
      <w:proofErr w:type="spellStart"/>
      <w:r>
        <w:rPr>
          <w:rFonts w:ascii="Times New Roman" w:hAnsi="Times New Roman"/>
          <w:color w:val="auto"/>
          <w:lang w:val="ru-RU"/>
        </w:rPr>
        <w:t>Why</w:t>
      </w:r>
      <w:proofErr w:type="spellEnd"/>
      <w:r>
        <w:rPr>
          <w:rFonts w:ascii="Times New Roman" w:hAnsi="Times New Roman"/>
          <w:color w:val="auto"/>
          <w:lang w:val="ru-RU"/>
        </w:rPr>
        <w:t xml:space="preserve">." </w:t>
      </w:r>
      <w:proofErr w:type="spellStart"/>
      <w:r>
        <w:rPr>
          <w:rFonts w:ascii="Times New Roman" w:hAnsi="Times New Roman"/>
          <w:i/>
          <w:color w:val="auto"/>
          <w:lang w:val="ru-RU"/>
        </w:rPr>
        <w:t>Journal</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of</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Economic</w:t>
      </w:r>
      <w:proofErr w:type="spellEnd"/>
      <w:r>
        <w:rPr>
          <w:rFonts w:ascii="Times New Roman" w:hAnsi="Times New Roman"/>
          <w:i/>
          <w:color w:val="auto"/>
          <w:lang w:val="ru-RU"/>
        </w:rPr>
        <w:t xml:space="preserve"> </w:t>
      </w:r>
      <w:proofErr w:type="spellStart"/>
      <w:r>
        <w:rPr>
          <w:rFonts w:ascii="Times New Roman" w:hAnsi="Times New Roman"/>
          <w:i/>
          <w:color w:val="auto"/>
          <w:lang w:val="ru-RU"/>
        </w:rPr>
        <w:t>Perspectives</w:t>
      </w:r>
      <w:proofErr w:type="spellEnd"/>
      <w:r>
        <w:rPr>
          <w:rFonts w:ascii="Times New Roman" w:hAnsi="Times New Roman"/>
          <w:i/>
          <w:color w:val="auto"/>
          <w:lang w:val="ru-RU"/>
        </w:rPr>
        <w:t>,</w:t>
      </w:r>
      <w:r>
        <w:rPr>
          <w:rFonts w:ascii="Times New Roman" w:hAnsi="Times New Roman"/>
          <w:color w:val="auto"/>
          <w:lang w:val="ru-RU"/>
        </w:rPr>
        <w:t xml:space="preserve"> 1991, 5(4): 29-44.</w:t>
      </w:r>
    </w:p>
    <w:p w14:paraId="605198F9" w14:textId="77777777" w:rsidR="008C1280" w:rsidRDefault="008C1280" w:rsidP="002C5C8E">
      <w:pPr>
        <w:pStyle w:val="Default"/>
        <w:numPr>
          <w:ilvl w:val="0"/>
          <w:numId w:val="6"/>
        </w:numPr>
        <w:jc w:val="both"/>
        <w:rPr>
          <w:rFonts w:ascii="Times New Roman" w:hAnsi="Times New Roman"/>
          <w:color w:val="auto"/>
          <w:lang w:val="ru-RU"/>
        </w:rPr>
      </w:pPr>
      <w:proofErr w:type="spellStart"/>
      <w:r>
        <w:rPr>
          <w:rFonts w:ascii="Times New Roman" w:hAnsi="Times New Roman"/>
          <w:color w:val="auto"/>
          <w:lang w:val="ru-RU"/>
        </w:rPr>
        <w:t>Central</w:t>
      </w:r>
      <w:proofErr w:type="spellEnd"/>
      <w:r>
        <w:rPr>
          <w:rFonts w:ascii="Times New Roman" w:hAnsi="Times New Roman"/>
          <w:color w:val="auto"/>
          <w:lang w:val="ru-RU"/>
        </w:rPr>
        <w:t xml:space="preserve"> </w:t>
      </w:r>
      <w:proofErr w:type="spellStart"/>
      <w:r>
        <w:rPr>
          <w:rFonts w:ascii="Times New Roman" w:hAnsi="Times New Roman"/>
          <w:color w:val="auto"/>
          <w:lang w:val="ru-RU"/>
        </w:rPr>
        <w:t>Intelligence</w:t>
      </w:r>
      <w:proofErr w:type="spellEnd"/>
      <w:r>
        <w:rPr>
          <w:rFonts w:ascii="Times New Roman" w:hAnsi="Times New Roman"/>
          <w:color w:val="auto"/>
          <w:lang w:val="ru-RU"/>
        </w:rPr>
        <w:t xml:space="preserve"> </w:t>
      </w:r>
      <w:proofErr w:type="spellStart"/>
      <w:r>
        <w:rPr>
          <w:rFonts w:ascii="Times New Roman" w:hAnsi="Times New Roman"/>
          <w:color w:val="auto"/>
          <w:lang w:val="ru-RU"/>
        </w:rPr>
        <w:t>Agency</w:t>
      </w:r>
      <w:proofErr w:type="spellEnd"/>
      <w:r>
        <w:rPr>
          <w:rFonts w:ascii="Times New Roman" w:hAnsi="Times New Roman"/>
          <w:color w:val="auto"/>
          <w:lang w:val="ru-RU"/>
        </w:rPr>
        <w:t xml:space="preserve"> </w:t>
      </w:r>
      <w:proofErr w:type="spellStart"/>
      <w:r>
        <w:rPr>
          <w:rFonts w:ascii="Times New Roman" w:hAnsi="Times New Roman"/>
          <w:color w:val="auto"/>
          <w:lang w:val="ru-RU"/>
        </w:rPr>
        <w:t>Measures</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Soviet</w:t>
      </w:r>
      <w:proofErr w:type="spellEnd"/>
      <w:r>
        <w:rPr>
          <w:rFonts w:ascii="Times New Roman" w:hAnsi="Times New Roman"/>
          <w:color w:val="auto"/>
          <w:lang w:val="ru-RU"/>
        </w:rPr>
        <w:t xml:space="preserve"> </w:t>
      </w:r>
      <w:proofErr w:type="spellStart"/>
      <w:r>
        <w:rPr>
          <w:rFonts w:ascii="Times New Roman" w:hAnsi="Times New Roman"/>
          <w:color w:val="auto"/>
          <w:lang w:val="ru-RU"/>
        </w:rPr>
        <w:t>Gross</w:t>
      </w:r>
      <w:proofErr w:type="spellEnd"/>
      <w:r>
        <w:rPr>
          <w:rFonts w:ascii="Times New Roman" w:hAnsi="Times New Roman"/>
          <w:color w:val="auto"/>
          <w:lang w:val="ru-RU"/>
        </w:rPr>
        <w:t xml:space="preserve"> </w:t>
      </w:r>
      <w:proofErr w:type="spellStart"/>
      <w:r>
        <w:rPr>
          <w:rFonts w:ascii="Times New Roman" w:hAnsi="Times New Roman"/>
          <w:color w:val="auto"/>
          <w:lang w:val="ru-RU"/>
        </w:rPr>
        <w:t>National</w:t>
      </w:r>
      <w:proofErr w:type="spellEnd"/>
      <w:r>
        <w:rPr>
          <w:rFonts w:ascii="Times New Roman" w:hAnsi="Times New Roman"/>
          <w:color w:val="auto"/>
          <w:lang w:val="ru-RU"/>
        </w:rPr>
        <w:t xml:space="preserve"> </w:t>
      </w:r>
      <w:proofErr w:type="spellStart"/>
      <w:r>
        <w:rPr>
          <w:rFonts w:ascii="Times New Roman" w:hAnsi="Times New Roman"/>
          <w:color w:val="auto"/>
          <w:lang w:val="ru-RU"/>
        </w:rPr>
        <w:t>Product</w:t>
      </w:r>
      <w:proofErr w:type="spellEnd"/>
      <w:r>
        <w:rPr>
          <w:rFonts w:ascii="Times New Roman" w:hAnsi="Times New Roman"/>
          <w:color w:val="auto"/>
          <w:lang w:val="ru-RU"/>
        </w:rPr>
        <w:t xml:space="preserve"> </w:t>
      </w:r>
      <w:proofErr w:type="spellStart"/>
      <w:r>
        <w:rPr>
          <w:rFonts w:ascii="Times New Roman" w:hAnsi="Times New Roman"/>
          <w:color w:val="auto"/>
          <w:lang w:val="ru-RU"/>
        </w:rPr>
        <w:t>in</w:t>
      </w:r>
      <w:proofErr w:type="spellEnd"/>
      <w:r>
        <w:rPr>
          <w:rFonts w:ascii="Times New Roman" w:hAnsi="Times New Roman"/>
          <w:color w:val="auto"/>
          <w:lang w:val="ru-RU"/>
        </w:rPr>
        <w:t xml:space="preserve"> 1982 </w:t>
      </w:r>
      <w:proofErr w:type="spellStart"/>
      <w:r>
        <w:rPr>
          <w:rFonts w:ascii="Times New Roman" w:hAnsi="Times New Roman"/>
          <w:color w:val="auto"/>
          <w:lang w:val="ru-RU"/>
        </w:rPr>
        <w:t>Prices</w:t>
      </w:r>
      <w:proofErr w:type="spellEnd"/>
      <w:r>
        <w:rPr>
          <w:rFonts w:ascii="Times New Roman" w:hAnsi="Times New Roman"/>
          <w:color w:val="auto"/>
          <w:lang w:val="ru-RU"/>
        </w:rPr>
        <w:t xml:space="preserve">. A </w:t>
      </w:r>
      <w:proofErr w:type="spellStart"/>
      <w:r>
        <w:rPr>
          <w:rFonts w:ascii="Times New Roman" w:hAnsi="Times New Roman"/>
          <w:color w:val="auto"/>
          <w:lang w:val="ru-RU"/>
        </w:rPr>
        <w:t>Study</w:t>
      </w:r>
      <w:proofErr w:type="spellEnd"/>
      <w:r>
        <w:rPr>
          <w:rFonts w:ascii="Times New Roman" w:hAnsi="Times New Roman"/>
          <w:color w:val="auto"/>
          <w:lang w:val="ru-RU"/>
        </w:rPr>
        <w:t xml:space="preserve"> </w:t>
      </w:r>
      <w:proofErr w:type="spellStart"/>
      <w:r>
        <w:rPr>
          <w:rFonts w:ascii="Times New Roman" w:hAnsi="Times New Roman"/>
          <w:color w:val="auto"/>
          <w:lang w:val="ru-RU"/>
        </w:rPr>
        <w:t>Prepared</w:t>
      </w:r>
      <w:proofErr w:type="spellEnd"/>
      <w:r>
        <w:rPr>
          <w:rFonts w:ascii="Times New Roman" w:hAnsi="Times New Roman"/>
          <w:color w:val="auto"/>
          <w:lang w:val="ru-RU"/>
        </w:rPr>
        <w:t xml:space="preserve"> </w:t>
      </w:r>
      <w:proofErr w:type="spellStart"/>
      <w:r>
        <w:rPr>
          <w:rFonts w:ascii="Times New Roman" w:hAnsi="Times New Roman"/>
          <w:color w:val="auto"/>
          <w:lang w:val="ru-RU"/>
        </w:rPr>
        <w:t>for</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Use</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Joint</w:t>
      </w:r>
      <w:proofErr w:type="spellEnd"/>
      <w:r>
        <w:rPr>
          <w:rFonts w:ascii="Times New Roman" w:hAnsi="Times New Roman"/>
          <w:color w:val="auto"/>
          <w:lang w:val="ru-RU"/>
        </w:rPr>
        <w:t xml:space="preserve"> </w:t>
      </w:r>
      <w:proofErr w:type="spellStart"/>
      <w:r>
        <w:rPr>
          <w:rFonts w:ascii="Times New Roman" w:hAnsi="Times New Roman"/>
          <w:color w:val="auto"/>
          <w:lang w:val="ru-RU"/>
        </w:rPr>
        <w:t>Economic</w:t>
      </w:r>
      <w:proofErr w:type="spellEnd"/>
      <w:r>
        <w:rPr>
          <w:rFonts w:ascii="Times New Roman" w:hAnsi="Times New Roman"/>
          <w:color w:val="auto"/>
          <w:lang w:val="ru-RU"/>
        </w:rPr>
        <w:t xml:space="preserve"> </w:t>
      </w:r>
      <w:proofErr w:type="spellStart"/>
      <w:r>
        <w:rPr>
          <w:rFonts w:ascii="Times New Roman" w:hAnsi="Times New Roman"/>
          <w:color w:val="auto"/>
          <w:lang w:val="ru-RU"/>
        </w:rPr>
        <w:t>Committee</w:t>
      </w:r>
      <w:proofErr w:type="spellEnd"/>
      <w:r>
        <w:rPr>
          <w:rFonts w:ascii="Times New Roman" w:hAnsi="Times New Roman"/>
          <w:color w:val="auto"/>
          <w:lang w:val="ru-RU"/>
        </w:rPr>
        <w:t xml:space="preserve">, </w:t>
      </w:r>
      <w:proofErr w:type="spellStart"/>
      <w:r>
        <w:rPr>
          <w:rFonts w:ascii="Times New Roman" w:hAnsi="Times New Roman"/>
          <w:color w:val="auto"/>
          <w:lang w:val="ru-RU"/>
        </w:rPr>
        <w:t>Congress</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United</w:t>
      </w:r>
      <w:proofErr w:type="spellEnd"/>
      <w:r>
        <w:rPr>
          <w:rFonts w:ascii="Times New Roman" w:hAnsi="Times New Roman"/>
          <w:color w:val="auto"/>
          <w:lang w:val="ru-RU"/>
        </w:rPr>
        <w:t xml:space="preserve"> </w:t>
      </w:r>
      <w:proofErr w:type="spellStart"/>
      <w:r>
        <w:rPr>
          <w:rFonts w:ascii="Times New Roman" w:hAnsi="Times New Roman"/>
          <w:color w:val="auto"/>
          <w:lang w:val="ru-RU"/>
        </w:rPr>
        <w:t>States</w:t>
      </w:r>
      <w:proofErr w:type="spellEnd"/>
      <w:r>
        <w:rPr>
          <w:rFonts w:ascii="Times New Roman" w:hAnsi="Times New Roman"/>
          <w:color w:val="auto"/>
          <w:lang w:val="ru-RU"/>
        </w:rPr>
        <w:t xml:space="preserve">. </w:t>
      </w:r>
      <w:proofErr w:type="spellStart"/>
      <w:r>
        <w:rPr>
          <w:rFonts w:ascii="Times New Roman" w:hAnsi="Times New Roman"/>
          <w:color w:val="auto"/>
          <w:lang w:val="ru-RU"/>
        </w:rPr>
        <w:t>Washington</w:t>
      </w:r>
      <w:proofErr w:type="spellEnd"/>
      <w:r>
        <w:rPr>
          <w:rFonts w:ascii="Times New Roman" w:hAnsi="Times New Roman"/>
          <w:color w:val="auto"/>
          <w:lang w:val="ru-RU"/>
        </w:rPr>
        <w:t xml:space="preserve">, DC: U.S. </w:t>
      </w:r>
      <w:proofErr w:type="spellStart"/>
      <w:r>
        <w:rPr>
          <w:rFonts w:ascii="Times New Roman" w:hAnsi="Times New Roman"/>
          <w:color w:val="auto"/>
          <w:lang w:val="ru-RU"/>
        </w:rPr>
        <w:t>Government</w:t>
      </w:r>
      <w:proofErr w:type="spellEnd"/>
      <w:r>
        <w:rPr>
          <w:rFonts w:ascii="Times New Roman" w:hAnsi="Times New Roman"/>
          <w:color w:val="auto"/>
          <w:lang w:val="ru-RU"/>
        </w:rPr>
        <w:t xml:space="preserve"> </w:t>
      </w:r>
      <w:proofErr w:type="spellStart"/>
      <w:r>
        <w:rPr>
          <w:rFonts w:ascii="Times New Roman" w:hAnsi="Times New Roman"/>
          <w:color w:val="auto"/>
          <w:lang w:val="ru-RU"/>
        </w:rPr>
        <w:t>Printing</w:t>
      </w:r>
      <w:proofErr w:type="spellEnd"/>
      <w:r>
        <w:rPr>
          <w:rFonts w:ascii="Times New Roman" w:hAnsi="Times New Roman"/>
          <w:color w:val="auto"/>
          <w:lang w:val="ru-RU"/>
        </w:rPr>
        <w:t xml:space="preserve"> </w:t>
      </w:r>
      <w:proofErr w:type="spellStart"/>
      <w:r>
        <w:rPr>
          <w:rFonts w:ascii="Times New Roman" w:hAnsi="Times New Roman"/>
          <w:color w:val="auto"/>
          <w:lang w:val="ru-RU"/>
        </w:rPr>
        <w:t>Office</w:t>
      </w:r>
      <w:proofErr w:type="spellEnd"/>
      <w:r>
        <w:rPr>
          <w:rFonts w:ascii="Times New Roman" w:hAnsi="Times New Roman"/>
          <w:color w:val="auto"/>
          <w:lang w:val="ru-RU"/>
        </w:rPr>
        <w:t xml:space="preserve">, 1990; </w:t>
      </w:r>
    </w:p>
    <w:p w14:paraId="356678B3" w14:textId="77777777" w:rsidR="008C1280" w:rsidRDefault="008C1280" w:rsidP="002C5C8E">
      <w:pPr>
        <w:pStyle w:val="Default"/>
        <w:numPr>
          <w:ilvl w:val="0"/>
          <w:numId w:val="6"/>
        </w:numPr>
        <w:jc w:val="both"/>
        <w:rPr>
          <w:rFonts w:ascii="Times New Roman" w:hAnsi="Times New Roman"/>
          <w:color w:val="auto"/>
          <w:lang w:val="ru-RU"/>
        </w:rPr>
      </w:pPr>
      <w:proofErr w:type="spellStart"/>
      <w:r>
        <w:rPr>
          <w:rFonts w:ascii="Times New Roman" w:hAnsi="Times New Roman"/>
          <w:color w:val="auto"/>
          <w:lang w:val="ru-RU"/>
        </w:rPr>
        <w:t>Central</w:t>
      </w:r>
      <w:proofErr w:type="spellEnd"/>
      <w:r>
        <w:rPr>
          <w:rFonts w:ascii="Times New Roman" w:hAnsi="Times New Roman"/>
          <w:color w:val="auto"/>
          <w:lang w:val="ru-RU"/>
        </w:rPr>
        <w:t xml:space="preserve"> </w:t>
      </w:r>
      <w:proofErr w:type="spellStart"/>
      <w:r>
        <w:rPr>
          <w:rFonts w:ascii="Times New Roman" w:hAnsi="Times New Roman"/>
          <w:color w:val="auto"/>
          <w:lang w:val="ru-RU"/>
        </w:rPr>
        <w:t>Intelligence</w:t>
      </w:r>
      <w:proofErr w:type="spellEnd"/>
      <w:r>
        <w:rPr>
          <w:rFonts w:ascii="Times New Roman" w:hAnsi="Times New Roman"/>
          <w:color w:val="auto"/>
          <w:lang w:val="ru-RU"/>
        </w:rPr>
        <w:t xml:space="preserve"> </w:t>
      </w:r>
      <w:proofErr w:type="spellStart"/>
      <w:r>
        <w:rPr>
          <w:rFonts w:ascii="Times New Roman" w:hAnsi="Times New Roman"/>
          <w:color w:val="auto"/>
          <w:lang w:val="ru-RU"/>
        </w:rPr>
        <w:t>Agency</w:t>
      </w:r>
      <w:proofErr w:type="spellEnd"/>
      <w:r>
        <w:rPr>
          <w:rFonts w:ascii="Times New Roman" w:hAnsi="Times New Roman"/>
          <w:color w:val="auto"/>
          <w:lang w:val="ru-RU"/>
        </w:rPr>
        <w:t xml:space="preserve">. USSR: </w:t>
      </w:r>
      <w:proofErr w:type="spellStart"/>
      <w:r>
        <w:rPr>
          <w:rFonts w:ascii="Times New Roman" w:hAnsi="Times New Roman"/>
          <w:color w:val="auto"/>
          <w:lang w:val="ru-RU"/>
        </w:rPr>
        <w:t>Measures</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Economic</w:t>
      </w:r>
      <w:proofErr w:type="spellEnd"/>
      <w:r>
        <w:rPr>
          <w:rFonts w:ascii="Times New Roman" w:hAnsi="Times New Roman"/>
          <w:color w:val="auto"/>
          <w:lang w:val="ru-RU"/>
        </w:rPr>
        <w:t xml:space="preserve"> </w:t>
      </w:r>
      <w:proofErr w:type="spellStart"/>
      <w:r>
        <w:rPr>
          <w:rFonts w:ascii="Times New Roman" w:hAnsi="Times New Roman"/>
          <w:color w:val="auto"/>
          <w:lang w:val="ru-RU"/>
        </w:rPr>
        <w:t>Growth</w:t>
      </w:r>
      <w:proofErr w:type="spellEnd"/>
      <w:r>
        <w:rPr>
          <w:rFonts w:ascii="Times New Roman" w:hAnsi="Times New Roman"/>
          <w:color w:val="auto"/>
          <w:lang w:val="ru-RU"/>
        </w:rPr>
        <w:t xml:space="preserve"> </w:t>
      </w:r>
      <w:proofErr w:type="spellStart"/>
      <w:r>
        <w:rPr>
          <w:rFonts w:ascii="Times New Roman" w:hAnsi="Times New Roman"/>
          <w:color w:val="auto"/>
          <w:lang w:val="ru-RU"/>
        </w:rPr>
        <w:t>and</w:t>
      </w:r>
      <w:proofErr w:type="spellEnd"/>
      <w:r>
        <w:rPr>
          <w:rFonts w:ascii="Times New Roman" w:hAnsi="Times New Roman"/>
          <w:color w:val="auto"/>
          <w:lang w:val="ru-RU"/>
        </w:rPr>
        <w:t xml:space="preserve"> </w:t>
      </w:r>
      <w:proofErr w:type="spellStart"/>
      <w:r>
        <w:rPr>
          <w:rFonts w:ascii="Times New Roman" w:hAnsi="Times New Roman"/>
          <w:color w:val="auto"/>
          <w:lang w:val="ru-RU"/>
        </w:rPr>
        <w:t>Development</w:t>
      </w:r>
      <w:proofErr w:type="spellEnd"/>
      <w:r>
        <w:rPr>
          <w:rFonts w:ascii="Times New Roman" w:hAnsi="Times New Roman"/>
          <w:color w:val="auto"/>
          <w:lang w:val="ru-RU"/>
        </w:rPr>
        <w:t xml:space="preserve">, 1950-1980. </w:t>
      </w:r>
      <w:proofErr w:type="spellStart"/>
      <w:r>
        <w:rPr>
          <w:rFonts w:ascii="Times New Roman" w:hAnsi="Times New Roman"/>
          <w:color w:val="auto"/>
          <w:lang w:val="ru-RU"/>
        </w:rPr>
        <w:t>Studies</w:t>
      </w:r>
      <w:proofErr w:type="spellEnd"/>
      <w:r>
        <w:rPr>
          <w:rFonts w:ascii="Times New Roman" w:hAnsi="Times New Roman"/>
          <w:color w:val="auto"/>
          <w:lang w:val="ru-RU"/>
        </w:rPr>
        <w:t xml:space="preserve"> </w:t>
      </w:r>
      <w:proofErr w:type="spellStart"/>
      <w:r>
        <w:rPr>
          <w:rFonts w:ascii="Times New Roman" w:hAnsi="Times New Roman"/>
          <w:color w:val="auto"/>
          <w:lang w:val="ru-RU"/>
        </w:rPr>
        <w:t>Prepared</w:t>
      </w:r>
      <w:proofErr w:type="spellEnd"/>
      <w:r>
        <w:rPr>
          <w:rFonts w:ascii="Times New Roman" w:hAnsi="Times New Roman"/>
          <w:color w:val="auto"/>
          <w:lang w:val="ru-RU"/>
        </w:rPr>
        <w:t xml:space="preserve"> </w:t>
      </w:r>
      <w:proofErr w:type="spellStart"/>
      <w:r>
        <w:rPr>
          <w:rFonts w:ascii="Times New Roman" w:hAnsi="Times New Roman"/>
          <w:color w:val="auto"/>
          <w:lang w:val="ru-RU"/>
        </w:rPr>
        <w:t>for</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Use</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Joint</w:t>
      </w:r>
      <w:proofErr w:type="spellEnd"/>
      <w:r>
        <w:rPr>
          <w:rFonts w:ascii="Times New Roman" w:hAnsi="Times New Roman"/>
          <w:color w:val="auto"/>
          <w:lang w:val="ru-RU"/>
        </w:rPr>
        <w:t xml:space="preserve"> </w:t>
      </w:r>
      <w:proofErr w:type="spellStart"/>
      <w:r>
        <w:rPr>
          <w:rFonts w:ascii="Times New Roman" w:hAnsi="Times New Roman"/>
          <w:color w:val="auto"/>
          <w:lang w:val="ru-RU"/>
        </w:rPr>
        <w:t>Economic</w:t>
      </w:r>
      <w:proofErr w:type="spellEnd"/>
      <w:r>
        <w:rPr>
          <w:rFonts w:ascii="Times New Roman" w:hAnsi="Times New Roman"/>
          <w:color w:val="auto"/>
          <w:lang w:val="ru-RU"/>
        </w:rPr>
        <w:t xml:space="preserve"> </w:t>
      </w:r>
      <w:proofErr w:type="spellStart"/>
      <w:r>
        <w:rPr>
          <w:rFonts w:ascii="Times New Roman" w:hAnsi="Times New Roman"/>
          <w:color w:val="auto"/>
          <w:lang w:val="ru-RU"/>
        </w:rPr>
        <w:t>Committee</w:t>
      </w:r>
      <w:proofErr w:type="spellEnd"/>
      <w:r>
        <w:rPr>
          <w:rFonts w:ascii="Times New Roman" w:hAnsi="Times New Roman"/>
          <w:color w:val="auto"/>
          <w:lang w:val="ru-RU"/>
        </w:rPr>
        <w:t xml:space="preserve">, </w:t>
      </w:r>
      <w:proofErr w:type="spellStart"/>
      <w:r>
        <w:rPr>
          <w:rFonts w:ascii="Times New Roman" w:hAnsi="Times New Roman"/>
          <w:color w:val="auto"/>
          <w:lang w:val="ru-RU"/>
        </w:rPr>
        <w:t>Congress</w:t>
      </w:r>
      <w:proofErr w:type="spellEnd"/>
      <w:r>
        <w:rPr>
          <w:rFonts w:ascii="Times New Roman" w:hAnsi="Times New Roman"/>
          <w:color w:val="auto"/>
          <w:lang w:val="ru-RU"/>
        </w:rPr>
        <w:t xml:space="preserve"> </w:t>
      </w:r>
      <w:proofErr w:type="spellStart"/>
      <w:r>
        <w:rPr>
          <w:rFonts w:ascii="Times New Roman" w:hAnsi="Times New Roman"/>
          <w:color w:val="auto"/>
          <w:lang w:val="ru-RU"/>
        </w:rPr>
        <w:t>of</w:t>
      </w:r>
      <w:proofErr w:type="spellEnd"/>
      <w:r>
        <w:rPr>
          <w:rFonts w:ascii="Times New Roman" w:hAnsi="Times New Roman"/>
          <w:color w:val="auto"/>
          <w:lang w:val="ru-RU"/>
        </w:rPr>
        <w:t xml:space="preserve"> </w:t>
      </w:r>
      <w:proofErr w:type="spellStart"/>
      <w:r>
        <w:rPr>
          <w:rFonts w:ascii="Times New Roman" w:hAnsi="Times New Roman"/>
          <w:color w:val="auto"/>
          <w:lang w:val="ru-RU"/>
        </w:rPr>
        <w:t>the</w:t>
      </w:r>
      <w:proofErr w:type="spellEnd"/>
      <w:r>
        <w:rPr>
          <w:rFonts w:ascii="Times New Roman" w:hAnsi="Times New Roman"/>
          <w:color w:val="auto"/>
          <w:lang w:val="ru-RU"/>
        </w:rPr>
        <w:t xml:space="preserve"> </w:t>
      </w:r>
      <w:proofErr w:type="spellStart"/>
      <w:r>
        <w:rPr>
          <w:rFonts w:ascii="Times New Roman" w:hAnsi="Times New Roman"/>
          <w:color w:val="auto"/>
          <w:lang w:val="ru-RU"/>
        </w:rPr>
        <w:t>United</w:t>
      </w:r>
      <w:proofErr w:type="spellEnd"/>
      <w:r>
        <w:rPr>
          <w:rFonts w:ascii="Times New Roman" w:hAnsi="Times New Roman"/>
          <w:color w:val="auto"/>
          <w:lang w:val="ru-RU"/>
        </w:rPr>
        <w:t xml:space="preserve"> </w:t>
      </w:r>
      <w:proofErr w:type="spellStart"/>
      <w:r>
        <w:rPr>
          <w:rFonts w:ascii="Times New Roman" w:hAnsi="Times New Roman"/>
          <w:color w:val="auto"/>
          <w:lang w:val="ru-RU"/>
        </w:rPr>
        <w:t>States</w:t>
      </w:r>
      <w:proofErr w:type="spellEnd"/>
      <w:r>
        <w:rPr>
          <w:rFonts w:ascii="Times New Roman" w:hAnsi="Times New Roman"/>
          <w:color w:val="auto"/>
          <w:lang w:val="ru-RU"/>
        </w:rPr>
        <w:t xml:space="preserve">. </w:t>
      </w:r>
      <w:proofErr w:type="spellStart"/>
      <w:r>
        <w:rPr>
          <w:rFonts w:ascii="Times New Roman" w:hAnsi="Times New Roman"/>
          <w:color w:val="auto"/>
          <w:lang w:val="ru-RU"/>
        </w:rPr>
        <w:t>Washington</w:t>
      </w:r>
      <w:proofErr w:type="spellEnd"/>
      <w:r>
        <w:rPr>
          <w:rFonts w:ascii="Times New Roman" w:hAnsi="Times New Roman"/>
          <w:color w:val="auto"/>
          <w:lang w:val="ru-RU"/>
        </w:rPr>
        <w:t xml:space="preserve">, DC: U.S. </w:t>
      </w:r>
      <w:proofErr w:type="spellStart"/>
      <w:r>
        <w:rPr>
          <w:rFonts w:ascii="Times New Roman" w:hAnsi="Times New Roman"/>
          <w:color w:val="auto"/>
          <w:lang w:val="ru-RU"/>
        </w:rPr>
        <w:t>Government</w:t>
      </w:r>
      <w:proofErr w:type="spellEnd"/>
      <w:r>
        <w:rPr>
          <w:rFonts w:ascii="Times New Roman" w:hAnsi="Times New Roman"/>
          <w:color w:val="auto"/>
          <w:lang w:val="ru-RU"/>
        </w:rPr>
        <w:t xml:space="preserve"> </w:t>
      </w:r>
      <w:proofErr w:type="spellStart"/>
      <w:r>
        <w:rPr>
          <w:rFonts w:ascii="Times New Roman" w:hAnsi="Times New Roman"/>
          <w:color w:val="auto"/>
          <w:lang w:val="ru-RU"/>
        </w:rPr>
        <w:t>Printing</w:t>
      </w:r>
      <w:proofErr w:type="spellEnd"/>
      <w:r>
        <w:rPr>
          <w:rFonts w:ascii="Times New Roman" w:hAnsi="Times New Roman"/>
          <w:color w:val="auto"/>
          <w:lang w:val="ru-RU"/>
        </w:rPr>
        <w:t xml:space="preserve"> </w:t>
      </w:r>
      <w:proofErr w:type="spellStart"/>
      <w:r>
        <w:rPr>
          <w:rFonts w:ascii="Times New Roman" w:hAnsi="Times New Roman"/>
          <w:color w:val="auto"/>
          <w:lang w:val="ru-RU"/>
        </w:rPr>
        <w:t>Office</w:t>
      </w:r>
      <w:proofErr w:type="spellEnd"/>
      <w:r>
        <w:rPr>
          <w:rFonts w:ascii="Times New Roman" w:hAnsi="Times New Roman"/>
          <w:color w:val="auto"/>
          <w:lang w:val="ru-RU"/>
        </w:rPr>
        <w:t xml:space="preserve">, 1982; </w:t>
      </w:r>
    </w:p>
    <w:p w14:paraId="3731489D" w14:textId="77777777" w:rsidR="008C1280" w:rsidRDefault="008C1280" w:rsidP="002C5C8E">
      <w:pPr>
        <w:pStyle w:val="FootnoteText"/>
        <w:numPr>
          <w:ilvl w:val="0"/>
          <w:numId w:val="6"/>
        </w:numPr>
        <w:jc w:val="both"/>
        <w:rPr>
          <w:sz w:val="24"/>
          <w:szCs w:val="24"/>
        </w:rPr>
      </w:pPr>
      <w:r>
        <w:rPr>
          <w:sz w:val="24"/>
          <w:szCs w:val="24"/>
        </w:rPr>
        <w:t>Gregory, Paul and Mark Harrison “Allocation under dictatorship: research in Stalin's archives”,</w:t>
      </w:r>
      <w:r>
        <w:rPr>
          <w:i/>
          <w:sz w:val="24"/>
          <w:szCs w:val="24"/>
        </w:rPr>
        <w:t xml:space="preserve"> Journal of Economic Literature </w:t>
      </w:r>
      <w:r>
        <w:rPr>
          <w:sz w:val="24"/>
          <w:szCs w:val="24"/>
        </w:rPr>
        <w:t xml:space="preserve">2005 43(3): 721-761; </w:t>
      </w:r>
    </w:p>
    <w:p w14:paraId="78BB83DA" w14:textId="77777777" w:rsidR="008C1280" w:rsidRDefault="008C1280" w:rsidP="002C5C8E">
      <w:pPr>
        <w:pStyle w:val="FootnoteText"/>
        <w:numPr>
          <w:ilvl w:val="0"/>
          <w:numId w:val="6"/>
        </w:numPr>
        <w:jc w:val="both"/>
        <w:rPr>
          <w:sz w:val="24"/>
          <w:szCs w:val="24"/>
        </w:rPr>
      </w:pPr>
      <w:r>
        <w:rPr>
          <w:sz w:val="24"/>
          <w:szCs w:val="24"/>
        </w:rPr>
        <w:t xml:space="preserve">Harrison, Mark “Forging Success: Soviet Managers and Accounting Fraud, 1943 to 1962”, </w:t>
      </w:r>
      <w:r>
        <w:rPr>
          <w:i/>
          <w:iCs/>
          <w:sz w:val="24"/>
          <w:szCs w:val="24"/>
        </w:rPr>
        <w:t>Journal of Comparative Economics,</w:t>
      </w:r>
      <w:r>
        <w:rPr>
          <w:sz w:val="24"/>
          <w:szCs w:val="24"/>
        </w:rPr>
        <w:t xml:space="preserve"> 2011, 39(1):  43-64.</w:t>
      </w:r>
    </w:p>
    <w:p w14:paraId="4CBE33B6" w14:textId="77777777" w:rsidR="008C1280" w:rsidRDefault="008C1280" w:rsidP="002C5C8E">
      <w:pPr>
        <w:pStyle w:val="FootnoteText"/>
        <w:numPr>
          <w:ilvl w:val="0"/>
          <w:numId w:val="6"/>
        </w:numPr>
        <w:jc w:val="both"/>
        <w:rPr>
          <w:sz w:val="24"/>
          <w:szCs w:val="24"/>
        </w:rPr>
      </w:pPr>
      <w:r>
        <w:rPr>
          <w:sz w:val="24"/>
          <w:szCs w:val="24"/>
        </w:rPr>
        <w:t xml:space="preserve">Harrison, Mark. Postwar Russian Economic Growth: Not a Riddle. </w:t>
      </w:r>
      <w:r>
        <w:rPr>
          <w:i/>
          <w:iCs/>
          <w:sz w:val="24"/>
          <w:szCs w:val="24"/>
        </w:rPr>
        <w:t>Europe-Asia Studies</w:t>
      </w:r>
      <w:r>
        <w:rPr>
          <w:sz w:val="24"/>
          <w:szCs w:val="24"/>
        </w:rPr>
        <w:t xml:space="preserve">, 2003, 55(8): 1323-9; </w:t>
      </w:r>
    </w:p>
    <w:p w14:paraId="37D2AE26" w14:textId="77777777" w:rsidR="008C1280" w:rsidRDefault="008C1280" w:rsidP="002C5C8E">
      <w:pPr>
        <w:pStyle w:val="FootnoteText"/>
        <w:numPr>
          <w:ilvl w:val="0"/>
          <w:numId w:val="6"/>
        </w:numPr>
        <w:jc w:val="both"/>
        <w:rPr>
          <w:sz w:val="24"/>
          <w:szCs w:val="24"/>
        </w:rPr>
      </w:pPr>
      <w:r>
        <w:rPr>
          <w:sz w:val="24"/>
          <w:szCs w:val="24"/>
        </w:rPr>
        <w:t xml:space="preserve">Robert W. Davies, Mark Harrison, Stephen G. Wheatcroft (eds.) The Economic Transformation of the Soviet Union, 1913-1945, Cambridge University Press, 1994; </w:t>
      </w:r>
    </w:p>
    <w:p w14:paraId="286FCA43" w14:textId="77777777" w:rsidR="00DE0080" w:rsidRPr="00DE0080" w:rsidRDefault="008C1280" w:rsidP="00DE0080">
      <w:pPr>
        <w:pStyle w:val="FootnoteText"/>
        <w:numPr>
          <w:ilvl w:val="0"/>
          <w:numId w:val="6"/>
        </w:numPr>
        <w:jc w:val="both"/>
        <w:rPr>
          <w:sz w:val="24"/>
          <w:szCs w:val="24"/>
        </w:rPr>
      </w:pPr>
      <w:r>
        <w:rPr>
          <w:sz w:val="24"/>
          <w:szCs w:val="24"/>
        </w:rPr>
        <w:t xml:space="preserve">Wheatcroft, Stephen G. “Russian and Soviet living standards: Secular growth and conjuncture crises”, 2006, </w:t>
      </w:r>
      <w:r>
        <w:rPr>
          <w:i/>
          <w:sz w:val="24"/>
          <w:szCs w:val="24"/>
        </w:rPr>
        <w:t xml:space="preserve">Working paper. </w:t>
      </w:r>
      <w:hyperlink r:id="rId8" w:history="1">
        <w:r w:rsidR="00DE0080" w:rsidRPr="00436D14">
          <w:rPr>
            <w:rStyle w:val="Hyperlink"/>
            <w:sz w:val="24"/>
            <w:szCs w:val="24"/>
          </w:rPr>
          <w:t>http://www.helsinki.fi/iehc2006/papers2/Wheatcroft.pdf</w:t>
        </w:r>
      </w:hyperlink>
      <w:r>
        <w:rPr>
          <w:sz w:val="24"/>
          <w:szCs w:val="24"/>
        </w:rPr>
        <w:t>.</w:t>
      </w:r>
    </w:p>
    <w:p w14:paraId="63AF39BD" w14:textId="77777777" w:rsidR="00DE0080" w:rsidRPr="00DE0080" w:rsidRDefault="00DE0080" w:rsidP="00DE0080">
      <w:pPr>
        <w:pStyle w:val="FootnoteText"/>
        <w:numPr>
          <w:ilvl w:val="0"/>
          <w:numId w:val="6"/>
        </w:numPr>
        <w:jc w:val="both"/>
        <w:rPr>
          <w:sz w:val="24"/>
          <w:szCs w:val="24"/>
        </w:rPr>
      </w:pPr>
      <w:r w:rsidRPr="00DE0080">
        <w:rPr>
          <w:sz w:val="24"/>
          <w:szCs w:val="24"/>
        </w:rPr>
        <w:t>Беляевский И.К. Ряузов Н.Н., Ряузов Д.Н. Статистика торговли. М., 1989.</w:t>
      </w:r>
    </w:p>
    <w:p w14:paraId="5446F9DA" w14:textId="77777777" w:rsidR="00DE0080" w:rsidRPr="00DE0080" w:rsidRDefault="00DE0080" w:rsidP="002C5C8E">
      <w:pPr>
        <w:pStyle w:val="FootnoteText"/>
        <w:numPr>
          <w:ilvl w:val="0"/>
          <w:numId w:val="6"/>
        </w:numPr>
        <w:jc w:val="both"/>
        <w:rPr>
          <w:sz w:val="24"/>
          <w:szCs w:val="24"/>
        </w:rPr>
      </w:pPr>
      <w:r w:rsidRPr="00DE0080">
        <w:rPr>
          <w:sz w:val="24"/>
          <w:szCs w:val="24"/>
        </w:rPr>
        <w:t>Женщины и дети в СССР. Статистический сборник. М., 1963. С.71.</w:t>
      </w:r>
    </w:p>
    <w:p w14:paraId="41EBF324" w14:textId="77777777" w:rsidR="00DE0080" w:rsidRPr="00DE0080" w:rsidRDefault="00DE0080" w:rsidP="002C5C8E">
      <w:pPr>
        <w:pStyle w:val="FootnoteText"/>
        <w:numPr>
          <w:ilvl w:val="0"/>
          <w:numId w:val="6"/>
        </w:numPr>
        <w:jc w:val="both"/>
        <w:rPr>
          <w:sz w:val="24"/>
          <w:szCs w:val="24"/>
        </w:rPr>
      </w:pPr>
      <w:r w:rsidRPr="00DE0080">
        <w:rPr>
          <w:sz w:val="24"/>
          <w:szCs w:val="24"/>
        </w:rPr>
        <w:t>Здравоохранение в СССР. М., 1960.</w:t>
      </w:r>
    </w:p>
    <w:p w14:paraId="13DB88D8" w14:textId="77777777" w:rsidR="00DE0080" w:rsidRPr="00DE0080" w:rsidRDefault="00DE0080" w:rsidP="002C5C8E">
      <w:pPr>
        <w:pStyle w:val="FootnoteText"/>
        <w:numPr>
          <w:ilvl w:val="0"/>
          <w:numId w:val="6"/>
        </w:numPr>
        <w:jc w:val="both"/>
        <w:rPr>
          <w:sz w:val="24"/>
          <w:szCs w:val="24"/>
        </w:rPr>
      </w:pPr>
      <w:r w:rsidRPr="00DE0080">
        <w:rPr>
          <w:sz w:val="24"/>
          <w:szCs w:val="24"/>
        </w:rPr>
        <w:t xml:space="preserve">Итоги Всесоюзной переписи населения 1959 года. РСФСР. М., 1963. </w:t>
      </w:r>
    </w:p>
    <w:p w14:paraId="681D74FF" w14:textId="77777777" w:rsidR="00DE0080" w:rsidRPr="00DE0080" w:rsidRDefault="00DE0080" w:rsidP="002C5C8E">
      <w:pPr>
        <w:pStyle w:val="FootnoteText"/>
        <w:numPr>
          <w:ilvl w:val="0"/>
          <w:numId w:val="6"/>
        </w:numPr>
        <w:jc w:val="both"/>
        <w:rPr>
          <w:sz w:val="24"/>
          <w:szCs w:val="24"/>
        </w:rPr>
      </w:pPr>
      <w:r w:rsidRPr="00DE0080">
        <w:rPr>
          <w:sz w:val="24"/>
          <w:szCs w:val="24"/>
        </w:rPr>
        <w:t>Кара-Мурза С.Г. Народное хозяйство СССР. М., 2012.</w:t>
      </w:r>
    </w:p>
    <w:p w14:paraId="4D1E531F" w14:textId="77777777" w:rsidR="00DE0080" w:rsidRPr="00DE0080" w:rsidRDefault="00DE0080" w:rsidP="002C5C8E">
      <w:pPr>
        <w:pStyle w:val="FootnoteText"/>
        <w:numPr>
          <w:ilvl w:val="0"/>
          <w:numId w:val="6"/>
        </w:numPr>
        <w:jc w:val="both"/>
        <w:rPr>
          <w:sz w:val="24"/>
          <w:szCs w:val="24"/>
        </w:rPr>
      </w:pPr>
      <w:r w:rsidRPr="00DE0080">
        <w:rPr>
          <w:sz w:val="24"/>
          <w:szCs w:val="24"/>
        </w:rPr>
        <w:t>Культурное строительство РСФСР. Статистический сборник. М., 1958. С. 426-428.</w:t>
      </w:r>
    </w:p>
    <w:p w14:paraId="1F67A91A" w14:textId="77777777" w:rsidR="00DE0080" w:rsidRPr="00DE0080" w:rsidRDefault="00DE0080" w:rsidP="00DE0080">
      <w:pPr>
        <w:pStyle w:val="FootnoteText"/>
        <w:numPr>
          <w:ilvl w:val="0"/>
          <w:numId w:val="6"/>
        </w:numPr>
        <w:jc w:val="both"/>
        <w:rPr>
          <w:sz w:val="24"/>
          <w:szCs w:val="24"/>
        </w:rPr>
      </w:pPr>
      <w:r w:rsidRPr="00DE0080">
        <w:rPr>
          <w:sz w:val="24"/>
          <w:szCs w:val="24"/>
        </w:rPr>
        <w:t>Народное хозяйство РСФСР в 1959. Статистический ежегодник. М. 1960</w:t>
      </w:r>
    </w:p>
    <w:p w14:paraId="66CEFFF1" w14:textId="77777777" w:rsidR="00DE0080" w:rsidRPr="00DE0080" w:rsidRDefault="00DE0080" w:rsidP="002C5C8E">
      <w:pPr>
        <w:pStyle w:val="FootnoteText"/>
        <w:numPr>
          <w:ilvl w:val="0"/>
          <w:numId w:val="6"/>
        </w:numPr>
        <w:jc w:val="both"/>
        <w:rPr>
          <w:sz w:val="24"/>
          <w:szCs w:val="24"/>
        </w:rPr>
      </w:pPr>
      <w:r w:rsidRPr="00DE0080">
        <w:rPr>
          <w:sz w:val="24"/>
          <w:szCs w:val="24"/>
        </w:rPr>
        <w:t>Симчера В.М., Соколин В.А., Машихин Е. А., Шевяков А. Ю.. (Ред.) Энциклопедия статистических публикаций X - XX вв. М., 2001.</w:t>
      </w:r>
    </w:p>
    <w:p w14:paraId="2E3DB4EA" w14:textId="77777777" w:rsidR="00DE0080" w:rsidRPr="00DE0080" w:rsidRDefault="00DE0080" w:rsidP="002C5C8E">
      <w:pPr>
        <w:pStyle w:val="FootnoteText"/>
        <w:numPr>
          <w:ilvl w:val="0"/>
          <w:numId w:val="6"/>
        </w:numPr>
        <w:jc w:val="both"/>
        <w:rPr>
          <w:sz w:val="24"/>
          <w:szCs w:val="24"/>
        </w:rPr>
      </w:pPr>
      <w:r w:rsidRPr="00DE0080">
        <w:rPr>
          <w:sz w:val="24"/>
          <w:szCs w:val="24"/>
        </w:rPr>
        <w:t xml:space="preserve">Соколов А.К. (Ред.) Источниковедение новейшей истории России: теория, методология, практика. Москва, 2004, Cс. 507-509; </w:t>
      </w:r>
    </w:p>
    <w:p w14:paraId="10525239" w14:textId="77777777" w:rsidR="00DE0080" w:rsidRPr="00DE0080" w:rsidRDefault="00DE0080" w:rsidP="00DE0080">
      <w:pPr>
        <w:pStyle w:val="FootnoteText"/>
        <w:numPr>
          <w:ilvl w:val="0"/>
          <w:numId w:val="6"/>
        </w:numPr>
        <w:ind w:left="714" w:hanging="357"/>
        <w:jc w:val="both"/>
        <w:rPr>
          <w:sz w:val="24"/>
          <w:szCs w:val="24"/>
        </w:rPr>
      </w:pPr>
      <w:r w:rsidRPr="00DE0080">
        <w:rPr>
          <w:sz w:val="24"/>
          <w:szCs w:val="24"/>
        </w:rPr>
        <w:t xml:space="preserve">Старовский В.  Доклад на Всесоюзном совещании статистиков // Вестник статистики. 1957, № 4. </w:t>
      </w:r>
    </w:p>
    <w:p w14:paraId="412906AF" w14:textId="77777777" w:rsidR="00DE0080" w:rsidRPr="00DE0080" w:rsidRDefault="00DE0080" w:rsidP="00DE0080">
      <w:pPr>
        <w:pStyle w:val="1"/>
        <w:numPr>
          <w:ilvl w:val="0"/>
          <w:numId w:val="6"/>
        </w:numPr>
        <w:spacing w:before="0" w:after="0"/>
        <w:ind w:left="714" w:hanging="357"/>
        <w:jc w:val="both"/>
        <w:rPr>
          <w:rFonts w:ascii="Times New Roman" w:hAnsi="Times New Roman" w:cs="Times New Roman"/>
          <w:b w:val="0"/>
          <w:bCs w:val="0"/>
          <w:sz w:val="24"/>
          <w:szCs w:val="24"/>
          <w:lang w:val="ru-RU"/>
        </w:rPr>
      </w:pPr>
      <w:r w:rsidRPr="00DE0080">
        <w:rPr>
          <w:rFonts w:ascii="Times New Roman" w:hAnsi="Times New Roman" w:cs="Times New Roman"/>
          <w:b w:val="0"/>
          <w:bCs w:val="0"/>
          <w:sz w:val="24"/>
          <w:szCs w:val="24"/>
          <w:lang w:val="ru-RU"/>
        </w:rPr>
        <w:t xml:space="preserve">Статистика торговли. </w:t>
      </w:r>
      <w:proofErr w:type="spellStart"/>
      <w:r w:rsidRPr="00DE0080">
        <w:rPr>
          <w:rFonts w:ascii="Times New Roman" w:hAnsi="Times New Roman" w:cs="Times New Roman"/>
          <w:b w:val="0"/>
          <w:bCs w:val="0"/>
          <w:sz w:val="24"/>
          <w:szCs w:val="24"/>
          <w:lang w:val="ru-RU"/>
        </w:rPr>
        <w:t>Партигул</w:t>
      </w:r>
      <w:proofErr w:type="spellEnd"/>
      <w:r w:rsidRPr="00DE0080">
        <w:rPr>
          <w:rFonts w:ascii="Times New Roman" w:hAnsi="Times New Roman" w:cs="Times New Roman"/>
          <w:b w:val="0"/>
          <w:bCs w:val="0"/>
          <w:sz w:val="24"/>
          <w:szCs w:val="24"/>
          <w:lang w:val="ru-RU"/>
        </w:rPr>
        <w:t xml:space="preserve"> С.П., Тительбаум Н.П., Щербаков Д.П. // История государственной статистики. М.,1960. с. 167-188</w:t>
      </w:r>
      <w:r>
        <w:rPr>
          <w:rFonts w:ascii="Times New Roman" w:hAnsi="Times New Roman" w:cs="Times New Roman"/>
          <w:b w:val="0"/>
          <w:bCs w:val="0"/>
          <w:sz w:val="24"/>
          <w:szCs w:val="24"/>
          <w:lang w:val="ru-RU"/>
        </w:rPr>
        <w:t>.</w:t>
      </w:r>
    </w:p>
    <w:p w14:paraId="5DF24755" w14:textId="77777777" w:rsidR="00DE0080" w:rsidRPr="00DE0080" w:rsidRDefault="00DE0080" w:rsidP="00DE0080">
      <w:pPr>
        <w:pStyle w:val="FootnoteText"/>
        <w:numPr>
          <w:ilvl w:val="0"/>
          <w:numId w:val="6"/>
        </w:numPr>
        <w:ind w:left="714" w:hanging="357"/>
        <w:jc w:val="both"/>
        <w:rPr>
          <w:sz w:val="24"/>
          <w:szCs w:val="24"/>
        </w:rPr>
      </w:pPr>
      <w:r w:rsidRPr="00DE0080">
        <w:rPr>
          <w:sz w:val="24"/>
          <w:szCs w:val="24"/>
        </w:rPr>
        <w:t>Энциклопедия статистических публикаций  X-XXвв. М., 2001.</w:t>
      </w:r>
    </w:p>
    <w:p w14:paraId="32A766F7" w14:textId="77777777" w:rsidR="008C1280" w:rsidRPr="00DE0080" w:rsidRDefault="008C1280" w:rsidP="002C5C8E">
      <w:pPr>
        <w:pStyle w:val="FootnoteText"/>
        <w:numPr>
          <w:ilvl w:val="0"/>
          <w:numId w:val="6"/>
        </w:numPr>
        <w:jc w:val="both"/>
        <w:rPr>
          <w:sz w:val="24"/>
          <w:szCs w:val="24"/>
        </w:rPr>
      </w:pPr>
      <w:r w:rsidRPr="00DE0080">
        <w:rPr>
          <w:sz w:val="24"/>
          <w:szCs w:val="24"/>
        </w:rPr>
        <w:t xml:space="preserve">ГАРФ. Ф. А-413. Оп. 1; </w:t>
      </w:r>
      <w:r w:rsidR="00652A68" w:rsidRPr="00DE0080">
        <w:rPr>
          <w:sz w:val="24"/>
          <w:szCs w:val="24"/>
        </w:rPr>
        <w:t>Ф.</w:t>
      </w:r>
      <w:r w:rsidR="00652A68" w:rsidRPr="00DE0080">
        <w:rPr>
          <w:color w:val="0000FF"/>
          <w:sz w:val="24"/>
          <w:szCs w:val="24"/>
        </w:rPr>
        <w:t xml:space="preserve"> </w:t>
      </w:r>
      <w:r w:rsidRPr="00DE0080">
        <w:rPr>
          <w:sz w:val="24"/>
          <w:szCs w:val="24"/>
        </w:rPr>
        <w:t xml:space="preserve">А-2306. Оп. 72; Ф. А-374. Оп. 31. </w:t>
      </w:r>
    </w:p>
    <w:p w14:paraId="5B25D876" w14:textId="77777777" w:rsidR="008C1280" w:rsidRPr="00DE0080" w:rsidRDefault="008C1280" w:rsidP="002C5C8E">
      <w:pPr>
        <w:pStyle w:val="FootnoteText"/>
        <w:numPr>
          <w:ilvl w:val="0"/>
          <w:numId w:val="6"/>
        </w:numPr>
        <w:jc w:val="both"/>
        <w:rPr>
          <w:sz w:val="24"/>
          <w:szCs w:val="24"/>
        </w:rPr>
      </w:pPr>
      <w:r w:rsidRPr="00DE0080">
        <w:rPr>
          <w:sz w:val="24"/>
          <w:szCs w:val="24"/>
        </w:rPr>
        <w:t xml:space="preserve">РГАЭ. Ф. 1562. Оп. 11, 17, 27, 33. </w:t>
      </w:r>
    </w:p>
    <w:sectPr w:rsidR="008C1280" w:rsidRPr="00DE00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5C72E" w14:textId="77777777" w:rsidR="00E5746B" w:rsidRDefault="00E5746B">
      <w:r>
        <w:separator/>
      </w:r>
    </w:p>
  </w:endnote>
  <w:endnote w:type="continuationSeparator" w:id="0">
    <w:p w14:paraId="2EF36CD5" w14:textId="77777777" w:rsidR="00E5746B" w:rsidRDefault="00E5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Lucida Grande CY">
    <w:panose1 w:val="020B0600040502020204"/>
    <w:charset w:val="59"/>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ndale Sans UI;Arial Unicode MS">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034CE" w14:textId="77777777" w:rsidR="00E5746B" w:rsidRDefault="00E5746B">
      <w:r>
        <w:separator/>
      </w:r>
    </w:p>
  </w:footnote>
  <w:footnote w:type="continuationSeparator" w:id="0">
    <w:p w14:paraId="71CC2F51" w14:textId="77777777" w:rsidR="00E5746B" w:rsidRDefault="00E5746B">
      <w:r>
        <w:continuationSeparator/>
      </w:r>
    </w:p>
  </w:footnote>
  <w:footnote w:id="1">
    <w:p w14:paraId="5532FBB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Название центрального статистического органа неоднократно менялось</w:t>
      </w:r>
      <w:r w:rsidRPr="00C00977">
        <w:rPr>
          <w:color w:val="0000FF"/>
          <w:sz w:val="24"/>
          <w:szCs w:val="24"/>
        </w:rPr>
        <w:t>:</w:t>
      </w:r>
      <w:r w:rsidRPr="00C00977">
        <w:rPr>
          <w:sz w:val="24"/>
          <w:szCs w:val="24"/>
        </w:rPr>
        <w:t xml:space="preserve"> Центральное статистическое управление РСФСР (1918-1923) – Центральное статистическое управление при СНК СССР (1923-1926) – Центральное статистическое управление СССР (1926-1930) – Экономико-статистический сектор Госплана СССР (1930-1931) – сектор народно-хозяйственного учета Госплана (1931) – Центральное управление народно-хозяйственного учета Госплана СССР (1931-1941) – Центральное статистическое управление Госплана (1941-1948) – Центральное статистическое управление при Совете Министров СССР (1948-1987) – Государственный комитет по статистике (1987-1991).</w:t>
      </w:r>
    </w:p>
  </w:footnote>
  <w:footnote w:id="2">
    <w:p w14:paraId="1FEE6063" w14:textId="77777777" w:rsidR="00E5746B" w:rsidRPr="00C00977" w:rsidRDefault="00E5746B" w:rsidP="00C00977">
      <w:pPr>
        <w:pStyle w:val="FootnoteText"/>
        <w:jc w:val="both"/>
        <w:rPr>
          <w:sz w:val="24"/>
          <w:szCs w:val="24"/>
          <w:lang w:val="en-US"/>
        </w:rPr>
      </w:pPr>
      <w:r w:rsidRPr="00C00977">
        <w:rPr>
          <w:rStyle w:val="FootnoteReference"/>
          <w:sz w:val="24"/>
          <w:szCs w:val="24"/>
        </w:rPr>
        <w:footnoteRef/>
      </w:r>
      <w:r w:rsidRPr="00C00977">
        <w:rPr>
          <w:sz w:val="24"/>
          <w:szCs w:val="24"/>
        </w:rPr>
        <w:t xml:space="preserve"> </w:t>
      </w:r>
      <w:r w:rsidRPr="00C00977">
        <w:rPr>
          <w:sz w:val="24"/>
          <w:szCs w:val="24"/>
        </w:rPr>
        <w:t>В республиках, национальных округах и областях работали управления государственной статистики (например, ЦСУ РСФСР), в городах – статистические инспектуры (Старовский В.  Доклад на Всесоюзном совещании статистиков // Вестник статистики. 1957, № 4). Местные статистические органы имели двойное подчинение ЦСУ СССР и местному органу исполнительной власти (например, ЦСУ РСФСР подчинялось ЦСУ СССР и Совету министров РСФСР). Структура статистических органов была максимально унифицирована. Координацией их работы (планы работ, сводки учета) занимался научно-методологической совет при ЦСУ СССР. В частности ЦСУ СССР утверждало все формы отчетности за исключением бухгалтерской (последние утверждались в Министерстве Финансов СССР) (Симчера В.М., Соколин В.А., Машихин Е. А., Шевяков А. Ю.. (Ред.) Энциклопедия статистических публикаций X - XX вв. М</w:t>
      </w:r>
      <w:r w:rsidRPr="00C00977">
        <w:rPr>
          <w:sz w:val="24"/>
          <w:szCs w:val="24"/>
          <w:lang w:val="en-US"/>
        </w:rPr>
        <w:t>., 2001</w:t>
      </w:r>
      <w:r w:rsidRPr="00C00977">
        <w:rPr>
          <w:rStyle w:val="apple-converted-space"/>
          <w:sz w:val="24"/>
          <w:szCs w:val="24"/>
        </w:rPr>
        <w:t>С</w:t>
      </w:r>
      <w:r w:rsidRPr="00C00977">
        <w:rPr>
          <w:rStyle w:val="apple-converted-space"/>
          <w:sz w:val="24"/>
          <w:szCs w:val="24"/>
          <w:lang w:val="en-US"/>
        </w:rPr>
        <w:t>. 136-137</w:t>
      </w:r>
      <w:r w:rsidRPr="00C00977">
        <w:rPr>
          <w:sz w:val="24"/>
          <w:szCs w:val="24"/>
          <w:lang w:val="en-US"/>
        </w:rPr>
        <w:t>).</w:t>
      </w:r>
    </w:p>
  </w:footnote>
  <w:footnote w:id="3">
    <w:p w14:paraId="16F47A74" w14:textId="77777777" w:rsidR="00E5746B" w:rsidRPr="00C00977" w:rsidRDefault="00E5746B" w:rsidP="00C00977">
      <w:pPr>
        <w:pStyle w:val="Heading2"/>
        <w:spacing w:before="0"/>
        <w:jc w:val="both"/>
        <w:rPr>
          <w:rFonts w:ascii="Times New Roman" w:hAnsi="Times New Roman"/>
          <w:sz w:val="24"/>
          <w:szCs w:val="24"/>
          <w:lang w:val="en-US"/>
        </w:rPr>
      </w:pPr>
      <w:r w:rsidRPr="00C00977">
        <w:rPr>
          <w:rStyle w:val="FootnoteReference"/>
          <w:b w:val="0"/>
          <w:color w:val="auto"/>
          <w:sz w:val="24"/>
          <w:szCs w:val="24"/>
        </w:rPr>
        <w:footnoteRef/>
      </w:r>
      <w:r w:rsidRPr="00C00977">
        <w:rPr>
          <w:rFonts w:ascii="Times New Roman" w:hAnsi="Times New Roman"/>
          <w:b w:val="0"/>
          <w:color w:val="auto"/>
          <w:sz w:val="24"/>
          <w:szCs w:val="24"/>
          <w:lang w:val="en-US"/>
        </w:rPr>
        <w:t xml:space="preserve"> </w:t>
      </w:r>
      <w:r w:rsidRPr="00C00977">
        <w:rPr>
          <w:rFonts w:ascii="Times New Roman" w:hAnsi="Times New Roman"/>
          <w:b w:val="0"/>
          <w:color w:val="auto"/>
          <w:sz w:val="24"/>
          <w:szCs w:val="24"/>
        </w:rPr>
        <w:t>См</w:t>
      </w:r>
      <w:r w:rsidRPr="00C00977">
        <w:rPr>
          <w:rFonts w:ascii="Times New Roman" w:hAnsi="Times New Roman"/>
          <w:b w:val="0"/>
          <w:color w:val="auto"/>
          <w:sz w:val="24"/>
          <w:szCs w:val="24"/>
          <w:lang w:val="en-US"/>
        </w:rPr>
        <w:t xml:space="preserve">., </w:t>
      </w:r>
      <w:r w:rsidRPr="00C00977">
        <w:rPr>
          <w:rFonts w:ascii="Times New Roman" w:hAnsi="Times New Roman"/>
          <w:b w:val="0"/>
          <w:color w:val="auto"/>
          <w:sz w:val="24"/>
          <w:szCs w:val="24"/>
        </w:rPr>
        <w:t>например</w:t>
      </w:r>
      <w:r w:rsidRPr="00C00977">
        <w:rPr>
          <w:rFonts w:ascii="Times New Roman" w:hAnsi="Times New Roman"/>
          <w:b w:val="0"/>
          <w:color w:val="auto"/>
          <w:sz w:val="24"/>
          <w:szCs w:val="24"/>
          <w:lang w:val="en-US"/>
        </w:rPr>
        <w:t xml:space="preserve">, Robert W. Davies, Mark Harrison, Stephen G. </w:t>
      </w:r>
      <w:proofErr w:type="spellStart"/>
      <w:r w:rsidRPr="00C00977">
        <w:rPr>
          <w:rFonts w:ascii="Times New Roman" w:hAnsi="Times New Roman"/>
          <w:b w:val="0"/>
          <w:color w:val="auto"/>
          <w:sz w:val="24"/>
          <w:szCs w:val="24"/>
          <w:lang w:val="en-US"/>
        </w:rPr>
        <w:t>Wheatcroft</w:t>
      </w:r>
      <w:proofErr w:type="spellEnd"/>
      <w:r w:rsidRPr="00C00977">
        <w:rPr>
          <w:rFonts w:ascii="Times New Roman" w:hAnsi="Times New Roman"/>
          <w:b w:val="0"/>
          <w:color w:val="auto"/>
          <w:sz w:val="24"/>
          <w:szCs w:val="24"/>
          <w:lang w:val="en-US"/>
        </w:rPr>
        <w:t xml:space="preserve"> (eds.) The Economic Transformation of the Soviet Union, 1913-1945, Cambridge University Press, 1994; Harrison, Mark. Postwar Russian Economic Growth: Not a Riddle. </w:t>
      </w:r>
      <w:r w:rsidRPr="00C00977">
        <w:rPr>
          <w:rFonts w:ascii="Times New Roman" w:hAnsi="Times New Roman"/>
          <w:b w:val="0"/>
          <w:i/>
          <w:iCs/>
          <w:color w:val="auto"/>
          <w:sz w:val="24"/>
          <w:szCs w:val="24"/>
          <w:lang w:val="en-US"/>
        </w:rPr>
        <w:t>Europe-Asia Studies</w:t>
      </w:r>
      <w:r w:rsidRPr="00C00977">
        <w:rPr>
          <w:rFonts w:ascii="Times New Roman" w:hAnsi="Times New Roman"/>
          <w:b w:val="0"/>
          <w:color w:val="auto"/>
          <w:sz w:val="24"/>
          <w:szCs w:val="24"/>
          <w:lang w:val="en-US"/>
        </w:rPr>
        <w:t>, 2003, 55(8): 1323-9; Gregory, Paul and Mark Harrison “Allocation under dictatorship: research in Stalin's archives”,</w:t>
      </w:r>
      <w:r w:rsidRPr="00C00977">
        <w:rPr>
          <w:rFonts w:ascii="Times New Roman" w:hAnsi="Times New Roman"/>
          <w:b w:val="0"/>
          <w:i/>
          <w:color w:val="auto"/>
          <w:sz w:val="24"/>
          <w:szCs w:val="24"/>
          <w:lang w:val="en-US"/>
        </w:rPr>
        <w:t xml:space="preserve"> Journal of Economic Literature </w:t>
      </w:r>
      <w:r w:rsidRPr="00C00977">
        <w:rPr>
          <w:rFonts w:ascii="Times New Roman" w:hAnsi="Times New Roman"/>
          <w:b w:val="0"/>
          <w:color w:val="auto"/>
          <w:sz w:val="24"/>
          <w:szCs w:val="24"/>
          <w:lang w:val="en-US"/>
        </w:rPr>
        <w:t xml:space="preserve">2005 43(3): 721-761; </w:t>
      </w:r>
      <w:proofErr w:type="spellStart"/>
      <w:r w:rsidRPr="00C00977">
        <w:rPr>
          <w:rFonts w:ascii="Times New Roman" w:hAnsi="Times New Roman"/>
          <w:b w:val="0"/>
          <w:color w:val="auto"/>
          <w:sz w:val="24"/>
          <w:szCs w:val="24"/>
          <w:lang w:val="en-US"/>
        </w:rPr>
        <w:t>Wheatcroft</w:t>
      </w:r>
      <w:proofErr w:type="spellEnd"/>
      <w:r w:rsidRPr="00C00977">
        <w:rPr>
          <w:rFonts w:ascii="Times New Roman" w:hAnsi="Times New Roman"/>
          <w:b w:val="0"/>
          <w:color w:val="auto"/>
          <w:sz w:val="24"/>
          <w:szCs w:val="24"/>
          <w:lang w:val="en-US"/>
        </w:rPr>
        <w:t xml:space="preserve">, Stephen G. “Russian and Soviet living standards: Secular growth and conjuncture crises”, 2006, </w:t>
      </w:r>
      <w:r w:rsidRPr="00C00977">
        <w:rPr>
          <w:rFonts w:ascii="Times New Roman" w:hAnsi="Times New Roman"/>
          <w:b w:val="0"/>
          <w:i/>
          <w:color w:val="auto"/>
          <w:sz w:val="24"/>
          <w:szCs w:val="24"/>
          <w:lang w:val="en-US"/>
        </w:rPr>
        <w:t xml:space="preserve">Working paper. </w:t>
      </w:r>
      <w:r w:rsidRPr="00C00977">
        <w:rPr>
          <w:rFonts w:ascii="Times New Roman" w:hAnsi="Times New Roman"/>
          <w:b w:val="0"/>
          <w:color w:val="auto"/>
          <w:sz w:val="24"/>
          <w:szCs w:val="24"/>
          <w:lang w:val="en-US"/>
        </w:rPr>
        <w:t>http://www.helsinki.fi/iehc2006/papers2/Wheatcroft.pdf.</w:t>
      </w:r>
    </w:p>
  </w:footnote>
  <w:footnote w:id="4">
    <w:p w14:paraId="3C0A685E" w14:textId="77777777" w:rsidR="00E5746B" w:rsidRPr="00C00977" w:rsidRDefault="00E5746B" w:rsidP="00C00977">
      <w:pPr>
        <w:pStyle w:val="Default"/>
        <w:jc w:val="both"/>
        <w:rPr>
          <w:rFonts w:ascii="Times New Roman" w:hAnsi="Times New Roman"/>
        </w:rPr>
      </w:pPr>
      <w:r w:rsidRPr="00C00977">
        <w:rPr>
          <w:rStyle w:val="FootnoteReference"/>
          <w:color w:val="auto"/>
          <w:lang w:val="ru-RU"/>
        </w:rPr>
        <w:footnoteRef/>
      </w:r>
      <w:r w:rsidRPr="00C00977">
        <w:rPr>
          <w:rFonts w:ascii="Times New Roman" w:hAnsi="Times New Roman"/>
          <w:color w:val="auto"/>
        </w:rPr>
        <w:t xml:space="preserve"> Bergson, Abram "Soviet National Income and Product in 1937" </w:t>
      </w:r>
      <w:r w:rsidRPr="00C00977">
        <w:rPr>
          <w:rFonts w:ascii="Times New Roman" w:hAnsi="Times New Roman"/>
          <w:i/>
          <w:color w:val="auto"/>
        </w:rPr>
        <w:t>Quarterly Journal of Economics</w:t>
      </w:r>
      <w:r w:rsidRPr="00C00977">
        <w:rPr>
          <w:rFonts w:ascii="Times New Roman" w:hAnsi="Times New Roman"/>
          <w:color w:val="auto"/>
        </w:rPr>
        <w:t xml:space="preserve">, 1950, 64(2): 208-241; Bergson, Abram "Soviet National Income and Product in 1937: Part II: Ruble Prices and the Valuation Problem" </w:t>
      </w:r>
      <w:r w:rsidRPr="00C00977">
        <w:rPr>
          <w:rFonts w:ascii="Times New Roman" w:hAnsi="Times New Roman"/>
          <w:i/>
          <w:color w:val="auto"/>
        </w:rPr>
        <w:t>Quarterly Journal of Economics</w:t>
      </w:r>
      <w:r w:rsidRPr="00C00977">
        <w:rPr>
          <w:rFonts w:ascii="Times New Roman" w:hAnsi="Times New Roman"/>
          <w:color w:val="auto"/>
        </w:rPr>
        <w:t xml:space="preserve">, 1950, 64(3): 408-441; Central Intelligence Agency. USSR: Measures of Economic Growth and Development, 1950-1980. </w:t>
      </w:r>
      <w:proofErr w:type="gramStart"/>
      <w:r w:rsidRPr="00C00977">
        <w:rPr>
          <w:rFonts w:ascii="Times New Roman" w:hAnsi="Times New Roman"/>
          <w:color w:val="auto"/>
        </w:rPr>
        <w:t>Studies Prepared for the Use of the Joint Economic Committee, Congress of the United States.</w:t>
      </w:r>
      <w:proofErr w:type="gramEnd"/>
      <w:r w:rsidRPr="00C00977">
        <w:rPr>
          <w:rFonts w:ascii="Times New Roman" w:hAnsi="Times New Roman"/>
          <w:color w:val="auto"/>
        </w:rPr>
        <w:t xml:space="preserve"> Washington, DC: U.S. Government Printing Office, 1982; Central Intelligence Agency Measures of Soviet Gross National Product in 1982 Prices. </w:t>
      </w:r>
      <w:proofErr w:type="gramStart"/>
      <w:r w:rsidRPr="00C00977">
        <w:rPr>
          <w:rFonts w:ascii="Times New Roman" w:hAnsi="Times New Roman"/>
          <w:color w:val="auto"/>
        </w:rPr>
        <w:t>A Study Prepared for the Use of the Joint Economic Committee, Congress of the United States.</w:t>
      </w:r>
      <w:proofErr w:type="gramEnd"/>
      <w:r w:rsidRPr="00C00977">
        <w:rPr>
          <w:rFonts w:ascii="Times New Roman" w:hAnsi="Times New Roman"/>
          <w:color w:val="auto"/>
        </w:rPr>
        <w:t xml:space="preserve"> Washington, DC: U.S. Government Printing Office, 1990; Bergson, Abram "The USSR Before the </w:t>
      </w:r>
      <w:proofErr w:type="gramStart"/>
      <w:r w:rsidRPr="00C00977">
        <w:rPr>
          <w:rFonts w:ascii="Times New Roman" w:hAnsi="Times New Roman"/>
          <w:color w:val="auto"/>
        </w:rPr>
        <w:t>Fall</w:t>
      </w:r>
      <w:proofErr w:type="gramEnd"/>
      <w:r w:rsidRPr="00C00977">
        <w:rPr>
          <w:rFonts w:ascii="Times New Roman" w:hAnsi="Times New Roman"/>
          <w:color w:val="auto"/>
        </w:rPr>
        <w:t xml:space="preserve">: How Poor and Why." </w:t>
      </w:r>
      <w:proofErr w:type="gramStart"/>
      <w:r w:rsidRPr="00C00977">
        <w:rPr>
          <w:rFonts w:ascii="Times New Roman" w:hAnsi="Times New Roman"/>
          <w:i/>
          <w:color w:val="auto"/>
        </w:rPr>
        <w:t>Journal of Economic Perspectives,</w:t>
      </w:r>
      <w:r w:rsidRPr="00C00977">
        <w:rPr>
          <w:rFonts w:ascii="Times New Roman" w:hAnsi="Times New Roman"/>
          <w:color w:val="auto"/>
        </w:rPr>
        <w:t xml:space="preserve"> 1991, 5(4): 29-44.</w:t>
      </w:r>
      <w:proofErr w:type="gramEnd"/>
    </w:p>
  </w:footnote>
  <w:footnote w:id="5">
    <w:p w14:paraId="7652A8C6" w14:textId="77777777" w:rsidR="00E5746B" w:rsidRPr="00C00977" w:rsidRDefault="00E5746B" w:rsidP="00C00977">
      <w:pPr>
        <w:pStyle w:val="FootnoteText"/>
        <w:jc w:val="both"/>
        <w:rPr>
          <w:sz w:val="24"/>
          <w:szCs w:val="24"/>
          <w:lang w:val="en-US"/>
        </w:rPr>
      </w:pPr>
      <w:r w:rsidRPr="00C00977">
        <w:rPr>
          <w:rStyle w:val="FootnoteReference"/>
          <w:rFonts w:eastAsia="MS Mincho"/>
          <w:sz w:val="24"/>
          <w:szCs w:val="24"/>
        </w:rPr>
        <w:footnoteRef/>
      </w:r>
      <w:r w:rsidRPr="00C00977">
        <w:rPr>
          <w:sz w:val="24"/>
          <w:szCs w:val="24"/>
          <w:lang w:val="en-US"/>
        </w:rPr>
        <w:t xml:space="preserve"> Harrison, Mark “Forging Success: Soviet Managers and Accounting Fraud, 1943 to 1962”, </w:t>
      </w:r>
      <w:r w:rsidRPr="00C00977">
        <w:rPr>
          <w:i/>
          <w:iCs/>
          <w:sz w:val="24"/>
          <w:szCs w:val="24"/>
          <w:lang w:val="en-US"/>
        </w:rPr>
        <w:t>Journal of Comparative Economics,</w:t>
      </w:r>
      <w:r w:rsidRPr="00C00977">
        <w:rPr>
          <w:sz w:val="24"/>
          <w:szCs w:val="24"/>
          <w:lang w:val="en-US"/>
        </w:rPr>
        <w:t xml:space="preserve"> 2011, 39(1):  43-64.</w:t>
      </w:r>
    </w:p>
  </w:footnote>
  <w:footnote w:id="6">
    <w:p w14:paraId="5C21B0D5" w14:textId="77777777" w:rsidR="00E5746B" w:rsidRPr="00C00977" w:rsidRDefault="00E5746B" w:rsidP="00C00977">
      <w:pPr>
        <w:pStyle w:val="FootnoteText"/>
        <w:jc w:val="both"/>
        <w:rPr>
          <w:sz w:val="24"/>
          <w:szCs w:val="24"/>
        </w:rPr>
      </w:pPr>
      <w:r w:rsidRPr="00C00977">
        <w:rPr>
          <w:rStyle w:val="FootnoteReference"/>
          <w:rFonts w:eastAsia="MS Mincho"/>
          <w:sz w:val="24"/>
          <w:szCs w:val="24"/>
        </w:rPr>
        <w:footnoteRef/>
      </w:r>
      <w:r w:rsidRPr="00C00977">
        <w:rPr>
          <w:sz w:val="24"/>
          <w:szCs w:val="24"/>
        </w:rPr>
        <w:t xml:space="preserve"> </w:t>
      </w:r>
      <w:r w:rsidRPr="00C00977">
        <w:rPr>
          <w:sz w:val="24"/>
          <w:szCs w:val="24"/>
        </w:rPr>
        <w:t>Соколов А.К. (Ред.) Источниковедение новейшей истории России: теория, методология, практика. Москва, 2004, Cс. 507-509; Кара-Мурза С.Г. Народное хозяйство СССР. М., 2012.</w:t>
      </w:r>
    </w:p>
  </w:footnote>
  <w:footnote w:id="7">
    <w:p w14:paraId="1389D3C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Государственный архив РФ (далее ГАРФ). Ф. А-374. Оп. 31. Д. 4844.</w:t>
      </w:r>
    </w:p>
  </w:footnote>
  <w:footnote w:id="8">
    <w:p w14:paraId="298EC24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539.</w:t>
      </w:r>
    </w:p>
  </w:footnote>
  <w:footnote w:id="9">
    <w:p w14:paraId="64BEF13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А-374. Оп. 31. Д. 4765.</w:t>
      </w:r>
    </w:p>
  </w:footnote>
  <w:footnote w:id="10">
    <w:p w14:paraId="0C39586D"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Учет по издательству «Знание» велся только по денежным суммам, но не по контрольным экземплярам изданий.</w:t>
      </w:r>
    </w:p>
  </w:footnote>
  <w:footnote w:id="11">
    <w:p w14:paraId="0F0207F8"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539.</w:t>
      </w:r>
    </w:p>
  </w:footnote>
  <w:footnote w:id="12">
    <w:p w14:paraId="5BF87BAD"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rFonts w:eastAsia="Times New Roman"/>
          <w:kern w:val="1"/>
          <w:sz w:val="24"/>
          <w:szCs w:val="24"/>
        </w:rPr>
        <w:t xml:space="preserve">Специализированные сборники “Транспорт и связь” издавались за 1932, 1936, 1957, 1967 и 1972 годы. За 1959 такой сборник к сожалению отсутсвует. Часть данных о статистике транспорта и связи по областям имеется в сборнике «Народное хозяйство РСФСР в 1959 г.» М., 1960; многие из них приведены только для РСФСР в целом. </w:t>
      </w:r>
    </w:p>
  </w:footnote>
  <w:footnote w:id="13">
    <w:p w14:paraId="66AD79BB" w14:textId="77777777" w:rsidR="00E5746B" w:rsidRPr="00C00977" w:rsidRDefault="00E5746B" w:rsidP="00C00977">
      <w:pPr>
        <w:jc w:val="both"/>
      </w:pPr>
      <w:r w:rsidRPr="00C00977">
        <w:rPr>
          <w:rStyle w:val="a"/>
        </w:rPr>
        <w:footnoteRef/>
      </w:r>
      <w:r w:rsidRPr="00C00977">
        <w:tab/>
      </w:r>
      <w:r w:rsidRPr="00C00977">
        <w:t xml:space="preserve">Энциклопедия статистических публикаций  </w:t>
      </w:r>
      <w:r w:rsidRPr="00C00977">
        <w:rPr>
          <w:lang w:val="fr-FR"/>
        </w:rPr>
        <w:t>X</w:t>
      </w:r>
      <w:r w:rsidRPr="00C00977">
        <w:t>-</w:t>
      </w:r>
      <w:r w:rsidRPr="00C00977">
        <w:rPr>
          <w:lang w:val="fr-FR"/>
        </w:rPr>
        <w:t>XX</w:t>
      </w:r>
      <w:r w:rsidRPr="00C00977">
        <w:t xml:space="preserve">вв. М., 2001. </w:t>
      </w:r>
      <w:r w:rsidRPr="00C00977">
        <w:rPr>
          <w:lang w:val="en-US"/>
        </w:rPr>
        <w:t>C</w:t>
      </w:r>
      <w:r w:rsidRPr="00C00977">
        <w:t>. 165.</w:t>
      </w:r>
    </w:p>
  </w:footnote>
  <w:footnote w:id="14">
    <w:p w14:paraId="2823EBA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РГАЭ. Ф. 1562. Оп. 11. Д. 6059</w:t>
      </w:r>
      <w:r w:rsidRPr="00C00977">
        <w:rPr>
          <w:sz w:val="24"/>
          <w:szCs w:val="24"/>
        </w:rPr>
        <w:t>.</w:t>
      </w:r>
    </w:p>
  </w:footnote>
  <w:footnote w:id="15">
    <w:p w14:paraId="05133A2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11. Д. 6015. Инструментарий по составлению текущих годовых отчетов по речному транспорту за 1959 год. Л. 23.</w:t>
      </w:r>
    </w:p>
  </w:footnote>
  <w:footnote w:id="16">
    <w:p w14:paraId="4DAAF2FD" w14:textId="77777777" w:rsidR="00E5746B" w:rsidRPr="00C00977" w:rsidRDefault="00E5746B" w:rsidP="00C00977">
      <w:pPr>
        <w:pStyle w:val="FootnoteText"/>
        <w:jc w:val="both"/>
        <w:rPr>
          <w:sz w:val="24"/>
          <w:szCs w:val="24"/>
        </w:rPr>
      </w:pPr>
      <w:r w:rsidRPr="00C00977">
        <w:rPr>
          <w:rStyle w:val="a"/>
          <w:sz w:val="24"/>
          <w:szCs w:val="24"/>
        </w:rPr>
        <w:footnoteRef/>
      </w:r>
      <w:r w:rsidRPr="00C00977">
        <w:rPr>
          <w:sz w:val="24"/>
          <w:szCs w:val="24"/>
        </w:rPr>
        <w:t xml:space="preserve"> </w:t>
      </w:r>
      <w:r w:rsidRPr="00C00977">
        <w:rPr>
          <w:sz w:val="24"/>
          <w:szCs w:val="24"/>
        </w:rPr>
        <w:t>РГАЭ. Ф. 1562. Оп. 11. Д. 6015. Инструментарий по составлению текущих годовых отчетов по речному транспорту за 1959 год. Л. 21об., 32об.</w:t>
      </w:r>
    </w:p>
  </w:footnote>
  <w:footnote w:id="17">
    <w:p w14:paraId="3238A150" w14:textId="77777777" w:rsidR="00E5746B" w:rsidRPr="00C00977" w:rsidRDefault="00E5746B" w:rsidP="00C00977">
      <w:pPr>
        <w:pStyle w:val="FootnoteText"/>
        <w:jc w:val="both"/>
        <w:rPr>
          <w:sz w:val="24"/>
          <w:szCs w:val="24"/>
        </w:rPr>
      </w:pPr>
      <w:r w:rsidRPr="00C00977">
        <w:rPr>
          <w:rStyle w:val="a"/>
          <w:sz w:val="24"/>
          <w:szCs w:val="24"/>
        </w:rPr>
        <w:footnoteRef/>
      </w:r>
      <w:r w:rsidRPr="00C00977">
        <w:rPr>
          <w:sz w:val="24"/>
          <w:szCs w:val="24"/>
        </w:rPr>
        <w:t xml:space="preserve"> </w:t>
      </w:r>
      <w:r w:rsidRPr="00C00977">
        <w:rPr>
          <w:sz w:val="24"/>
          <w:szCs w:val="24"/>
        </w:rPr>
        <w:t>Отчеты имели однообразный</w:t>
      </w:r>
      <w:r w:rsidRPr="00C00977">
        <w:rPr>
          <w:color w:val="000000"/>
          <w:sz w:val="24"/>
          <w:szCs w:val="24"/>
        </w:rPr>
        <w:t xml:space="preserve"> характер, поскольку составлялись на основании так называемых «разработочных таблиц» и инструкций, которые выдавало ЦСУ. Первичными источниками для заполнения отчетов служили «путевые листы», которые заполнялись либо шоферами, либо заказчиками перевозки</w:t>
      </w:r>
      <w:r w:rsidRPr="00C00977">
        <w:rPr>
          <w:sz w:val="24"/>
          <w:szCs w:val="24"/>
        </w:rPr>
        <w:t xml:space="preserve"> (РГАЭ. Ф. 1562. Оп. 11. Д. 6064. Инструментарий по проведению годового учета наличия и работы автомобильного транспорта и дорожного хозяйства за 1959 год. Л. 112).</w:t>
      </w:r>
    </w:p>
  </w:footnote>
  <w:footnote w:id="18">
    <w:p w14:paraId="419145E4" w14:textId="77777777" w:rsidR="00E5746B" w:rsidRPr="00C00977" w:rsidRDefault="00E5746B" w:rsidP="00C00977">
      <w:pPr>
        <w:pStyle w:val="FootnoteText"/>
        <w:jc w:val="both"/>
        <w:rPr>
          <w:sz w:val="24"/>
          <w:szCs w:val="24"/>
        </w:rPr>
      </w:pPr>
      <w:r w:rsidRPr="00C00977">
        <w:rPr>
          <w:rStyle w:val="a"/>
          <w:sz w:val="24"/>
          <w:szCs w:val="24"/>
        </w:rPr>
        <w:footnoteRef/>
      </w:r>
      <w:r w:rsidRPr="00C00977">
        <w:rPr>
          <w:b/>
          <w:sz w:val="24"/>
          <w:szCs w:val="24"/>
        </w:rPr>
        <w:t xml:space="preserve"> </w:t>
      </w:r>
      <w:r w:rsidRPr="00C00977">
        <w:rPr>
          <w:sz w:val="24"/>
          <w:szCs w:val="24"/>
        </w:rPr>
        <w:t>РГАЭ. Ф. 1562. Оп. 11. Д. 6064. Инструментарий по проведению годового учета наличия и работы автомобильного транспорта и дорожного хозяйства за 1959 год.</w:t>
      </w:r>
    </w:p>
  </w:footnote>
  <w:footnote w:id="19">
    <w:p w14:paraId="7D330EC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11. Д. 6079.</w:t>
      </w:r>
    </w:p>
  </w:footnote>
  <w:footnote w:id="20">
    <w:p w14:paraId="2ACA9EB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Количество перевезенного груза указывалось по фактическому</w:t>
      </w:r>
      <w:r w:rsidRPr="00C00977">
        <w:rPr>
          <w:color w:val="000000"/>
          <w:sz w:val="24"/>
          <w:szCs w:val="24"/>
        </w:rPr>
        <w:t xml:space="preserve"> весу перевезенных  грузов с учетом веса тары по данным товарно-транспортных накладных или актов замера или взвешивания. Определение веса штучных длинномерных, а так же объемных грузов (дрова, лесоматериалы, песок и т.д.) производилось путем частичного взвешивания или же при помощи применения соответствующих переводных коэффициентов. При перевозках грузов в контейнерах включается вес контейнеров. (</w:t>
      </w:r>
      <w:r w:rsidRPr="00C00977">
        <w:rPr>
          <w:sz w:val="24"/>
          <w:szCs w:val="24"/>
        </w:rPr>
        <w:t>РГАЭ. Ф. 1562. Оп. 11. Д. 6064 Инструментарий по проведению годового учета  наличия и работы автомобильного транспорта и дорожного хозяйства за 1959. Л. 113 об).</w:t>
      </w:r>
    </w:p>
  </w:footnote>
  <w:footnote w:id="21">
    <w:p w14:paraId="3A36C158" w14:textId="77777777" w:rsidR="00E5746B" w:rsidRPr="00C00977" w:rsidRDefault="00E5746B" w:rsidP="00C00977">
      <w:pPr>
        <w:pStyle w:val="FootnoteText"/>
        <w:jc w:val="both"/>
        <w:rPr>
          <w:sz w:val="24"/>
          <w:szCs w:val="24"/>
        </w:rPr>
      </w:pPr>
      <w:r w:rsidRPr="00C00977">
        <w:rPr>
          <w:rStyle w:val="a"/>
          <w:sz w:val="24"/>
          <w:szCs w:val="24"/>
        </w:rPr>
        <w:footnoteRef/>
      </w:r>
      <w:r w:rsidRPr="00C00977">
        <w:rPr>
          <w:sz w:val="24"/>
          <w:szCs w:val="24"/>
        </w:rPr>
        <w:t xml:space="preserve"> </w:t>
      </w:r>
      <w:r w:rsidRPr="00C00977">
        <w:rPr>
          <w:sz w:val="24"/>
          <w:szCs w:val="24"/>
        </w:rPr>
        <w:t>РГАЭ. Ф. 1562. Оп. 11. Д. 6064. Инструментарий по проведению годового учета наличия и работы автомобильного транспорта и дорожного хозяйства за 1959 год. Л. 79.</w:t>
      </w:r>
    </w:p>
  </w:footnote>
  <w:footnote w:id="22">
    <w:p w14:paraId="61A42D06"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34. Д. 711.</w:t>
      </w:r>
    </w:p>
  </w:footnote>
  <w:footnote w:id="23">
    <w:p w14:paraId="72603A2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34. Д. 706.</w:t>
      </w:r>
    </w:p>
  </w:footnote>
  <w:footnote w:id="24">
    <w:p w14:paraId="70A32D53"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Данные по междугородним перевозкам в источнике выше данных автосуммы приблизительно на 3%. Никаких сведений о причинах такого расхождения в источнике не указано.</w:t>
      </w:r>
    </w:p>
  </w:footnote>
  <w:footnote w:id="25">
    <w:p w14:paraId="3F0EB67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4754.</w:t>
      </w:r>
    </w:p>
  </w:footnote>
  <w:footnote w:id="26">
    <w:p w14:paraId="327B1A66" w14:textId="77777777" w:rsidR="00E5746B" w:rsidRPr="00C00977" w:rsidRDefault="00E5746B" w:rsidP="00C00977">
      <w:pPr>
        <w:jc w:val="both"/>
      </w:pPr>
      <w:r w:rsidRPr="00C00977">
        <w:rPr>
          <w:rStyle w:val="FootnoteReference"/>
        </w:rPr>
        <w:footnoteRef/>
      </w:r>
      <w:r w:rsidRPr="00C00977">
        <w:t xml:space="preserve"> </w:t>
      </w:r>
      <w:r w:rsidRPr="00C00977">
        <w:t xml:space="preserve">Итоги в целом по РФ, полученный автосуммированием, не сходятся с суммами, приведенными в источнике (за исключением переменной «доходы…»). Расхождение не превышает </w:t>
      </w:r>
      <w:r w:rsidRPr="00C00977">
        <w:rPr>
          <w:color w:val="000000"/>
        </w:rPr>
        <w:t>0,5% для длины дорог и численности пассажиров (автосуммы меньше сумм источника). Автосумма «расходов» больше суммы источника на 4%. Причины расхождений неясны.</w:t>
      </w:r>
    </w:p>
  </w:footnote>
  <w:footnote w:id="27">
    <w:p w14:paraId="37B077B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ГАРФ. Ф. А-374. Оп. 31. Д. 4753.</w:t>
      </w:r>
    </w:p>
  </w:footnote>
  <w:footnote w:id="28">
    <w:p w14:paraId="07EEB92D"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 xml:space="preserve">РГАЭ. Ф. 1562. Оп. 11. Д. 5974. </w:t>
      </w:r>
    </w:p>
  </w:footnote>
  <w:footnote w:id="29">
    <w:p w14:paraId="6C429E3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 xml:space="preserve">РГАЭ. Ф. 1562. Оп. 11. Д. </w:t>
      </w:r>
      <w:r w:rsidRPr="00C00977">
        <w:rPr>
          <w:sz w:val="24"/>
          <w:szCs w:val="24"/>
        </w:rPr>
        <w:t>5976.</w:t>
      </w:r>
    </w:p>
  </w:footnote>
  <w:footnote w:id="30">
    <w:p w14:paraId="52BC2D32" w14:textId="77777777" w:rsidR="00E5746B" w:rsidRPr="00C00977" w:rsidRDefault="00E5746B" w:rsidP="00C00977">
      <w:pPr>
        <w:jc w:val="both"/>
      </w:pPr>
      <w:r w:rsidRPr="00C00977">
        <w:rPr>
          <w:rStyle w:val="FootnoteReference"/>
        </w:rPr>
        <w:footnoteRef/>
      </w:r>
      <w:r w:rsidRPr="00C00977">
        <w:t xml:space="preserve"> </w:t>
      </w:r>
      <w:r w:rsidRPr="00C00977">
        <w:t>РГАЭ. Ф. 1562. Оп. 11. Д. 5997. Данный отчет содержит большое количество исправлений и дописок. В итоговую сумму перевезенных пассажиров по каждой области включались все исправления и дописки (плюсовались), такой подход оправдан, так как в результате автосумма по областям близка к</w:t>
      </w:r>
      <w:r w:rsidRPr="00C00977">
        <w:rPr>
          <w:color w:val="000000"/>
        </w:rPr>
        <w:t xml:space="preserve"> итогу источника.</w:t>
      </w:r>
    </w:p>
  </w:footnote>
  <w:footnote w:id="31">
    <w:p w14:paraId="181EBE3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РГАЭ. Ф. 1562. Оп. 11. Д. 5978.</w:t>
      </w:r>
    </w:p>
  </w:footnote>
  <w:footnote w:id="32">
    <w:p w14:paraId="6E732E4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11. Д. 6124. Л. 17-19, 110-112.</w:t>
      </w:r>
    </w:p>
  </w:footnote>
  <w:footnote w:id="33">
    <w:p w14:paraId="53C3106A"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386-387.</w:t>
      </w:r>
    </w:p>
  </w:footnote>
  <w:footnote w:id="34">
    <w:p w14:paraId="7D599C6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Кроме того, имеет место разовое расхождение в цифрах: в сборнике «Народное хозяйство РСФСР в 1959 г.» записано по Кировской области 281,4 тыс. радиоточек против 287.449 в отчете Минсвязи, зато по Горьковской − 541,9 тыс. против 535.881 в отчете. Расхождение связано с изменением границ областей − передачей Шарангского района из Кировской области в Горьковскую постановлением Совета Министров СССР от 06.01.1960.</w:t>
      </w:r>
    </w:p>
  </w:footnote>
  <w:footnote w:id="35">
    <w:p w14:paraId="71D12853"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11. Д. 6124. Л. 74-76, 84-93.</w:t>
      </w:r>
    </w:p>
  </w:footnote>
  <w:footnote w:id="36">
    <w:p w14:paraId="7CE8A879" w14:textId="60B8302B" w:rsidR="00E5746B" w:rsidRPr="00C00977" w:rsidRDefault="00E5746B" w:rsidP="00C00977">
      <w:pPr>
        <w:pStyle w:val="FootnoteText"/>
        <w:jc w:val="both"/>
        <w:rPr>
          <w:sz w:val="24"/>
          <w:szCs w:val="24"/>
          <w:lang w:val="en-US"/>
        </w:rPr>
      </w:pPr>
      <w:r w:rsidRPr="00C00977">
        <w:rPr>
          <w:rStyle w:val="FootnoteReference"/>
          <w:sz w:val="24"/>
          <w:szCs w:val="24"/>
        </w:rPr>
        <w:footnoteRef/>
      </w:r>
      <w:r w:rsidRPr="00C00977">
        <w:rPr>
          <w:sz w:val="24"/>
          <w:szCs w:val="24"/>
        </w:rPr>
        <w:t xml:space="preserve"> </w:t>
      </w:r>
      <w:r w:rsidRPr="00C00977">
        <w:rPr>
          <w:sz w:val="24"/>
          <w:szCs w:val="24"/>
        </w:rPr>
        <w:t xml:space="preserve">Материально-техническим снабжением и оптовой торговлей занимался Госплан СССР и его отраслевые конторы материально-технического снабжения; эта деятельность учитывалась отдельно (Энциклопедия статистических публикаций  </w:t>
      </w:r>
      <w:r w:rsidRPr="00C00977">
        <w:rPr>
          <w:sz w:val="24"/>
          <w:szCs w:val="24"/>
          <w:lang w:val="fr-FR"/>
        </w:rPr>
        <w:t>X</w:t>
      </w:r>
      <w:r w:rsidRPr="00C00977">
        <w:rPr>
          <w:sz w:val="24"/>
          <w:szCs w:val="24"/>
        </w:rPr>
        <w:t>-</w:t>
      </w:r>
      <w:r w:rsidRPr="00C00977">
        <w:rPr>
          <w:sz w:val="24"/>
          <w:szCs w:val="24"/>
          <w:lang w:val="fr-FR"/>
        </w:rPr>
        <w:t>XX</w:t>
      </w:r>
      <w:r w:rsidRPr="00C00977">
        <w:rPr>
          <w:sz w:val="24"/>
          <w:szCs w:val="24"/>
        </w:rPr>
        <w:t>вв. М., 2001. С. 166).</w:t>
      </w:r>
    </w:p>
  </w:footnote>
  <w:footnote w:id="37">
    <w:p w14:paraId="0004F85C"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w:t>
      </w:r>
    </w:p>
  </w:footnote>
  <w:footnote w:id="38">
    <w:p w14:paraId="72FEA0A3" w14:textId="5D976D27" w:rsidR="00E5746B" w:rsidRDefault="00E5746B">
      <w:pPr>
        <w:pStyle w:val="FootnoteText"/>
      </w:pPr>
      <w:r>
        <w:rPr>
          <w:rStyle w:val="FootnoteReference"/>
        </w:rPr>
        <w:footnoteRef/>
      </w:r>
      <w:r>
        <w:t xml:space="preserve"> </w:t>
      </w:r>
      <w:r w:rsidRPr="00C00977">
        <w:rPr>
          <w:sz w:val="24"/>
          <w:szCs w:val="24"/>
        </w:rPr>
        <w:t xml:space="preserve">Беляевский И.К. Ряузов Н.Н., Ряузов Д.Н. Статистика торговли. М., 1989. </w:t>
      </w:r>
      <w:r>
        <w:rPr>
          <w:sz w:val="24"/>
          <w:szCs w:val="24"/>
        </w:rPr>
        <w:t>C</w:t>
      </w:r>
      <w:r w:rsidRPr="00C00977">
        <w:rPr>
          <w:sz w:val="24"/>
          <w:szCs w:val="24"/>
        </w:rPr>
        <w:t>. 81</w:t>
      </w:r>
      <w:r>
        <w:rPr>
          <w:sz w:val="24"/>
          <w:szCs w:val="24"/>
        </w:rPr>
        <w:t>.</w:t>
      </w:r>
    </w:p>
  </w:footnote>
  <w:footnote w:id="39">
    <w:p w14:paraId="1AA6F84F" w14:textId="324DB182" w:rsidR="00E5746B" w:rsidRPr="007632EC" w:rsidRDefault="00E5746B" w:rsidP="007632EC">
      <w:pPr>
        <w:pStyle w:val="a1"/>
        <w:ind w:left="0" w:firstLine="0"/>
        <w:jc w:val="both"/>
        <w:rPr>
          <w:rFonts w:cs="Times New Roman"/>
          <w:sz w:val="24"/>
          <w:szCs w:val="24"/>
        </w:rPr>
      </w:pPr>
      <w:r>
        <w:rPr>
          <w:rStyle w:val="FootnoteReference"/>
        </w:rPr>
        <w:footnoteRef/>
      </w:r>
      <w:r>
        <w:t xml:space="preserve"> </w:t>
      </w:r>
      <w:r>
        <w:rPr>
          <w:rFonts w:cs="Times New Roman"/>
          <w:sz w:val="24"/>
          <w:szCs w:val="24"/>
        </w:rPr>
        <w:t>Продажа товаров из</w:t>
      </w:r>
      <w:r w:rsidRPr="00C00977">
        <w:rPr>
          <w:rFonts w:cs="Times New Roman"/>
          <w:sz w:val="24"/>
          <w:szCs w:val="24"/>
        </w:rPr>
        <w:t xml:space="preserve"> магазинов, палаток, ларьков, киосков, развозной и разносной сети, аптек, а так же лесоматери</w:t>
      </w:r>
      <w:r>
        <w:rPr>
          <w:rFonts w:cs="Times New Roman"/>
          <w:sz w:val="24"/>
          <w:szCs w:val="24"/>
        </w:rPr>
        <w:t>алов со складов и леса на корню;</w:t>
      </w:r>
      <w:r w:rsidRPr="00C00977">
        <w:rPr>
          <w:rFonts w:cs="Times New Roman"/>
          <w:sz w:val="24"/>
          <w:szCs w:val="24"/>
        </w:rPr>
        <w:t xml:space="preserve"> подажа комиссионными магазинами непродовольственных товаров ( в т.ч. автомашины по  </w:t>
      </w:r>
      <w:r>
        <w:rPr>
          <w:rFonts w:cs="Times New Roman"/>
          <w:sz w:val="24"/>
          <w:szCs w:val="24"/>
        </w:rPr>
        <w:t>полной стоимости.); в</w:t>
      </w:r>
      <w:r w:rsidRPr="00C00977">
        <w:rPr>
          <w:rFonts w:cs="Times New Roman"/>
          <w:sz w:val="24"/>
          <w:szCs w:val="24"/>
        </w:rPr>
        <w:t>ыручка за доставку товаров населению на дом и раскр</w:t>
      </w:r>
      <w:r>
        <w:rPr>
          <w:rFonts w:cs="Times New Roman"/>
          <w:sz w:val="24"/>
          <w:szCs w:val="24"/>
        </w:rPr>
        <w:t>ой тканей при продаже населению; прокат; п</w:t>
      </w:r>
      <w:r w:rsidRPr="00C00977">
        <w:rPr>
          <w:rFonts w:cs="Times New Roman"/>
          <w:sz w:val="24"/>
          <w:szCs w:val="24"/>
        </w:rPr>
        <w:t>родажа товаров на валюту по действующим розничным ценам</w:t>
      </w:r>
      <w:r>
        <w:rPr>
          <w:rFonts w:cs="Times New Roman"/>
          <w:sz w:val="24"/>
          <w:szCs w:val="24"/>
        </w:rPr>
        <w:t>; в</w:t>
      </w:r>
      <w:r w:rsidRPr="00C00977">
        <w:rPr>
          <w:rFonts w:cs="Times New Roman"/>
          <w:sz w:val="24"/>
          <w:szCs w:val="24"/>
        </w:rPr>
        <w:t>ыручка посылочной торговли</w:t>
      </w:r>
      <w:r>
        <w:rPr>
          <w:rFonts w:cs="Times New Roman"/>
          <w:sz w:val="24"/>
          <w:szCs w:val="24"/>
        </w:rPr>
        <w:t>; в</w:t>
      </w:r>
      <w:r w:rsidRPr="00C00977">
        <w:rPr>
          <w:rFonts w:cs="Times New Roman"/>
          <w:sz w:val="24"/>
          <w:szCs w:val="24"/>
        </w:rPr>
        <w:t>ыдача товаров-выигры</w:t>
      </w:r>
      <w:r>
        <w:rPr>
          <w:rFonts w:cs="Times New Roman"/>
          <w:sz w:val="24"/>
          <w:szCs w:val="24"/>
        </w:rPr>
        <w:t>шей по денежно-вещевым лотереям</w:t>
      </w:r>
      <w:r w:rsidRPr="00C00977">
        <w:rPr>
          <w:rFonts w:cs="Times New Roman"/>
          <w:sz w:val="24"/>
          <w:szCs w:val="24"/>
        </w:rPr>
        <w:t xml:space="preserve"> (Беляевский И.К. </w:t>
      </w:r>
      <w:r>
        <w:rPr>
          <w:rFonts w:cs="Times New Roman"/>
          <w:sz w:val="24"/>
          <w:szCs w:val="24"/>
        </w:rPr>
        <w:t>и др</w:t>
      </w:r>
      <w:r w:rsidRPr="00C00977">
        <w:rPr>
          <w:rFonts w:cs="Times New Roman"/>
          <w:sz w:val="24"/>
          <w:szCs w:val="24"/>
        </w:rPr>
        <w:t xml:space="preserve">. </w:t>
      </w:r>
      <w:r>
        <w:rPr>
          <w:rFonts w:cs="Times New Roman"/>
          <w:sz w:val="24"/>
          <w:szCs w:val="24"/>
          <w:lang w:val="ru-RU"/>
        </w:rPr>
        <w:t>Статистика... С</w:t>
      </w:r>
      <w:r w:rsidRPr="00C00977">
        <w:rPr>
          <w:rFonts w:cs="Times New Roman"/>
          <w:sz w:val="24"/>
          <w:szCs w:val="24"/>
          <w:lang w:val="ru-RU"/>
        </w:rPr>
        <w:t>. 82</w:t>
      </w:r>
      <w:r w:rsidRPr="00C00977">
        <w:rPr>
          <w:rFonts w:cs="Times New Roman"/>
          <w:sz w:val="24"/>
          <w:szCs w:val="24"/>
        </w:rPr>
        <w:t>)</w:t>
      </w:r>
      <w:r>
        <w:rPr>
          <w:rFonts w:cs="Times New Roman"/>
          <w:sz w:val="24"/>
          <w:szCs w:val="24"/>
        </w:rPr>
        <w:t>.</w:t>
      </w:r>
      <w:r w:rsidRPr="00C00977">
        <w:rPr>
          <w:rFonts w:cs="Times New Roman"/>
          <w:sz w:val="24"/>
          <w:szCs w:val="24"/>
        </w:rPr>
        <w:t xml:space="preserve"> </w:t>
      </w:r>
    </w:p>
  </w:footnote>
  <w:footnote w:id="40">
    <w:p w14:paraId="28B61265" w14:textId="7BFFAC26" w:rsidR="00E5746B" w:rsidRPr="00C00977" w:rsidRDefault="00E5746B" w:rsidP="00C00977">
      <w:pPr>
        <w:pStyle w:val="a1"/>
        <w:jc w:val="both"/>
        <w:rPr>
          <w:rFonts w:cs="Times New Roman"/>
          <w:sz w:val="24"/>
          <w:szCs w:val="24"/>
          <w:lang w:val="ru-RU"/>
        </w:rPr>
      </w:pPr>
      <w:r w:rsidRPr="00C00977">
        <w:rPr>
          <w:rFonts w:cs="Times New Roman"/>
          <w:sz w:val="24"/>
          <w:szCs w:val="24"/>
          <w:lang w:val="ru-RU"/>
        </w:rPr>
        <w:footnoteRef/>
      </w:r>
      <w:r w:rsidRPr="00C00977">
        <w:rPr>
          <w:rFonts w:cs="Times New Roman"/>
          <w:sz w:val="24"/>
          <w:szCs w:val="24"/>
          <w:lang w:val="ru-RU"/>
        </w:rPr>
        <w:tab/>
      </w:r>
      <w:r w:rsidRPr="00C00977">
        <w:rPr>
          <w:rFonts w:cs="Times New Roman"/>
          <w:sz w:val="24"/>
          <w:szCs w:val="24"/>
          <w:lang w:val="ru-RU"/>
        </w:rPr>
        <w:t>В</w:t>
      </w:r>
      <w:r>
        <w:rPr>
          <w:rFonts w:cs="Times New Roman"/>
          <w:sz w:val="24"/>
          <w:szCs w:val="24"/>
          <w:lang w:val="ru-RU"/>
        </w:rPr>
        <w:t>ключая всю торговлю</w:t>
      </w:r>
      <w:r w:rsidRPr="00C00977">
        <w:rPr>
          <w:rFonts w:cs="Times New Roman"/>
          <w:sz w:val="24"/>
          <w:szCs w:val="24"/>
          <w:lang w:val="ru-RU"/>
        </w:rPr>
        <w:t>, производящ</w:t>
      </w:r>
      <w:r>
        <w:rPr>
          <w:rFonts w:cs="Times New Roman"/>
          <w:sz w:val="24"/>
          <w:szCs w:val="24"/>
          <w:lang w:val="ru-RU"/>
        </w:rPr>
        <w:t>уюся на нео</w:t>
      </w:r>
      <w:r w:rsidRPr="00C00977">
        <w:rPr>
          <w:rFonts w:cs="Times New Roman"/>
          <w:sz w:val="24"/>
          <w:szCs w:val="24"/>
          <w:lang w:val="ru-RU"/>
        </w:rPr>
        <w:t>р</w:t>
      </w:r>
      <w:r>
        <w:rPr>
          <w:rFonts w:cs="Times New Roman"/>
          <w:sz w:val="24"/>
          <w:szCs w:val="24"/>
          <w:lang w:val="ru-RU"/>
        </w:rPr>
        <w:t>ганизованных рынках</w:t>
      </w:r>
      <w:r w:rsidRPr="00C00977">
        <w:rPr>
          <w:rFonts w:cs="Times New Roman"/>
          <w:sz w:val="24"/>
          <w:szCs w:val="24"/>
          <w:lang w:val="ru-RU"/>
        </w:rPr>
        <w:t xml:space="preserve"> (</w:t>
      </w:r>
      <w:proofErr w:type="spellStart"/>
      <w:r w:rsidRPr="00C00977">
        <w:rPr>
          <w:rFonts w:cs="Times New Roman"/>
          <w:sz w:val="24"/>
          <w:szCs w:val="24"/>
          <w:lang w:val="ru-RU"/>
        </w:rPr>
        <w:t>Беляевский</w:t>
      </w:r>
      <w:proofErr w:type="spellEnd"/>
      <w:r w:rsidRPr="00C00977">
        <w:rPr>
          <w:rFonts w:cs="Times New Roman"/>
          <w:sz w:val="24"/>
          <w:szCs w:val="24"/>
          <w:lang w:val="ru-RU"/>
        </w:rPr>
        <w:t xml:space="preserve"> И.К.</w:t>
      </w:r>
      <w:r>
        <w:rPr>
          <w:rFonts w:cs="Times New Roman"/>
          <w:sz w:val="24"/>
          <w:szCs w:val="24"/>
          <w:lang w:val="ru-RU"/>
        </w:rPr>
        <w:t xml:space="preserve"> и др. Статистика... С. 135-137).</w:t>
      </w:r>
    </w:p>
  </w:footnote>
  <w:footnote w:id="41">
    <w:p w14:paraId="6BEC718C" w14:textId="77777777" w:rsidR="00E5746B" w:rsidRPr="00C00977" w:rsidRDefault="00E5746B" w:rsidP="00C00977">
      <w:pPr>
        <w:pStyle w:val="a1"/>
        <w:jc w:val="both"/>
        <w:rPr>
          <w:rFonts w:cs="Times New Roman"/>
          <w:sz w:val="24"/>
          <w:szCs w:val="24"/>
        </w:rPr>
      </w:pPr>
      <w:r w:rsidRPr="00C00977">
        <w:rPr>
          <w:rFonts w:cs="Times New Roman"/>
          <w:sz w:val="24"/>
          <w:szCs w:val="24"/>
        </w:rPr>
        <w:footnoteRef/>
      </w:r>
      <w:r w:rsidRPr="00C00977">
        <w:rPr>
          <w:rFonts w:cs="Times New Roman"/>
          <w:sz w:val="24"/>
          <w:szCs w:val="24"/>
        </w:rPr>
        <w:tab/>
      </w:r>
      <w:r w:rsidRPr="00C00977">
        <w:rPr>
          <w:rFonts w:cs="Times New Roman"/>
          <w:sz w:val="24"/>
          <w:szCs w:val="24"/>
        </w:rPr>
        <w:t>Продажа одежды, обуви, мебели и других бытовых предметов, изготовленных соответствующими мастерскими по индивидуальным заказам.  При этом стоимость сырья заказчика из товарооборота ислючается. В розничный товарооборот входит выручка за ремонт одежды, обуви, мебели и других предметов культурно-бытового назанчения, а так же за ремонт и техническое обслуживание автомобилей, телевизоров. Так же выручка за ремонт квартир, ремонт и строительство индивидуальных домов, дач, гаражей гос и кооперат. Организациями бытового и коммунального хозяйства.</w:t>
      </w:r>
    </w:p>
  </w:footnote>
  <w:footnote w:id="42">
    <w:p w14:paraId="67F7B6B2" w14:textId="1F90F47B" w:rsidR="007632EC" w:rsidRDefault="007632EC">
      <w:pPr>
        <w:pStyle w:val="FootnoteText"/>
      </w:pPr>
      <w:r>
        <w:rPr>
          <w:rStyle w:val="FootnoteReference"/>
        </w:rPr>
        <w:footnoteRef/>
      </w:r>
      <w:r>
        <w:t xml:space="preserve"> </w:t>
      </w:r>
      <w:r w:rsidRPr="00C00977">
        <w:rPr>
          <w:sz w:val="24"/>
          <w:szCs w:val="24"/>
        </w:rPr>
        <w:t>Беляевский И.К.</w:t>
      </w:r>
      <w:r>
        <w:rPr>
          <w:sz w:val="24"/>
          <w:szCs w:val="24"/>
        </w:rPr>
        <w:t xml:space="preserve"> и др. Статистика... </w:t>
      </w:r>
      <w:r>
        <w:rPr>
          <w:sz w:val="24"/>
          <w:szCs w:val="24"/>
        </w:rPr>
        <w:t xml:space="preserve">С. </w:t>
      </w:r>
      <w:r w:rsidRPr="00C00977">
        <w:rPr>
          <w:sz w:val="24"/>
          <w:szCs w:val="24"/>
        </w:rPr>
        <w:t>85-86.</w:t>
      </w:r>
    </w:p>
  </w:footnote>
  <w:footnote w:id="43">
    <w:p w14:paraId="494FD383" w14:textId="77777777" w:rsidR="00E5746B" w:rsidRPr="00C00977" w:rsidRDefault="00E5746B" w:rsidP="00C00977">
      <w:pPr>
        <w:pStyle w:val="a1"/>
        <w:jc w:val="both"/>
        <w:rPr>
          <w:rFonts w:cs="Times New Roman"/>
          <w:sz w:val="24"/>
          <w:szCs w:val="24"/>
          <w:lang w:val="ru-RU"/>
        </w:rPr>
      </w:pPr>
      <w:r w:rsidRPr="00C00977">
        <w:rPr>
          <w:rFonts w:cs="Times New Roman"/>
          <w:sz w:val="24"/>
          <w:szCs w:val="24"/>
          <w:lang w:val="ru-RU"/>
        </w:rPr>
        <w:footnoteRef/>
      </w:r>
      <w:r w:rsidRPr="00C00977">
        <w:rPr>
          <w:rFonts w:cs="Times New Roman"/>
          <w:sz w:val="24"/>
          <w:szCs w:val="24"/>
          <w:lang w:val="ru-RU"/>
        </w:rPr>
        <w:tab/>
      </w:r>
      <w:r w:rsidRPr="00C00977">
        <w:rPr>
          <w:rFonts w:cs="Times New Roman"/>
          <w:sz w:val="24"/>
          <w:szCs w:val="24"/>
          <w:lang w:val="ru-RU"/>
        </w:rPr>
        <w:t>Там же.</w:t>
      </w:r>
    </w:p>
  </w:footnote>
  <w:footnote w:id="44">
    <w:p w14:paraId="16722F0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РГАЭ. Ф. 1562. Оп. 332. Д. 7572 «Отчеты о бытовом обслуживании населения за 1959 г. Отчеты ЦСУ союзных республик». Л. 3-3об.</w:t>
      </w:r>
    </w:p>
  </w:footnote>
  <w:footnote w:id="45">
    <w:p w14:paraId="358291E8"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ГАРФ. Ф. А-374. Оп. 31. Д. 4762 «Сводный отчет ЦСУ СССР о бытовом обслуживании населения за 1959 г. (ф. 1- быт.). Том. 2».</w:t>
      </w:r>
    </w:p>
  </w:footnote>
  <w:footnote w:id="46">
    <w:p w14:paraId="6D2448DF" w14:textId="77777777" w:rsidR="00E5746B" w:rsidRPr="00C00977" w:rsidRDefault="00E5746B" w:rsidP="00C00977">
      <w:pPr>
        <w:pStyle w:val="FootnoteText"/>
        <w:jc w:val="both"/>
        <w:rPr>
          <w:sz w:val="24"/>
          <w:szCs w:val="24"/>
        </w:rPr>
      </w:pPr>
      <w:r w:rsidRPr="00C00977">
        <w:rPr>
          <w:rStyle w:val="a"/>
          <w:sz w:val="24"/>
          <w:szCs w:val="24"/>
        </w:rPr>
        <w:footnoteRef/>
      </w:r>
      <w:r w:rsidRPr="00C00977">
        <w:rPr>
          <w:sz w:val="24"/>
          <w:szCs w:val="24"/>
        </w:rPr>
        <w:tab/>
      </w:r>
      <w:r w:rsidRPr="00C00977">
        <w:rPr>
          <w:sz w:val="24"/>
          <w:szCs w:val="24"/>
        </w:rPr>
        <w:t>Следует отметить, что для большинства территориальных единиц  сводные отчеты предприятий, подчиненных промкооперации подшиты к делу отдельно, но, исходя из контекста, данные промкооперации включены в сводный отчет.</w:t>
      </w:r>
    </w:p>
  </w:footnote>
  <w:footnote w:id="47">
    <w:p w14:paraId="240C79D1" w14:textId="77777777" w:rsidR="00E5746B" w:rsidRPr="00C00977" w:rsidRDefault="00E5746B" w:rsidP="00C00977">
      <w:pPr>
        <w:jc w:val="both"/>
      </w:pPr>
      <w:r w:rsidRPr="00C00977">
        <w:rPr>
          <w:rStyle w:val="FootnoteReference"/>
        </w:rPr>
        <w:footnoteRef/>
      </w:r>
      <w:r w:rsidRPr="00C00977">
        <w:t xml:space="preserve"> </w:t>
      </w:r>
      <w:r w:rsidRPr="00C00977">
        <w:t>Всего согласно советской классифицкации ЖКХ состояло из следующих отраслей Жилищно-коммунальное хозяйство как часть народного хозяйства состояла из следующих отраслей:</w:t>
      </w:r>
    </w:p>
    <w:p w14:paraId="0DAA027F"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Трамвайное сообщение;</w:t>
      </w:r>
    </w:p>
    <w:p w14:paraId="4E2E851F"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Троллейбусное сообщение;</w:t>
      </w:r>
    </w:p>
    <w:p w14:paraId="69B5DEEF"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Газоснабжение городов;</w:t>
      </w:r>
    </w:p>
    <w:p w14:paraId="01366D84"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Водопроводы;</w:t>
      </w:r>
    </w:p>
    <w:p w14:paraId="201409A4"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Канализации;</w:t>
      </w:r>
    </w:p>
    <w:p w14:paraId="3BC2A442"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Автомобильный транспорт по очистке территории городов;</w:t>
      </w:r>
    </w:p>
    <w:p w14:paraId="3524487D"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Бани;</w:t>
      </w:r>
    </w:p>
    <w:p w14:paraId="4BFDB0BC"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Прачечные;</w:t>
      </w:r>
    </w:p>
    <w:p w14:paraId="5E720785"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Парикмахерские;</w:t>
      </w:r>
    </w:p>
    <w:p w14:paraId="57975062"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Гостиницы, дома колхозника и общежития для приезжающих;</w:t>
      </w:r>
    </w:p>
    <w:p w14:paraId="62F39BFD"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Городские земли и зеленые насаждения;</w:t>
      </w:r>
    </w:p>
    <w:p w14:paraId="36B41154" w14:textId="77777777" w:rsidR="00E5746B" w:rsidRPr="00C00977" w:rsidRDefault="00E5746B" w:rsidP="00C00977">
      <w:pPr>
        <w:pStyle w:val="ListParagraph"/>
        <w:widowControl w:val="0"/>
        <w:numPr>
          <w:ilvl w:val="0"/>
          <w:numId w:val="7"/>
        </w:numPr>
        <w:suppressAutoHyphens/>
        <w:spacing w:after="0" w:line="240" w:lineRule="auto"/>
        <w:jc w:val="both"/>
        <w:rPr>
          <w:rFonts w:ascii="Times New Roman" w:hAnsi="Times New Roman"/>
          <w:sz w:val="24"/>
          <w:szCs w:val="24"/>
        </w:rPr>
      </w:pPr>
      <w:r w:rsidRPr="00C00977">
        <w:rPr>
          <w:rFonts w:ascii="Times New Roman" w:hAnsi="Times New Roman"/>
          <w:sz w:val="24"/>
          <w:szCs w:val="24"/>
        </w:rPr>
        <w:t>Дорожное хозяйство и уличное освещение.</w:t>
      </w:r>
    </w:p>
    <w:p w14:paraId="350983E1" w14:textId="77777777" w:rsidR="00E5746B" w:rsidRPr="00C00977" w:rsidRDefault="00E5746B" w:rsidP="00C00977">
      <w:pPr>
        <w:widowControl w:val="0"/>
        <w:suppressAutoHyphens/>
        <w:jc w:val="both"/>
      </w:pPr>
      <w:r w:rsidRPr="00C00977">
        <w:t>Сведения по всем перечисленным отраслям собирались отделом статистики ЖКХ ЦСУ РСФСР. Первичным источником информации служили материалы технико-эксплуатационных годовых отчетов  предприятий и организаций (ГАРФ. Ф. А-374. Оп. 31. Д. 4590 Инструментарий ЦСУ РСФСР о статистической отчетности по ЖКХ за 1959. Л. 4).</w:t>
      </w:r>
    </w:p>
  </w:footnote>
  <w:footnote w:id="48">
    <w:p w14:paraId="491529B3"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color w:val="000000"/>
          <w:sz w:val="24"/>
          <w:szCs w:val="24"/>
        </w:rPr>
        <w:t xml:space="preserve">ГАРФ. Ф. А-374. Оп. 31. Д. 4733. Помимо «основных» таблиц, для некоторых областей в деле имеются ведомости отчетности </w:t>
      </w:r>
      <w:r w:rsidRPr="00C00977">
        <w:rPr>
          <w:sz w:val="24"/>
          <w:szCs w:val="24"/>
        </w:rPr>
        <w:t xml:space="preserve">“самостоятельных домупралений”. Мы предпологаали, что отчетность таких «самостоятельных» домуправлений уже была включена в итоговую и никак ее не учитывали дополнительно. </w:t>
      </w:r>
    </w:p>
  </w:footnote>
  <w:footnote w:id="49">
    <w:p w14:paraId="4BEDA57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504-507.</w:t>
      </w:r>
    </w:p>
  </w:footnote>
  <w:footnote w:id="50">
    <w:p w14:paraId="76F2E16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509-510.</w:t>
      </w:r>
    </w:p>
  </w:footnote>
  <w:footnote w:id="51">
    <w:p w14:paraId="5EBF5988"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512-513.</w:t>
      </w:r>
    </w:p>
  </w:footnote>
  <w:footnote w:id="52">
    <w:p w14:paraId="6DDA9A2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 xml:space="preserve">ГАРФ. А-2306. Оп. 72. Д. 7892 и 7894. </w:t>
      </w:r>
    </w:p>
  </w:footnote>
  <w:footnote w:id="53">
    <w:p w14:paraId="7658017C"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Судя по описи, такие данные должны быть в деле 7896 из фонда Минпроса РСФСР (ГАРФ. Ф. А-2306. Оп. 72), но этого дела в фонде фактически нет. Есть лишь аналогичное дело (№7378) со статистикой на начало 1958 г.</w:t>
      </w:r>
    </w:p>
  </w:footnote>
  <w:footnote w:id="54">
    <w:p w14:paraId="293DEB0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523-524.</w:t>
      </w:r>
    </w:p>
  </w:footnote>
  <w:footnote w:id="55">
    <w:p w14:paraId="476F5F6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520-521.</w:t>
      </w:r>
    </w:p>
  </w:footnote>
  <w:footnote w:id="56">
    <w:p w14:paraId="16AC2B7E"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17. Д. 3325. Л. 1-4.</w:t>
      </w:r>
    </w:p>
  </w:footnote>
  <w:footnote w:id="57">
    <w:p w14:paraId="660D4D46"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С.527.</w:t>
      </w:r>
    </w:p>
  </w:footnote>
  <w:footnote w:id="58">
    <w:p w14:paraId="275A61B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4838.</w:t>
      </w:r>
    </w:p>
  </w:footnote>
  <w:footnote w:id="59">
    <w:p w14:paraId="5163FA9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527.</w:t>
      </w:r>
    </w:p>
  </w:footnote>
  <w:footnote w:id="60">
    <w:p w14:paraId="0391E49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Кроме того, неизвестное (но небольшое) количество аспирантов записаны вместо Ленинграда в Москву, потому что в фонде аспирантура ленинградских отделений институтов истории, этнографии, востоковедения и языкознания АН СССР записана вместе с аспирантурой самих этих институтов, расположенных в Москве.</w:t>
      </w:r>
    </w:p>
  </w:footnote>
  <w:footnote w:id="61">
    <w:p w14:paraId="0EFAB43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4860. Те же данные, но хуже оформленные: РГАЭ. Ф. 1562. Оп. 17. Д. 3282. Л. 3, 10, 12-13.</w:t>
      </w:r>
    </w:p>
  </w:footnote>
  <w:footnote w:id="62">
    <w:p w14:paraId="42DF9F0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Суммарные данные о числе летних площадок, показанные в сборнике «Народное хозяйство РСФСР», составляют 19.147 единиц (с.519), однако это неправильные данные. По изучению двух архивных дел, в которых содержатся отчеты областей по этому вопросу (ГАРФ. Ф. А-2306 (Мин. просвещения РСФСР). Оп. 72. Д.7386 и ГАРФ. Ф. А-374. (ЦСУ при Совете министров РСФСР) Оп.31. Д.4862), можно с полной уверенностью заключить, что ошибка состоит в неправильном учете данных по Якутской АССР. Отчеты за летний период собирались в октябре-ноябре, а итоговый отчет по РСФСР был составлен в начале декабря 1959 г., но правильные данные по Якутии (которые есть в первом из указанных дел) пришли только в марте 1960 г., и в отчет, ушедший в том числе в печатный сборник, были включены данные по Якутии за 1958 г. (они есть во втором из указанных дел). Эта заведомая ошибка отчета привела к приуменьшению данных на 8 площадок и 756 детей (что несущественно для РСФСР, но для Якутии составляет 28% и 48% соответственно).</w:t>
      </w:r>
    </w:p>
  </w:footnote>
  <w:footnote w:id="63">
    <w:p w14:paraId="17E3D616"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4860. Л. 2.</w:t>
      </w:r>
    </w:p>
  </w:footnote>
  <w:footnote w:id="64">
    <w:p w14:paraId="1A98D2FA"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А-2306. Оп.72. Д. 7362.</w:t>
      </w:r>
    </w:p>
  </w:footnote>
  <w:footnote w:id="65">
    <w:p w14:paraId="73E2712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Вместе они собраны в деле из фонда ЦСУ РСФСР: ГАРФ. Ф. А-374. Оп. 31. Д.4860. Но сохранность листов здесь плохая, чернила местами размыты, поэтому данные были проверены по местным отчетам, находящимся в фонде министерства просвещения РСФСР: ГАРФ. Ф. А-2306. Оп. 72. Д.7389-7390. В этих отчетах есть и более подробное распределение, например, по типам детских кружков.</w:t>
      </w:r>
    </w:p>
  </w:footnote>
  <w:footnote w:id="66">
    <w:p w14:paraId="511B9EB6"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4860. Те же данные: ГАРФ. Ф. А-2306. Оп. 72. Д. 7388.</w:t>
      </w:r>
    </w:p>
  </w:footnote>
  <w:footnote w:id="67">
    <w:p w14:paraId="2BA4992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548-551, 554-555. «Здравоохранение в СССР»; М., 1960. С. 155-158, 189-192.</w:t>
      </w:r>
    </w:p>
  </w:footnote>
  <w:footnote w:id="68">
    <w:p w14:paraId="6493B89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27. Д. 904. Следует отметить, что в эту статистику больниц  не включались госпитали Минобороны, данных по которым у статистических органов не было.</w:t>
      </w:r>
    </w:p>
  </w:footnote>
  <w:footnote w:id="69">
    <w:p w14:paraId="121C7F4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27. Д. 904. «Здравоохранение в СССР»; М., 1960 С. 167-168.</w:t>
      </w:r>
    </w:p>
  </w:footnote>
  <w:footnote w:id="70">
    <w:p w14:paraId="6A4A754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552-553. «Здравоохранение в СССР»; М., 1960. С. 178-179.</w:t>
      </w:r>
    </w:p>
  </w:footnote>
  <w:footnote w:id="71">
    <w:p w14:paraId="45829D2E"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556-557. «Здравоохранение в СССР»; М., 1960. С. 206-208.</w:t>
      </w:r>
    </w:p>
  </w:footnote>
  <w:footnote w:id="72">
    <w:p w14:paraId="3ED4CCD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Ф.1562. Оп.27. Д. 904.</w:t>
      </w:r>
    </w:p>
  </w:footnote>
  <w:footnote w:id="73">
    <w:p w14:paraId="04C454B7"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566-567. «Здравоохранение в СССР»; М., 1960. С. 196-199.</w:t>
      </w:r>
    </w:p>
  </w:footnote>
  <w:footnote w:id="74">
    <w:p w14:paraId="7AF2B1D1"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Ф.А-374. Оп. 31. Д. 4859.</w:t>
      </w:r>
    </w:p>
  </w:footnote>
  <w:footnote w:id="75">
    <w:p w14:paraId="4B9C87C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568-569.</w:t>
      </w:r>
    </w:p>
  </w:footnote>
  <w:footnote w:id="76">
    <w:p w14:paraId="4F10AF16"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 xml:space="preserve">«Здравоохранение в СССР»; М., 1960. С. 224-242. В сборнике также приводится общая цифра для все РСФСР о количестве учреждений; лишь коечный фонд распределен по республикам. В сборнике «Народное хозяйство РСФСР в 1959 г.» (М., 1960. С. 570) показаны лишь общие цифры для РСФСР. Они совпадают с цифрами первого сборника. </w:t>
      </w:r>
    </w:p>
  </w:footnote>
  <w:footnote w:id="77">
    <w:p w14:paraId="4E19ACC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4955. В деле имеется адрес каждого учреждения, а также несколько показателей их работы, в том числе количество мест круглогодичное и максимальное, число отдыхавших за год.</w:t>
      </w:r>
    </w:p>
  </w:footnote>
  <w:footnote w:id="78">
    <w:p w14:paraId="4A05C9DF"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33. Д. 3975. Л. 19-36.</w:t>
      </w:r>
    </w:p>
  </w:footnote>
  <w:footnote w:id="79">
    <w:p w14:paraId="5B1E54B7"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27. Д. 904.</w:t>
      </w:r>
    </w:p>
  </w:footnote>
  <w:footnote w:id="80">
    <w:p w14:paraId="35A4CF1E"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4956.</w:t>
      </w:r>
    </w:p>
  </w:footnote>
  <w:footnote w:id="81">
    <w:p w14:paraId="0EAA753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Это не то же самое, что количество призрваемых в этих учреждениях, известное из архивных материалов (102309 человек), так что можно считать расхождение незначительным.</w:t>
      </w:r>
    </w:p>
  </w:footnote>
  <w:footnote w:id="82">
    <w:p w14:paraId="3C5E6A4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«Здравоохранение в СССР»; М., 1960 С. 265.</w:t>
      </w:r>
    </w:p>
    <w:p w14:paraId="0D1F4C2F" w14:textId="77777777" w:rsidR="00E5746B" w:rsidRPr="00C00977" w:rsidRDefault="00E5746B" w:rsidP="00C00977">
      <w:pPr>
        <w:jc w:val="both"/>
      </w:pPr>
      <w:r w:rsidRPr="00C00977">
        <w:t>В фонде минсобеса РСФСР также есть статистика числа пенсионеров по областям, к которой добавлено число домов престарелых колхозников, содержавшихся кассами взаимопомощи колхозов, и численность призреваемых в них (ГАРФ. Ф. А-413. Оп. 1. Д. 3202). Здесь показано 1.406 призреваемых, и это неплохо соотносится с объявлением в публикации общего их числа в СССР.</w:t>
      </w:r>
    </w:p>
  </w:footnote>
  <w:footnote w:id="83">
    <w:p w14:paraId="04BA5143"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А-413. Оп. 1. Д. 3202.</w:t>
      </w:r>
    </w:p>
  </w:footnote>
  <w:footnote w:id="84">
    <w:p w14:paraId="7ACC34ED"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 xml:space="preserve">В их число входит также Евпаторийский республиканский санаторный детский дом (сейчас </w:t>
      </w:r>
      <w:r w:rsidRPr="00C00977">
        <w:rPr>
          <w:color w:val="000000"/>
          <w:sz w:val="24"/>
          <w:szCs w:val="24"/>
        </w:rPr>
        <w:t xml:space="preserve">Российский санаторно-реабилитационного центра для детей-сирот и детей, оставшихся без попечения родителей: </w:t>
      </w:r>
      <w:hyperlink r:id="rId1" w:history="1">
        <w:r w:rsidRPr="00C00977">
          <w:rPr>
            <w:rStyle w:val="Hyperlink"/>
            <w:sz w:val="24"/>
            <w:szCs w:val="24"/>
          </w:rPr>
          <w:t>http://rsrc-evpatoriya.ru/</w:t>
        </w:r>
      </w:hyperlink>
      <w:r w:rsidRPr="00C00977">
        <w:rPr>
          <w:color w:val="000000"/>
          <w:sz w:val="24"/>
          <w:szCs w:val="24"/>
        </w:rPr>
        <w:t xml:space="preserve"> </w:t>
      </w:r>
      <w:r w:rsidRPr="00C00977">
        <w:rPr>
          <w:sz w:val="24"/>
          <w:szCs w:val="24"/>
        </w:rPr>
        <w:t>). Хотя он и находится в Крыму, он всегда находился в ведении различных министерств РСФСР и РФ.</w:t>
      </w:r>
    </w:p>
  </w:footnote>
  <w:footnote w:id="85">
    <w:p w14:paraId="0717742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А-374. Оп. 31. Д. 4860. Л. 14.</w:t>
      </w:r>
    </w:p>
  </w:footnote>
  <w:footnote w:id="86">
    <w:p w14:paraId="29CF4F4A"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4866.</w:t>
      </w:r>
    </w:p>
  </w:footnote>
  <w:footnote w:id="87">
    <w:p w14:paraId="112184EE"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Оп.31. Д. 4956.</w:t>
      </w:r>
    </w:p>
  </w:footnote>
  <w:footnote w:id="88">
    <w:p w14:paraId="4DF55708"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572.</w:t>
      </w:r>
    </w:p>
  </w:footnote>
  <w:footnote w:id="89">
    <w:p w14:paraId="5818AD1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Итоги Всесоюзной переписи населения 1959 года. РСФСР. М., 1963. С.156.</w:t>
      </w:r>
    </w:p>
  </w:footnote>
  <w:footnote w:id="90">
    <w:p w14:paraId="45B432E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А-413. Оп.1. Д. 3238-3239.</w:t>
      </w:r>
    </w:p>
  </w:footnote>
  <w:footnote w:id="91">
    <w:p w14:paraId="2D10A314"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Женщины и дети в СССР. Статистический сборник. М., 1963. С.71.</w:t>
      </w:r>
    </w:p>
  </w:footnote>
  <w:footnote w:id="92">
    <w:p w14:paraId="724CF8B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529-531.</w:t>
      </w:r>
    </w:p>
  </w:footnote>
  <w:footnote w:id="93">
    <w:p w14:paraId="0DEED5D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528.</w:t>
      </w:r>
    </w:p>
  </w:footnote>
  <w:footnote w:id="94">
    <w:p w14:paraId="1E8E1357"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534-535.</w:t>
      </w:r>
    </w:p>
  </w:footnote>
  <w:footnote w:id="95">
    <w:p w14:paraId="4B88A49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4853.</w:t>
      </w:r>
    </w:p>
  </w:footnote>
  <w:footnote w:id="96">
    <w:p w14:paraId="541FAA65"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4843. Суммарные цифры  − в фонде ЦСУ СССР: РГАЭ. Ф. 1562. Оп. 17. Д. 3363.</w:t>
      </w:r>
    </w:p>
    <w:p w14:paraId="5DD8C798" w14:textId="77777777" w:rsidR="00E5746B" w:rsidRPr="00C00977" w:rsidRDefault="00E5746B" w:rsidP="00C00977">
      <w:pPr>
        <w:pStyle w:val="FootnoteText"/>
        <w:jc w:val="both"/>
        <w:rPr>
          <w:sz w:val="24"/>
          <w:szCs w:val="24"/>
        </w:rPr>
      </w:pPr>
      <w:r w:rsidRPr="00C00977">
        <w:rPr>
          <w:sz w:val="24"/>
          <w:szCs w:val="24"/>
        </w:rPr>
        <w:t>Для выборки обнаружены расхождения в суммировании ряда переменных с суммами, проставленными в деле из фонда ЦСУ СССР. Частично их удается объяснить:</w:t>
      </w:r>
    </w:p>
    <w:p w14:paraId="606E096E" w14:textId="77777777" w:rsidR="00E5746B" w:rsidRPr="00C00977" w:rsidRDefault="00E5746B" w:rsidP="00C00977">
      <w:pPr>
        <w:pStyle w:val="FootnoteText"/>
        <w:jc w:val="both"/>
        <w:rPr>
          <w:sz w:val="24"/>
          <w:szCs w:val="24"/>
        </w:rPr>
      </w:pPr>
      <w:r w:rsidRPr="00C00977">
        <w:rPr>
          <w:sz w:val="24"/>
          <w:szCs w:val="24"/>
        </w:rPr>
        <w:t xml:space="preserve">1) Число мест в зрительных залах показано в итогах как 2.012.331, оно расходится с суммой слагаемых на 60.739. Это грубая ошибка суммирования, при котором не было учтено, что в листке по Красноярскому краю, в отличие от остальных листков, число мест показано в тысячах (60,8). Соответственно, вместо нужного 60.800 мест в сумму было включено просто 61 место, что и привело к ошибке; </w:t>
      </w:r>
    </w:p>
    <w:p w14:paraId="786C9A6C" w14:textId="77777777" w:rsidR="00E5746B" w:rsidRPr="00C00977" w:rsidRDefault="00E5746B" w:rsidP="00C00977">
      <w:pPr>
        <w:pStyle w:val="FootnoteText"/>
        <w:jc w:val="both"/>
        <w:rPr>
          <w:sz w:val="24"/>
          <w:szCs w:val="24"/>
        </w:rPr>
      </w:pPr>
      <w:r w:rsidRPr="00C00977">
        <w:rPr>
          <w:sz w:val="24"/>
          <w:szCs w:val="24"/>
        </w:rPr>
        <w:t xml:space="preserve">2) Ошибка той же природы возникла при суммировании числа присутствовавших на лекциях и докладах, только здесь было неправильно учтено три значения: если считать в Кемеровской области 1.524 вместо 1.523.600, в Алтайском крае 766 вместо 766.200, а в Красноярском крае 1.152 вместо 1.152.500, то и выходит приведенная в источнике сумма 60.060.541 вместо надлежащей 63.499.399. </w:t>
      </w:r>
    </w:p>
    <w:p w14:paraId="796D1CCA" w14:textId="77777777" w:rsidR="00E5746B" w:rsidRPr="00C00977" w:rsidRDefault="00E5746B" w:rsidP="00C00977">
      <w:pPr>
        <w:pStyle w:val="FootnoteText"/>
        <w:jc w:val="both"/>
        <w:rPr>
          <w:sz w:val="24"/>
          <w:szCs w:val="24"/>
        </w:rPr>
      </w:pPr>
      <w:r w:rsidRPr="00C00977">
        <w:rPr>
          <w:sz w:val="24"/>
          <w:szCs w:val="24"/>
        </w:rPr>
        <w:t>3) Та же ошибка − в числе присутствовавших на спектаклях: в Алтайском крае посчитано 1.104 вместо 1.104.000, в Красноярском − 1.236 вместо 1.236.100, в итоге получается ошибочное 65.638.664 вместо надлежащего 67.976.424;</w:t>
      </w:r>
    </w:p>
    <w:p w14:paraId="69F65F73" w14:textId="77777777" w:rsidR="00E5746B" w:rsidRPr="00C00977" w:rsidRDefault="00E5746B" w:rsidP="00C00977">
      <w:pPr>
        <w:pStyle w:val="FootnoteText"/>
        <w:jc w:val="both"/>
        <w:rPr>
          <w:sz w:val="24"/>
          <w:szCs w:val="24"/>
        </w:rPr>
      </w:pPr>
      <w:r w:rsidRPr="00C00977">
        <w:rPr>
          <w:sz w:val="24"/>
          <w:szCs w:val="24"/>
        </w:rPr>
        <w:t xml:space="preserve">4) Та же ошибка есть и в сумме присутствовавших на производственных вечерах: в Алтайском крае посчитано, видимо, 760 вместо 759.600, в Красноярском − 1.429 вместо 1.428.000. </w:t>
      </w:r>
    </w:p>
    <w:p w14:paraId="2BB8B88A" w14:textId="77777777" w:rsidR="00E5746B" w:rsidRPr="00C00977" w:rsidRDefault="00E5746B" w:rsidP="00C00977">
      <w:pPr>
        <w:pStyle w:val="FootnoteText"/>
        <w:jc w:val="both"/>
        <w:rPr>
          <w:sz w:val="24"/>
          <w:szCs w:val="24"/>
        </w:rPr>
      </w:pPr>
      <w:r w:rsidRPr="00C00977">
        <w:rPr>
          <w:sz w:val="24"/>
          <w:szCs w:val="24"/>
        </w:rPr>
        <w:t xml:space="preserve">К сожалению, и после всех этих поправок данные все равно расходятся на 122. Возможно,  это результат еще одной ошибки суммирования, а возможно это ошибка нашего набора: сохранность ряда листков в фонде ЦСУ РСФСР плохая, и за расплывшимися чернилами иногда совершенно не понятно, какой была исходная цифра. </w:t>
      </w:r>
    </w:p>
    <w:p w14:paraId="688C3FFA" w14:textId="77777777" w:rsidR="00E5746B" w:rsidRPr="00C00977" w:rsidRDefault="00E5746B" w:rsidP="00C00977">
      <w:pPr>
        <w:pStyle w:val="FootnoteText"/>
        <w:jc w:val="both"/>
        <w:rPr>
          <w:sz w:val="24"/>
          <w:szCs w:val="24"/>
        </w:rPr>
      </w:pPr>
      <w:r w:rsidRPr="00C00977">
        <w:rPr>
          <w:sz w:val="24"/>
          <w:szCs w:val="24"/>
        </w:rPr>
        <w:t>Совсем плохо обстоят дела с количеством занятых в кружках для взрослых. Источник показывает сумму 832.276, а суммирование дает 843.090. Ошибки могут быть любыми, тем более, что в ряде случаев эти цифры тоже плохо читаются. Возможное объяснение ошибки такое: не посчитаны приписанные от руки 314 человек в Тюменской области (т.е. посчитано 9.529 вместо 9.843, и, может, так и стоило считать), посчитано 85 вместо 14.085 в Омской области и посчитано 3.827 вместо 327 в Калмыкии.</w:t>
      </w:r>
    </w:p>
  </w:footnote>
  <w:footnote w:id="97">
    <w:p w14:paraId="677F3C5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Нет никаких сведений по трем театрам, находившимся в ведении Минобороны − в Мурманской области, в Приморском и Хабаровском краях. В ведении Минобороны также находился театр Советской армии в Москве, однако по нему есть все данные, кроме сведений о штатном составе.</w:t>
      </w:r>
    </w:p>
    <w:p w14:paraId="173B1D11" w14:textId="77777777" w:rsidR="00E5746B" w:rsidRPr="00C00977" w:rsidRDefault="00E5746B" w:rsidP="00C00977">
      <w:pPr>
        <w:pStyle w:val="FootnoteText"/>
        <w:jc w:val="both"/>
        <w:rPr>
          <w:sz w:val="24"/>
          <w:szCs w:val="24"/>
        </w:rPr>
      </w:pPr>
      <w:r w:rsidRPr="00C00977">
        <w:rPr>
          <w:sz w:val="24"/>
          <w:szCs w:val="24"/>
        </w:rPr>
        <w:t xml:space="preserve">Сведения о 7 ликвидированных в течение 1959 г. театрам не распределены по областям. </w:t>
      </w:r>
    </w:p>
  </w:footnote>
  <w:footnote w:id="98">
    <w:p w14:paraId="51D6DCE2"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РГАЭ. Ф. 1562. Оп. 17. Д. 3366.</w:t>
      </w:r>
    </w:p>
  </w:footnote>
  <w:footnote w:id="99">
    <w:p w14:paraId="3AE49D6C"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Не распределенными по регионам мы считаем деятельность одной концертной организации (это само Всесоюзное гастрольно-концертное объединение) и 13 коллективов при ней, потому что их деятельность была гастрольной по определению. При этом базой всех этих организаций была Москва.</w:t>
      </w:r>
    </w:p>
  </w:footnote>
  <w:footnote w:id="100">
    <w:p w14:paraId="6F781179"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4854.</w:t>
      </w:r>
    </w:p>
  </w:footnote>
  <w:footnote w:id="101">
    <w:p w14:paraId="6C43359B"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Народное хозяйство РСФСР в 1959 г. М., 1960. С. 537-538.</w:t>
      </w:r>
    </w:p>
  </w:footnote>
  <w:footnote w:id="102">
    <w:p w14:paraId="696C75D0" w14:textId="77777777" w:rsidR="00E5746B" w:rsidRPr="00C00977" w:rsidRDefault="00E5746B" w:rsidP="00C00977">
      <w:pPr>
        <w:pStyle w:val="FootnoteText"/>
        <w:jc w:val="both"/>
        <w:rPr>
          <w:sz w:val="24"/>
          <w:szCs w:val="24"/>
        </w:rPr>
      </w:pPr>
      <w:r w:rsidRPr="00C00977">
        <w:rPr>
          <w:rStyle w:val="FootnoteReference"/>
          <w:sz w:val="24"/>
          <w:szCs w:val="24"/>
        </w:rPr>
        <w:footnoteRef/>
      </w:r>
      <w:r w:rsidRPr="00C00977">
        <w:rPr>
          <w:sz w:val="24"/>
          <w:szCs w:val="24"/>
        </w:rPr>
        <w:t xml:space="preserve"> </w:t>
      </w:r>
      <w:r w:rsidRPr="00C00977">
        <w:rPr>
          <w:sz w:val="24"/>
          <w:szCs w:val="24"/>
        </w:rPr>
        <w:t>ГАРФ. Ф. А-374. Оп. 31. Д. 4765.</w:t>
      </w:r>
    </w:p>
  </w:footnote>
  <w:footnote w:id="103">
    <w:p w14:paraId="00F0AC2B" w14:textId="77777777" w:rsidR="00E5746B" w:rsidRPr="00C00977" w:rsidRDefault="00E5746B" w:rsidP="00C00977">
      <w:pPr>
        <w:jc w:val="both"/>
      </w:pPr>
      <w:r w:rsidRPr="00C00977">
        <w:rPr>
          <w:rStyle w:val="FootnoteReference"/>
        </w:rPr>
        <w:footnoteRef/>
      </w:r>
      <w:r w:rsidRPr="00C00977">
        <w:t xml:space="preserve"> </w:t>
      </w:r>
      <w:r w:rsidRPr="00C00977">
        <w:t xml:space="preserve">ГАРФ. Ф. А-564. Оп.1. Д. 558. </w:t>
      </w:r>
    </w:p>
    <w:p w14:paraId="2C09ADE9" w14:textId="77777777" w:rsidR="00E5746B" w:rsidRPr="00C00977" w:rsidRDefault="00E5746B" w:rsidP="00C00977">
      <w:pPr>
        <w:jc w:val="both"/>
      </w:pPr>
      <w:r w:rsidRPr="00C00977">
        <w:t>В деле находятся отчеты всех областей РСФСР, суммарный отчет по РСФСР и небольшая черновая таблица, сделанная при составлении суммарного отчета. Изучение таблиц приводит к выводу о том, что собранные данные содержат ряд неточностей и могут быть использованы скорее как выражающие общие тенденции. Существуют следующие проблемы:</w:t>
      </w:r>
    </w:p>
    <w:p w14:paraId="0A6197A5" w14:textId="77777777" w:rsidR="00E5746B" w:rsidRPr="00C00977" w:rsidRDefault="00E5746B" w:rsidP="00C00977">
      <w:pPr>
        <w:ind w:firstLine="540"/>
        <w:jc w:val="both"/>
      </w:pPr>
      <w:r w:rsidRPr="00C00977">
        <w:t>1. При суммировании данных в Спорткомитете РСФСР определенно проводилась какая-то их проверка, и областные отчеты в ряде случаев были скорректированы, но черновиков в фонде почти нет, есть только финальный отчет. Черновик, имеющийся в деле, показывает только учет числа стадионов и закрытых бассейнов. В частности, при составлении отчета были переправлены указания о наличии больших стадионов – одного в Воронежской области (исправлено на средний) и трех в Тульской области и трех БашАССР (в обоих случаях все исправлены на малые). Вероятно, проведены и другие исправления, потому что итоговая сумма не сходится по целому ряду показателей, но отследить исправления невозможно. При этом суммирование само по себе проводилось недостаточно аккуратно. Так, при составлении отчета Челябинской области было указано некоторое количество лыжных станций и лыж в них, позднее в этом же листке часть лыжных станций была исключена, соответственное изменение числа лыж не было внесено в отчет, и обе противоречащие друг другу цифры пошли в суммирование (по обоим показателям суммарные цифры по областям сходятся с представленным в отчете по РСФСР, что означает неучет сокращения данного количества лыж при одновременном учете сокращения лыжных станций).</w:t>
      </w:r>
    </w:p>
    <w:p w14:paraId="5D03454E" w14:textId="77777777" w:rsidR="00E5746B" w:rsidRPr="00C00977" w:rsidRDefault="00E5746B" w:rsidP="00C00977">
      <w:pPr>
        <w:ind w:firstLine="540"/>
        <w:jc w:val="both"/>
      </w:pPr>
      <w:r w:rsidRPr="00C00977">
        <w:t>2. Имеются странности с количеством спортинвентаря в гребных станциях, автоклубах и т.п. Есть, например, случаи, когда ненулевое количество клубов показывает отсутствие яхт, автомобилей и т.п. (например, в Удмуртской АССР на 4 автомотоклуба не имеется ни одного автомобиля или мотоцикла). Возможна и обратная ситуация (например, в Новосибирской области – клубов нет, но есть 87 единиц техники; в Костромской области нет яхт-клубов, «в них судов» – 177). Возможно, это объясняется проблемами организации конкретных клубов на местах.</w:t>
      </w:r>
    </w:p>
    <w:p w14:paraId="6186B7E9" w14:textId="77777777" w:rsidR="00E5746B" w:rsidRPr="00C00977" w:rsidRDefault="00E5746B" w:rsidP="00C00977">
      <w:pPr>
        <w:ind w:firstLine="540"/>
        <w:jc w:val="both"/>
      </w:pPr>
      <w:r w:rsidRPr="00C00977">
        <w:t>3. Есть подозрения в неодинаковом понимании областными комитетами инструкций по заполнению отчета. В частности, в сопроводительной записке к отчету по Курганской области (л.58) говорится о том, что отчеты за прошлый год по стрельбищам и лыжным станциям не вполне корректны: «учитывались ошибочно все небольшие помещения, где хранятся лыжи (в основном кладовые школ и учебных заведений). Настоящих лыжных станций в области нет». Даже если считать, что этой проблемы нет, и что Курганская и Челябинская области были последними, кто правильно поняли инструкции Госспорта, мы все равно видим, что эти инструкции не во всем соответствуют реалиям обеспеченности области спортивным оборудованием. Можно не сомневаться в полноте учета крупных спортсооружений, но из ремарки по Курганской области видно, что в отчете должен учитываться не спортинвентарь вообще, а только ориентированный на спортивную деятельность. В этом контексте довольно анекдотично выглядят 8 лыжных станций с 392 парами лыж на всю Якутскую АССР и полное их отсутствие в Тюменской области.</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rPr>
        <w:rFonts w:ascii="Times New Roman" w:hAnsi="Times New Roman" w:cs="Times New Roman"/>
      </w:rPr>
    </w:lvl>
    <w:lvl w:ilvl="2">
      <w:start w:val="1"/>
      <w:numFmt w:val="lowerRoman"/>
      <w:lvlText w:val="%3."/>
      <w:lvlJc w:val="right"/>
      <w:pPr>
        <w:tabs>
          <w:tab w:val="num" w:pos="0"/>
        </w:tabs>
        <w:ind w:left="2160" w:hanging="180"/>
      </w:pPr>
      <w:rPr>
        <w:rFonts w:ascii="Times New Roman" w:hAnsi="Times New Roman" w:cs="Times New Roman"/>
      </w:rPr>
    </w:lvl>
    <w:lvl w:ilvl="3">
      <w:start w:val="1"/>
      <w:numFmt w:val="decimal"/>
      <w:lvlText w:val="%4."/>
      <w:lvlJc w:val="left"/>
      <w:pPr>
        <w:tabs>
          <w:tab w:val="num" w:pos="0"/>
        </w:tabs>
        <w:ind w:left="2880" w:hanging="360"/>
      </w:pPr>
      <w:rPr>
        <w:rFonts w:ascii="Times New Roman" w:hAnsi="Times New Roman" w:cs="Times New Roman"/>
      </w:rPr>
    </w:lvl>
    <w:lvl w:ilvl="4">
      <w:start w:val="1"/>
      <w:numFmt w:val="lowerLetter"/>
      <w:lvlText w:val="%5."/>
      <w:lvlJc w:val="left"/>
      <w:pPr>
        <w:tabs>
          <w:tab w:val="num" w:pos="0"/>
        </w:tabs>
        <w:ind w:left="3600" w:hanging="360"/>
      </w:pPr>
      <w:rPr>
        <w:rFonts w:ascii="Times New Roman" w:hAnsi="Times New Roman" w:cs="Times New Roman"/>
      </w:rPr>
    </w:lvl>
    <w:lvl w:ilvl="5">
      <w:start w:val="1"/>
      <w:numFmt w:val="lowerRoman"/>
      <w:lvlText w:val="%6."/>
      <w:lvlJc w:val="right"/>
      <w:pPr>
        <w:tabs>
          <w:tab w:val="num" w:pos="0"/>
        </w:tabs>
        <w:ind w:left="4320" w:hanging="180"/>
      </w:pPr>
      <w:rPr>
        <w:rFonts w:ascii="Times New Roman" w:hAnsi="Times New Roman" w:cs="Times New Roman"/>
      </w:rPr>
    </w:lvl>
    <w:lvl w:ilvl="6">
      <w:start w:val="1"/>
      <w:numFmt w:val="decimal"/>
      <w:lvlText w:val="%7."/>
      <w:lvlJc w:val="left"/>
      <w:pPr>
        <w:tabs>
          <w:tab w:val="num" w:pos="0"/>
        </w:tabs>
        <w:ind w:left="5040" w:hanging="360"/>
      </w:pPr>
      <w:rPr>
        <w:rFonts w:ascii="Times New Roman" w:hAnsi="Times New Roman" w:cs="Times New Roman"/>
      </w:rPr>
    </w:lvl>
    <w:lvl w:ilvl="7">
      <w:start w:val="1"/>
      <w:numFmt w:val="lowerLetter"/>
      <w:lvlText w:val="%8."/>
      <w:lvlJc w:val="left"/>
      <w:pPr>
        <w:tabs>
          <w:tab w:val="num" w:pos="0"/>
        </w:tabs>
        <w:ind w:left="5760" w:hanging="360"/>
      </w:pPr>
      <w:rPr>
        <w:rFonts w:ascii="Times New Roman" w:hAnsi="Times New Roman" w:cs="Times New Roman"/>
      </w:rPr>
    </w:lvl>
    <w:lvl w:ilvl="8">
      <w:start w:val="1"/>
      <w:numFmt w:val="lowerRoman"/>
      <w:lvlText w:val="%9."/>
      <w:lvlJc w:val="right"/>
      <w:pPr>
        <w:tabs>
          <w:tab w:val="num" w:pos="0"/>
        </w:tabs>
        <w:ind w:left="6480" w:hanging="180"/>
      </w:pPr>
      <w:rPr>
        <w:rFonts w:ascii="Times New Roman" w:hAnsi="Times New Roman" w:cs="Times New Roman"/>
      </w:rPr>
    </w:lvl>
  </w:abstractNum>
  <w:abstractNum w:abstractNumId="1">
    <w:nsid w:val="068708A4"/>
    <w:multiLevelType w:val="hybridMultilevel"/>
    <w:tmpl w:val="CED424D0"/>
    <w:lvl w:ilvl="0" w:tplc="DFAAFD60">
      <w:start w:val="1"/>
      <w:numFmt w:val="bullet"/>
      <w:lvlText w:val="-"/>
      <w:lvlJc w:val="left"/>
      <w:pPr>
        <w:ind w:left="740" w:hanging="360"/>
      </w:pPr>
      <w:rPr>
        <w:rFonts w:ascii="Times New Roman" w:eastAsia="SimSun" w:hAnsi="Times New Roman" w:hint="default"/>
      </w:rPr>
    </w:lvl>
    <w:lvl w:ilvl="1" w:tplc="04090003">
      <w:start w:val="1"/>
      <w:numFmt w:val="bullet"/>
      <w:lvlText w:val="o"/>
      <w:lvlJc w:val="left"/>
      <w:pPr>
        <w:ind w:left="1460" w:hanging="360"/>
      </w:pPr>
      <w:rPr>
        <w:rFonts w:ascii="Courier New" w:hAnsi="Courier New" w:cs="Courier New" w:hint="default"/>
      </w:rPr>
    </w:lvl>
    <w:lvl w:ilvl="2" w:tplc="04090005">
      <w:start w:val="1"/>
      <w:numFmt w:val="bullet"/>
      <w:lvlText w:val=""/>
      <w:lvlJc w:val="left"/>
      <w:pPr>
        <w:ind w:left="2180" w:hanging="360"/>
      </w:pPr>
      <w:rPr>
        <w:rFonts w:ascii="Wingdings" w:hAnsi="Wingdings" w:cs="Times New Roman" w:hint="default"/>
      </w:rPr>
    </w:lvl>
    <w:lvl w:ilvl="3" w:tplc="04090001">
      <w:start w:val="1"/>
      <w:numFmt w:val="bullet"/>
      <w:lvlText w:val=""/>
      <w:lvlJc w:val="left"/>
      <w:pPr>
        <w:ind w:left="2900" w:hanging="360"/>
      </w:pPr>
      <w:rPr>
        <w:rFonts w:ascii="Symbol" w:hAnsi="Symbol" w:cs="Times New Roman" w:hint="default"/>
      </w:rPr>
    </w:lvl>
    <w:lvl w:ilvl="4" w:tplc="04090003">
      <w:start w:val="1"/>
      <w:numFmt w:val="bullet"/>
      <w:lvlText w:val="o"/>
      <w:lvlJc w:val="left"/>
      <w:pPr>
        <w:ind w:left="3620" w:hanging="360"/>
      </w:pPr>
      <w:rPr>
        <w:rFonts w:ascii="Courier New" w:hAnsi="Courier New" w:cs="Courier New" w:hint="default"/>
      </w:rPr>
    </w:lvl>
    <w:lvl w:ilvl="5" w:tplc="04090005">
      <w:start w:val="1"/>
      <w:numFmt w:val="bullet"/>
      <w:lvlText w:val=""/>
      <w:lvlJc w:val="left"/>
      <w:pPr>
        <w:ind w:left="4340" w:hanging="360"/>
      </w:pPr>
      <w:rPr>
        <w:rFonts w:ascii="Wingdings" w:hAnsi="Wingdings" w:cs="Times New Roman" w:hint="default"/>
      </w:rPr>
    </w:lvl>
    <w:lvl w:ilvl="6" w:tplc="04090001">
      <w:start w:val="1"/>
      <w:numFmt w:val="bullet"/>
      <w:lvlText w:val=""/>
      <w:lvlJc w:val="left"/>
      <w:pPr>
        <w:ind w:left="5060" w:hanging="360"/>
      </w:pPr>
      <w:rPr>
        <w:rFonts w:ascii="Symbol" w:hAnsi="Symbol" w:cs="Times New Roman" w:hint="default"/>
      </w:rPr>
    </w:lvl>
    <w:lvl w:ilvl="7" w:tplc="04090003">
      <w:start w:val="1"/>
      <w:numFmt w:val="bullet"/>
      <w:lvlText w:val="o"/>
      <w:lvlJc w:val="left"/>
      <w:pPr>
        <w:ind w:left="5780" w:hanging="360"/>
      </w:pPr>
      <w:rPr>
        <w:rFonts w:ascii="Courier New" w:hAnsi="Courier New" w:cs="Courier New" w:hint="default"/>
      </w:rPr>
    </w:lvl>
    <w:lvl w:ilvl="8" w:tplc="04090005">
      <w:start w:val="1"/>
      <w:numFmt w:val="bullet"/>
      <w:lvlText w:val=""/>
      <w:lvlJc w:val="left"/>
      <w:pPr>
        <w:ind w:left="6500" w:hanging="360"/>
      </w:pPr>
      <w:rPr>
        <w:rFonts w:ascii="Wingdings" w:hAnsi="Wingdings" w:cs="Times New Roman" w:hint="default"/>
      </w:rPr>
    </w:lvl>
  </w:abstractNum>
  <w:abstractNum w:abstractNumId="2">
    <w:nsid w:val="09070014"/>
    <w:multiLevelType w:val="hybridMultilevel"/>
    <w:tmpl w:val="78CC89A2"/>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
    <w:nsid w:val="18EC58CF"/>
    <w:multiLevelType w:val="hybridMultilevel"/>
    <w:tmpl w:val="CE8A321E"/>
    <w:lvl w:ilvl="0" w:tplc="C652BC3C">
      <w:start w:val="1"/>
      <w:numFmt w:val="decimal"/>
      <w:lvlText w:val="%1)"/>
      <w:lvlJc w:val="left"/>
      <w:pPr>
        <w:tabs>
          <w:tab w:val="num" w:pos="1515"/>
        </w:tabs>
        <w:ind w:left="1515" w:hanging="975"/>
      </w:pPr>
      <w:rPr>
        <w:rFonts w:ascii="Times New Roman" w:hAnsi="Times New Roman" w:cs="Times New Roman" w:hint="default"/>
      </w:rPr>
    </w:lvl>
    <w:lvl w:ilvl="1" w:tplc="04190019">
      <w:start w:val="1"/>
      <w:numFmt w:val="lowerLetter"/>
      <w:lvlText w:val="%2."/>
      <w:lvlJc w:val="left"/>
      <w:pPr>
        <w:tabs>
          <w:tab w:val="num" w:pos="1620"/>
        </w:tabs>
        <w:ind w:left="1620" w:hanging="360"/>
      </w:pPr>
      <w:rPr>
        <w:rFonts w:ascii="Times New Roman" w:hAnsi="Times New Roman" w:cs="Times New Roman"/>
      </w:rPr>
    </w:lvl>
    <w:lvl w:ilvl="2" w:tplc="0419001B">
      <w:start w:val="1"/>
      <w:numFmt w:val="lowerRoman"/>
      <w:lvlText w:val="%3."/>
      <w:lvlJc w:val="right"/>
      <w:pPr>
        <w:tabs>
          <w:tab w:val="num" w:pos="2340"/>
        </w:tabs>
        <w:ind w:left="2340" w:hanging="180"/>
      </w:pPr>
      <w:rPr>
        <w:rFonts w:ascii="Times New Roman" w:hAnsi="Times New Roman" w:cs="Times New Roman"/>
      </w:rPr>
    </w:lvl>
    <w:lvl w:ilvl="3" w:tplc="0419000F">
      <w:start w:val="1"/>
      <w:numFmt w:val="decimal"/>
      <w:lvlText w:val="%4."/>
      <w:lvlJc w:val="left"/>
      <w:pPr>
        <w:tabs>
          <w:tab w:val="num" w:pos="3060"/>
        </w:tabs>
        <w:ind w:left="3060" w:hanging="360"/>
      </w:pPr>
      <w:rPr>
        <w:rFonts w:ascii="Times New Roman" w:hAnsi="Times New Roman" w:cs="Times New Roman"/>
      </w:rPr>
    </w:lvl>
    <w:lvl w:ilvl="4" w:tplc="04190019">
      <w:start w:val="1"/>
      <w:numFmt w:val="lowerLetter"/>
      <w:lvlText w:val="%5."/>
      <w:lvlJc w:val="left"/>
      <w:pPr>
        <w:tabs>
          <w:tab w:val="num" w:pos="3780"/>
        </w:tabs>
        <w:ind w:left="3780" w:hanging="360"/>
      </w:pPr>
      <w:rPr>
        <w:rFonts w:ascii="Times New Roman" w:hAnsi="Times New Roman" w:cs="Times New Roman"/>
      </w:rPr>
    </w:lvl>
    <w:lvl w:ilvl="5" w:tplc="0419001B">
      <w:start w:val="1"/>
      <w:numFmt w:val="lowerRoman"/>
      <w:lvlText w:val="%6."/>
      <w:lvlJc w:val="right"/>
      <w:pPr>
        <w:tabs>
          <w:tab w:val="num" w:pos="4500"/>
        </w:tabs>
        <w:ind w:left="4500" w:hanging="180"/>
      </w:pPr>
      <w:rPr>
        <w:rFonts w:ascii="Times New Roman" w:hAnsi="Times New Roman" w:cs="Times New Roman"/>
      </w:rPr>
    </w:lvl>
    <w:lvl w:ilvl="6" w:tplc="0419000F">
      <w:start w:val="1"/>
      <w:numFmt w:val="decimal"/>
      <w:lvlText w:val="%7."/>
      <w:lvlJc w:val="left"/>
      <w:pPr>
        <w:tabs>
          <w:tab w:val="num" w:pos="5220"/>
        </w:tabs>
        <w:ind w:left="5220" w:hanging="360"/>
      </w:pPr>
      <w:rPr>
        <w:rFonts w:ascii="Times New Roman" w:hAnsi="Times New Roman" w:cs="Times New Roman"/>
      </w:rPr>
    </w:lvl>
    <w:lvl w:ilvl="7" w:tplc="04190019">
      <w:start w:val="1"/>
      <w:numFmt w:val="lowerLetter"/>
      <w:lvlText w:val="%8."/>
      <w:lvlJc w:val="left"/>
      <w:pPr>
        <w:tabs>
          <w:tab w:val="num" w:pos="5940"/>
        </w:tabs>
        <w:ind w:left="5940" w:hanging="360"/>
      </w:pPr>
      <w:rPr>
        <w:rFonts w:ascii="Times New Roman" w:hAnsi="Times New Roman" w:cs="Times New Roman"/>
      </w:rPr>
    </w:lvl>
    <w:lvl w:ilvl="8" w:tplc="0419001B">
      <w:start w:val="1"/>
      <w:numFmt w:val="lowerRoman"/>
      <w:lvlText w:val="%9."/>
      <w:lvlJc w:val="right"/>
      <w:pPr>
        <w:tabs>
          <w:tab w:val="num" w:pos="6660"/>
        </w:tabs>
        <w:ind w:left="6660" w:hanging="180"/>
      </w:pPr>
      <w:rPr>
        <w:rFonts w:ascii="Times New Roman" w:hAnsi="Times New Roman" w:cs="Times New Roman"/>
      </w:rPr>
    </w:lvl>
  </w:abstractNum>
  <w:abstractNum w:abstractNumId="4">
    <w:nsid w:val="1BED06F0"/>
    <w:multiLevelType w:val="hybridMultilevel"/>
    <w:tmpl w:val="1700C14E"/>
    <w:lvl w:ilvl="0" w:tplc="D6C83B3E">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172048"/>
    <w:multiLevelType w:val="hybridMultilevel"/>
    <w:tmpl w:val="39780EF6"/>
    <w:lvl w:ilvl="0" w:tplc="3CA4EAC6">
      <w:start w:val="1"/>
      <w:numFmt w:val="upperLetter"/>
      <w:lvlText w:val="%1."/>
      <w:lvlJc w:val="left"/>
      <w:pPr>
        <w:ind w:left="1360" w:hanging="820"/>
      </w:pPr>
      <w:rPr>
        <w:rFonts w:ascii="Times New Roman" w:hAnsi="Times New Roman" w:cs="Times New Roman" w:hint="default"/>
        <w:sz w:val="24"/>
      </w:rPr>
    </w:lvl>
    <w:lvl w:ilvl="1" w:tplc="04090019">
      <w:start w:val="1"/>
      <w:numFmt w:val="lowerLetter"/>
      <w:lvlText w:val="%2."/>
      <w:lvlJc w:val="left"/>
      <w:pPr>
        <w:ind w:left="1620" w:hanging="360"/>
      </w:pPr>
      <w:rPr>
        <w:rFonts w:ascii="Times New Roman" w:hAnsi="Times New Roman" w:cs="Times New Roman"/>
      </w:rPr>
    </w:lvl>
    <w:lvl w:ilvl="2" w:tplc="0409001B">
      <w:start w:val="1"/>
      <w:numFmt w:val="lowerRoman"/>
      <w:lvlText w:val="%3."/>
      <w:lvlJc w:val="right"/>
      <w:pPr>
        <w:ind w:left="2340" w:hanging="180"/>
      </w:pPr>
      <w:rPr>
        <w:rFonts w:ascii="Times New Roman" w:hAnsi="Times New Roman" w:cs="Times New Roman"/>
      </w:rPr>
    </w:lvl>
    <w:lvl w:ilvl="3" w:tplc="0409000F">
      <w:start w:val="1"/>
      <w:numFmt w:val="decimal"/>
      <w:lvlText w:val="%4."/>
      <w:lvlJc w:val="left"/>
      <w:pPr>
        <w:ind w:left="3060" w:hanging="360"/>
      </w:pPr>
      <w:rPr>
        <w:rFonts w:ascii="Times New Roman" w:hAnsi="Times New Roman" w:cs="Times New Roman"/>
      </w:rPr>
    </w:lvl>
    <w:lvl w:ilvl="4" w:tplc="04090019">
      <w:start w:val="1"/>
      <w:numFmt w:val="lowerLetter"/>
      <w:lvlText w:val="%5."/>
      <w:lvlJc w:val="left"/>
      <w:pPr>
        <w:ind w:left="3780" w:hanging="360"/>
      </w:pPr>
      <w:rPr>
        <w:rFonts w:ascii="Times New Roman" w:hAnsi="Times New Roman" w:cs="Times New Roman"/>
      </w:rPr>
    </w:lvl>
    <w:lvl w:ilvl="5" w:tplc="0409001B">
      <w:start w:val="1"/>
      <w:numFmt w:val="lowerRoman"/>
      <w:lvlText w:val="%6."/>
      <w:lvlJc w:val="right"/>
      <w:pPr>
        <w:ind w:left="4500" w:hanging="180"/>
      </w:pPr>
      <w:rPr>
        <w:rFonts w:ascii="Times New Roman" w:hAnsi="Times New Roman" w:cs="Times New Roman"/>
      </w:rPr>
    </w:lvl>
    <w:lvl w:ilvl="6" w:tplc="0409000F">
      <w:start w:val="1"/>
      <w:numFmt w:val="decimal"/>
      <w:lvlText w:val="%7."/>
      <w:lvlJc w:val="left"/>
      <w:pPr>
        <w:ind w:left="5220" w:hanging="360"/>
      </w:pPr>
      <w:rPr>
        <w:rFonts w:ascii="Times New Roman" w:hAnsi="Times New Roman" w:cs="Times New Roman"/>
      </w:rPr>
    </w:lvl>
    <w:lvl w:ilvl="7" w:tplc="04090019">
      <w:start w:val="1"/>
      <w:numFmt w:val="lowerLetter"/>
      <w:lvlText w:val="%8."/>
      <w:lvlJc w:val="left"/>
      <w:pPr>
        <w:ind w:left="5940" w:hanging="360"/>
      </w:pPr>
      <w:rPr>
        <w:rFonts w:ascii="Times New Roman" w:hAnsi="Times New Roman" w:cs="Times New Roman"/>
      </w:rPr>
    </w:lvl>
    <w:lvl w:ilvl="8" w:tplc="0409001B">
      <w:start w:val="1"/>
      <w:numFmt w:val="lowerRoman"/>
      <w:lvlText w:val="%9."/>
      <w:lvlJc w:val="right"/>
      <w:pPr>
        <w:ind w:left="6660" w:hanging="180"/>
      </w:pPr>
      <w:rPr>
        <w:rFonts w:ascii="Times New Roman" w:hAnsi="Times New Roman" w:cs="Times New Roman"/>
      </w:rPr>
    </w:lvl>
  </w:abstractNum>
  <w:abstractNum w:abstractNumId="6">
    <w:nsid w:val="445D5B60"/>
    <w:multiLevelType w:val="hybridMultilevel"/>
    <w:tmpl w:val="091CEEC6"/>
    <w:lvl w:ilvl="0" w:tplc="27F0830C">
      <w:start w:val="1"/>
      <w:numFmt w:val="decimal"/>
      <w:lvlText w:val="%1."/>
      <w:lvlJc w:val="left"/>
      <w:pPr>
        <w:ind w:left="1648" w:hanging="940"/>
      </w:pPr>
      <w:rPr>
        <w:rFonts w:ascii="Times New Roman" w:hAnsi="Times New Roman" w:cs="Times New Roman" w:hint="default"/>
      </w:rPr>
    </w:lvl>
    <w:lvl w:ilvl="1" w:tplc="04090019">
      <w:start w:val="1"/>
      <w:numFmt w:val="lowerLetter"/>
      <w:lvlText w:val="%2."/>
      <w:lvlJc w:val="left"/>
      <w:pPr>
        <w:ind w:left="1788" w:hanging="360"/>
      </w:pPr>
      <w:rPr>
        <w:rFonts w:ascii="Times New Roman" w:hAnsi="Times New Roman" w:cs="Times New Roman"/>
      </w:rPr>
    </w:lvl>
    <w:lvl w:ilvl="2" w:tplc="0409001B">
      <w:start w:val="1"/>
      <w:numFmt w:val="lowerRoman"/>
      <w:lvlText w:val="%3."/>
      <w:lvlJc w:val="right"/>
      <w:pPr>
        <w:ind w:left="2508" w:hanging="180"/>
      </w:pPr>
      <w:rPr>
        <w:rFonts w:ascii="Times New Roman" w:hAnsi="Times New Roman" w:cs="Times New Roman"/>
      </w:rPr>
    </w:lvl>
    <w:lvl w:ilvl="3" w:tplc="0409000F">
      <w:start w:val="1"/>
      <w:numFmt w:val="decimal"/>
      <w:lvlText w:val="%4."/>
      <w:lvlJc w:val="left"/>
      <w:pPr>
        <w:ind w:left="3228" w:hanging="360"/>
      </w:pPr>
      <w:rPr>
        <w:rFonts w:ascii="Times New Roman" w:hAnsi="Times New Roman" w:cs="Times New Roman"/>
      </w:rPr>
    </w:lvl>
    <w:lvl w:ilvl="4" w:tplc="04090019">
      <w:start w:val="1"/>
      <w:numFmt w:val="lowerLetter"/>
      <w:lvlText w:val="%5."/>
      <w:lvlJc w:val="left"/>
      <w:pPr>
        <w:ind w:left="3948" w:hanging="360"/>
      </w:pPr>
      <w:rPr>
        <w:rFonts w:ascii="Times New Roman" w:hAnsi="Times New Roman" w:cs="Times New Roman"/>
      </w:rPr>
    </w:lvl>
    <w:lvl w:ilvl="5" w:tplc="0409001B">
      <w:start w:val="1"/>
      <w:numFmt w:val="lowerRoman"/>
      <w:lvlText w:val="%6."/>
      <w:lvlJc w:val="right"/>
      <w:pPr>
        <w:ind w:left="4668" w:hanging="180"/>
      </w:pPr>
      <w:rPr>
        <w:rFonts w:ascii="Times New Roman" w:hAnsi="Times New Roman" w:cs="Times New Roman"/>
      </w:rPr>
    </w:lvl>
    <w:lvl w:ilvl="6" w:tplc="0409000F">
      <w:start w:val="1"/>
      <w:numFmt w:val="decimal"/>
      <w:lvlText w:val="%7."/>
      <w:lvlJc w:val="left"/>
      <w:pPr>
        <w:ind w:left="5388" w:hanging="360"/>
      </w:pPr>
      <w:rPr>
        <w:rFonts w:ascii="Times New Roman" w:hAnsi="Times New Roman" w:cs="Times New Roman"/>
      </w:rPr>
    </w:lvl>
    <w:lvl w:ilvl="7" w:tplc="04090019">
      <w:start w:val="1"/>
      <w:numFmt w:val="lowerLetter"/>
      <w:lvlText w:val="%8."/>
      <w:lvlJc w:val="left"/>
      <w:pPr>
        <w:ind w:left="6108" w:hanging="360"/>
      </w:pPr>
      <w:rPr>
        <w:rFonts w:ascii="Times New Roman" w:hAnsi="Times New Roman" w:cs="Times New Roman"/>
      </w:rPr>
    </w:lvl>
    <w:lvl w:ilvl="8" w:tplc="0409001B">
      <w:start w:val="1"/>
      <w:numFmt w:val="lowerRoman"/>
      <w:lvlText w:val="%9."/>
      <w:lvlJc w:val="right"/>
      <w:pPr>
        <w:ind w:left="6828" w:hanging="180"/>
      </w:pPr>
      <w:rPr>
        <w:rFonts w:ascii="Times New Roman" w:hAnsi="Times New Roman" w:cs="Times New Roman"/>
      </w:rPr>
    </w:lvl>
  </w:abstractNum>
  <w:abstractNum w:abstractNumId="7">
    <w:nsid w:val="48A117FD"/>
    <w:multiLevelType w:val="hybridMultilevel"/>
    <w:tmpl w:val="29DA06D4"/>
    <w:lvl w:ilvl="0" w:tplc="C5FCC6C0">
      <w:start w:val="1"/>
      <w:numFmt w:val="upperRoman"/>
      <w:lvlText w:val="%1."/>
      <w:lvlJc w:val="left"/>
      <w:pPr>
        <w:ind w:left="1260" w:hanging="720"/>
      </w:pPr>
      <w:rPr>
        <w:rFonts w:ascii="Times New Roman" w:hAnsi="Times New Roman" w:cs="Times New Roman" w:hint="default"/>
      </w:rPr>
    </w:lvl>
    <w:lvl w:ilvl="1" w:tplc="04090019">
      <w:start w:val="1"/>
      <w:numFmt w:val="lowerLetter"/>
      <w:lvlText w:val="%2."/>
      <w:lvlJc w:val="left"/>
      <w:pPr>
        <w:ind w:left="1620" w:hanging="360"/>
      </w:pPr>
      <w:rPr>
        <w:rFonts w:ascii="Times New Roman" w:hAnsi="Times New Roman" w:cs="Times New Roman"/>
      </w:rPr>
    </w:lvl>
    <w:lvl w:ilvl="2" w:tplc="0409001B">
      <w:start w:val="1"/>
      <w:numFmt w:val="lowerRoman"/>
      <w:lvlText w:val="%3."/>
      <w:lvlJc w:val="right"/>
      <w:pPr>
        <w:ind w:left="2340" w:hanging="180"/>
      </w:pPr>
      <w:rPr>
        <w:rFonts w:ascii="Times New Roman" w:hAnsi="Times New Roman" w:cs="Times New Roman"/>
      </w:rPr>
    </w:lvl>
    <w:lvl w:ilvl="3" w:tplc="0409000F">
      <w:start w:val="1"/>
      <w:numFmt w:val="decimal"/>
      <w:lvlText w:val="%4."/>
      <w:lvlJc w:val="left"/>
      <w:pPr>
        <w:ind w:left="3060" w:hanging="360"/>
      </w:pPr>
      <w:rPr>
        <w:rFonts w:ascii="Times New Roman" w:hAnsi="Times New Roman" w:cs="Times New Roman"/>
      </w:rPr>
    </w:lvl>
    <w:lvl w:ilvl="4" w:tplc="04090019">
      <w:start w:val="1"/>
      <w:numFmt w:val="lowerLetter"/>
      <w:lvlText w:val="%5."/>
      <w:lvlJc w:val="left"/>
      <w:pPr>
        <w:ind w:left="3780" w:hanging="360"/>
      </w:pPr>
      <w:rPr>
        <w:rFonts w:ascii="Times New Roman" w:hAnsi="Times New Roman" w:cs="Times New Roman"/>
      </w:rPr>
    </w:lvl>
    <w:lvl w:ilvl="5" w:tplc="0409001B">
      <w:start w:val="1"/>
      <w:numFmt w:val="lowerRoman"/>
      <w:lvlText w:val="%6."/>
      <w:lvlJc w:val="right"/>
      <w:pPr>
        <w:ind w:left="4500" w:hanging="180"/>
      </w:pPr>
      <w:rPr>
        <w:rFonts w:ascii="Times New Roman" w:hAnsi="Times New Roman" w:cs="Times New Roman"/>
      </w:rPr>
    </w:lvl>
    <w:lvl w:ilvl="6" w:tplc="0409000F">
      <w:start w:val="1"/>
      <w:numFmt w:val="decimal"/>
      <w:lvlText w:val="%7."/>
      <w:lvlJc w:val="left"/>
      <w:pPr>
        <w:ind w:left="5220" w:hanging="360"/>
      </w:pPr>
      <w:rPr>
        <w:rFonts w:ascii="Times New Roman" w:hAnsi="Times New Roman" w:cs="Times New Roman"/>
      </w:rPr>
    </w:lvl>
    <w:lvl w:ilvl="7" w:tplc="04090019">
      <w:start w:val="1"/>
      <w:numFmt w:val="lowerLetter"/>
      <w:lvlText w:val="%8."/>
      <w:lvlJc w:val="left"/>
      <w:pPr>
        <w:ind w:left="5940" w:hanging="360"/>
      </w:pPr>
      <w:rPr>
        <w:rFonts w:ascii="Times New Roman" w:hAnsi="Times New Roman" w:cs="Times New Roman"/>
      </w:rPr>
    </w:lvl>
    <w:lvl w:ilvl="8" w:tplc="0409001B">
      <w:start w:val="1"/>
      <w:numFmt w:val="lowerRoman"/>
      <w:lvlText w:val="%9."/>
      <w:lvlJc w:val="right"/>
      <w:pPr>
        <w:ind w:left="6660" w:hanging="180"/>
      </w:pPr>
      <w:rPr>
        <w:rFonts w:ascii="Times New Roman" w:hAnsi="Times New Roman" w:cs="Times New Roman"/>
      </w:rPr>
    </w:lvl>
  </w:abstractNum>
  <w:abstractNum w:abstractNumId="8">
    <w:nsid w:val="58113BD7"/>
    <w:multiLevelType w:val="multilevel"/>
    <w:tmpl w:val="D4822E9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5EC27D8B"/>
    <w:multiLevelType w:val="hybridMultilevel"/>
    <w:tmpl w:val="019616EA"/>
    <w:lvl w:ilvl="0" w:tplc="955429F4">
      <w:start w:val="1"/>
      <w:numFmt w:val="bullet"/>
      <w:lvlText w:val=""/>
      <w:lvlJc w:val="left"/>
      <w:pPr>
        <w:tabs>
          <w:tab w:val="num" w:pos="920"/>
        </w:tabs>
        <w:ind w:left="920" w:hanging="380"/>
      </w:pPr>
      <w:rPr>
        <w:rFonts w:ascii="Symbol" w:hAnsi="Symbol" w:cs="Times New Roman"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start w:val="1"/>
      <w:numFmt w:val="bullet"/>
      <w:lvlText w:val=""/>
      <w:lvlJc w:val="left"/>
      <w:pPr>
        <w:tabs>
          <w:tab w:val="num" w:pos="2700"/>
        </w:tabs>
        <w:ind w:left="2700" w:hanging="360"/>
      </w:pPr>
      <w:rPr>
        <w:rFonts w:ascii="Wingdings" w:hAnsi="Wingdings" w:cs="Times New Roman" w:hint="default"/>
      </w:rPr>
    </w:lvl>
    <w:lvl w:ilvl="3" w:tplc="04190001">
      <w:start w:val="1"/>
      <w:numFmt w:val="bullet"/>
      <w:lvlText w:val=""/>
      <w:lvlJc w:val="left"/>
      <w:pPr>
        <w:tabs>
          <w:tab w:val="num" w:pos="3420"/>
        </w:tabs>
        <w:ind w:left="3420" w:hanging="360"/>
      </w:pPr>
      <w:rPr>
        <w:rFonts w:ascii="Symbol" w:hAnsi="Symbol" w:cs="Times New Roman" w:hint="default"/>
      </w:rPr>
    </w:lvl>
    <w:lvl w:ilvl="4" w:tplc="04190003">
      <w:start w:val="1"/>
      <w:numFmt w:val="bullet"/>
      <w:lvlText w:val="o"/>
      <w:lvlJc w:val="left"/>
      <w:pPr>
        <w:tabs>
          <w:tab w:val="num" w:pos="4140"/>
        </w:tabs>
        <w:ind w:left="4140" w:hanging="360"/>
      </w:pPr>
      <w:rPr>
        <w:rFonts w:ascii="Courier New" w:hAnsi="Courier New" w:cs="Courier New" w:hint="default"/>
      </w:rPr>
    </w:lvl>
    <w:lvl w:ilvl="5" w:tplc="04190005">
      <w:start w:val="1"/>
      <w:numFmt w:val="bullet"/>
      <w:lvlText w:val=""/>
      <w:lvlJc w:val="left"/>
      <w:pPr>
        <w:tabs>
          <w:tab w:val="num" w:pos="4860"/>
        </w:tabs>
        <w:ind w:left="4860" w:hanging="360"/>
      </w:pPr>
      <w:rPr>
        <w:rFonts w:ascii="Wingdings" w:hAnsi="Wingdings" w:cs="Times New Roman" w:hint="default"/>
      </w:rPr>
    </w:lvl>
    <w:lvl w:ilvl="6" w:tplc="04190001">
      <w:start w:val="1"/>
      <w:numFmt w:val="bullet"/>
      <w:lvlText w:val=""/>
      <w:lvlJc w:val="left"/>
      <w:pPr>
        <w:tabs>
          <w:tab w:val="num" w:pos="5580"/>
        </w:tabs>
        <w:ind w:left="5580" w:hanging="360"/>
      </w:pPr>
      <w:rPr>
        <w:rFonts w:ascii="Symbol" w:hAnsi="Symbol" w:cs="Times New Roman" w:hint="default"/>
      </w:rPr>
    </w:lvl>
    <w:lvl w:ilvl="7" w:tplc="04190003">
      <w:start w:val="1"/>
      <w:numFmt w:val="bullet"/>
      <w:lvlText w:val="o"/>
      <w:lvlJc w:val="left"/>
      <w:pPr>
        <w:tabs>
          <w:tab w:val="num" w:pos="6300"/>
        </w:tabs>
        <w:ind w:left="6300" w:hanging="360"/>
      </w:pPr>
      <w:rPr>
        <w:rFonts w:ascii="Courier New" w:hAnsi="Courier New" w:cs="Courier New" w:hint="default"/>
      </w:rPr>
    </w:lvl>
    <w:lvl w:ilvl="8" w:tplc="04190005">
      <w:start w:val="1"/>
      <w:numFmt w:val="bullet"/>
      <w:lvlText w:val=""/>
      <w:lvlJc w:val="left"/>
      <w:pPr>
        <w:tabs>
          <w:tab w:val="num" w:pos="7020"/>
        </w:tabs>
        <w:ind w:left="7020" w:hanging="360"/>
      </w:pPr>
      <w:rPr>
        <w:rFonts w:ascii="Wingdings" w:hAnsi="Wingdings" w:cs="Times New Roman" w:hint="default"/>
      </w:rPr>
    </w:lvl>
  </w:abstractNum>
  <w:abstractNum w:abstractNumId="10">
    <w:nsid w:val="672722E5"/>
    <w:multiLevelType w:val="hybridMultilevel"/>
    <w:tmpl w:val="B17EA492"/>
    <w:lvl w:ilvl="0" w:tplc="745453E4">
      <w:start w:val="1"/>
      <w:numFmt w:val="decimal"/>
      <w:lvlText w:val="%1."/>
      <w:lvlJc w:val="left"/>
      <w:pPr>
        <w:ind w:left="844" w:hanging="560"/>
      </w:pPr>
      <w:rPr>
        <w:rFonts w:ascii="Times New Roman" w:hAnsi="Times New Roman" w:cs="Times New Roman" w:hint="default"/>
      </w:rPr>
    </w:lvl>
    <w:lvl w:ilvl="1" w:tplc="04090019">
      <w:start w:val="1"/>
      <w:numFmt w:val="lowerLetter"/>
      <w:lvlText w:val="%2."/>
      <w:lvlJc w:val="left"/>
      <w:pPr>
        <w:ind w:left="1364" w:hanging="360"/>
      </w:pPr>
      <w:rPr>
        <w:rFonts w:ascii="Times New Roman" w:hAnsi="Times New Roman" w:cs="Times New Roman"/>
      </w:rPr>
    </w:lvl>
    <w:lvl w:ilvl="2" w:tplc="0409001B">
      <w:start w:val="1"/>
      <w:numFmt w:val="lowerRoman"/>
      <w:lvlText w:val="%3."/>
      <w:lvlJc w:val="right"/>
      <w:pPr>
        <w:ind w:left="2084" w:hanging="180"/>
      </w:pPr>
      <w:rPr>
        <w:rFonts w:ascii="Times New Roman" w:hAnsi="Times New Roman" w:cs="Times New Roman"/>
      </w:rPr>
    </w:lvl>
    <w:lvl w:ilvl="3" w:tplc="0409000F">
      <w:start w:val="1"/>
      <w:numFmt w:val="decimal"/>
      <w:lvlText w:val="%4."/>
      <w:lvlJc w:val="left"/>
      <w:pPr>
        <w:ind w:left="2804" w:hanging="360"/>
      </w:pPr>
      <w:rPr>
        <w:rFonts w:ascii="Times New Roman" w:hAnsi="Times New Roman" w:cs="Times New Roman"/>
      </w:rPr>
    </w:lvl>
    <w:lvl w:ilvl="4" w:tplc="04090019">
      <w:start w:val="1"/>
      <w:numFmt w:val="lowerLetter"/>
      <w:lvlText w:val="%5."/>
      <w:lvlJc w:val="left"/>
      <w:pPr>
        <w:ind w:left="3524" w:hanging="360"/>
      </w:pPr>
      <w:rPr>
        <w:rFonts w:ascii="Times New Roman" w:hAnsi="Times New Roman" w:cs="Times New Roman"/>
      </w:rPr>
    </w:lvl>
    <w:lvl w:ilvl="5" w:tplc="0409001B">
      <w:start w:val="1"/>
      <w:numFmt w:val="lowerRoman"/>
      <w:lvlText w:val="%6."/>
      <w:lvlJc w:val="right"/>
      <w:pPr>
        <w:ind w:left="4244" w:hanging="180"/>
      </w:pPr>
      <w:rPr>
        <w:rFonts w:ascii="Times New Roman" w:hAnsi="Times New Roman" w:cs="Times New Roman"/>
      </w:rPr>
    </w:lvl>
    <w:lvl w:ilvl="6" w:tplc="0409000F">
      <w:start w:val="1"/>
      <w:numFmt w:val="decimal"/>
      <w:lvlText w:val="%7."/>
      <w:lvlJc w:val="left"/>
      <w:pPr>
        <w:ind w:left="4964" w:hanging="360"/>
      </w:pPr>
      <w:rPr>
        <w:rFonts w:ascii="Times New Roman" w:hAnsi="Times New Roman" w:cs="Times New Roman"/>
      </w:rPr>
    </w:lvl>
    <w:lvl w:ilvl="7" w:tplc="04090019">
      <w:start w:val="1"/>
      <w:numFmt w:val="lowerLetter"/>
      <w:lvlText w:val="%8."/>
      <w:lvlJc w:val="left"/>
      <w:pPr>
        <w:ind w:left="5684" w:hanging="360"/>
      </w:pPr>
      <w:rPr>
        <w:rFonts w:ascii="Times New Roman" w:hAnsi="Times New Roman" w:cs="Times New Roman"/>
      </w:rPr>
    </w:lvl>
    <w:lvl w:ilvl="8" w:tplc="0409001B">
      <w:start w:val="1"/>
      <w:numFmt w:val="lowerRoman"/>
      <w:lvlText w:val="%9."/>
      <w:lvlJc w:val="right"/>
      <w:pPr>
        <w:ind w:left="6404" w:hanging="180"/>
      </w:pPr>
      <w:rPr>
        <w:rFonts w:ascii="Times New Roman" w:hAnsi="Times New Roman" w:cs="Times New Roman"/>
      </w:rPr>
    </w:lvl>
  </w:abstractNum>
  <w:abstractNum w:abstractNumId="11">
    <w:nsid w:val="6CD46301"/>
    <w:multiLevelType w:val="hybridMultilevel"/>
    <w:tmpl w:val="BD54E626"/>
    <w:lvl w:ilvl="0" w:tplc="29E6D282">
      <w:start w:val="1"/>
      <w:numFmt w:val="upperRoman"/>
      <w:lvlText w:val="%1."/>
      <w:lvlJc w:val="left"/>
      <w:pPr>
        <w:ind w:left="720" w:hanging="720"/>
      </w:pPr>
      <w:rPr>
        <w:rFonts w:ascii="Times New Roman" w:hAnsi="Times New Roman" w:cs="Times New Roman" w:hint="default"/>
      </w:rPr>
    </w:lvl>
    <w:lvl w:ilvl="1" w:tplc="04190019">
      <w:start w:val="1"/>
      <w:numFmt w:val="lowerLetter"/>
      <w:lvlText w:val="%2."/>
      <w:lvlJc w:val="left"/>
      <w:pPr>
        <w:ind w:left="1364" w:hanging="360"/>
      </w:pPr>
      <w:rPr>
        <w:rFonts w:ascii="Times New Roman" w:hAnsi="Times New Roman" w:cs="Times New Roman"/>
      </w:rPr>
    </w:lvl>
    <w:lvl w:ilvl="2" w:tplc="0419001B">
      <w:start w:val="1"/>
      <w:numFmt w:val="lowerRoman"/>
      <w:lvlText w:val="%3."/>
      <w:lvlJc w:val="right"/>
      <w:pPr>
        <w:ind w:left="2084" w:hanging="180"/>
      </w:pPr>
      <w:rPr>
        <w:rFonts w:ascii="Times New Roman" w:hAnsi="Times New Roman" w:cs="Times New Roman"/>
      </w:rPr>
    </w:lvl>
    <w:lvl w:ilvl="3" w:tplc="0419000F">
      <w:start w:val="1"/>
      <w:numFmt w:val="decimal"/>
      <w:lvlText w:val="%4."/>
      <w:lvlJc w:val="left"/>
      <w:pPr>
        <w:ind w:left="2804" w:hanging="360"/>
      </w:pPr>
      <w:rPr>
        <w:rFonts w:ascii="Times New Roman" w:hAnsi="Times New Roman" w:cs="Times New Roman"/>
      </w:rPr>
    </w:lvl>
    <w:lvl w:ilvl="4" w:tplc="04190019">
      <w:start w:val="1"/>
      <w:numFmt w:val="lowerLetter"/>
      <w:lvlText w:val="%5."/>
      <w:lvlJc w:val="left"/>
      <w:pPr>
        <w:ind w:left="3524" w:hanging="360"/>
      </w:pPr>
      <w:rPr>
        <w:rFonts w:ascii="Times New Roman" w:hAnsi="Times New Roman" w:cs="Times New Roman"/>
      </w:rPr>
    </w:lvl>
    <w:lvl w:ilvl="5" w:tplc="0419001B">
      <w:start w:val="1"/>
      <w:numFmt w:val="lowerRoman"/>
      <w:lvlText w:val="%6."/>
      <w:lvlJc w:val="right"/>
      <w:pPr>
        <w:ind w:left="4244" w:hanging="180"/>
      </w:pPr>
      <w:rPr>
        <w:rFonts w:ascii="Times New Roman" w:hAnsi="Times New Roman" w:cs="Times New Roman"/>
      </w:rPr>
    </w:lvl>
    <w:lvl w:ilvl="6" w:tplc="0419000F">
      <w:start w:val="1"/>
      <w:numFmt w:val="decimal"/>
      <w:lvlText w:val="%7."/>
      <w:lvlJc w:val="left"/>
      <w:pPr>
        <w:ind w:left="4964" w:hanging="360"/>
      </w:pPr>
      <w:rPr>
        <w:rFonts w:ascii="Times New Roman" w:hAnsi="Times New Roman" w:cs="Times New Roman"/>
      </w:rPr>
    </w:lvl>
    <w:lvl w:ilvl="7" w:tplc="04190019">
      <w:start w:val="1"/>
      <w:numFmt w:val="lowerLetter"/>
      <w:lvlText w:val="%8."/>
      <w:lvlJc w:val="left"/>
      <w:pPr>
        <w:ind w:left="5684" w:hanging="360"/>
      </w:pPr>
      <w:rPr>
        <w:rFonts w:ascii="Times New Roman" w:hAnsi="Times New Roman" w:cs="Times New Roman"/>
      </w:rPr>
    </w:lvl>
    <w:lvl w:ilvl="8" w:tplc="0419001B">
      <w:start w:val="1"/>
      <w:numFmt w:val="lowerRoman"/>
      <w:lvlText w:val="%9."/>
      <w:lvlJc w:val="right"/>
      <w:pPr>
        <w:ind w:left="6404" w:hanging="180"/>
      </w:pPr>
      <w:rPr>
        <w:rFonts w:ascii="Times New Roman" w:hAnsi="Times New Roman" w:cs="Times New Roman"/>
      </w:rPr>
    </w:lvl>
  </w:abstractNum>
  <w:abstractNum w:abstractNumId="12">
    <w:nsid w:val="72C136B6"/>
    <w:multiLevelType w:val="hybridMultilevel"/>
    <w:tmpl w:val="69F8BAA0"/>
    <w:lvl w:ilvl="0" w:tplc="955429F4">
      <w:start w:val="1"/>
      <w:numFmt w:val="bullet"/>
      <w:lvlText w:val=""/>
      <w:lvlJc w:val="left"/>
      <w:pPr>
        <w:tabs>
          <w:tab w:val="num" w:pos="380"/>
        </w:tabs>
        <w:ind w:left="380" w:hanging="380"/>
      </w:pPr>
      <w:rPr>
        <w:rFonts w:ascii="Symbol"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Times New Roman" w:hint="default"/>
      </w:rPr>
    </w:lvl>
    <w:lvl w:ilvl="3" w:tplc="04190001">
      <w:start w:val="1"/>
      <w:numFmt w:val="bullet"/>
      <w:lvlText w:val=""/>
      <w:lvlJc w:val="left"/>
      <w:pPr>
        <w:tabs>
          <w:tab w:val="num" w:pos="2880"/>
        </w:tabs>
        <w:ind w:left="2880" w:hanging="360"/>
      </w:pPr>
      <w:rPr>
        <w:rFonts w:ascii="Symbol" w:hAnsi="Symbol" w:cs="Times New Roman"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Times New Roman" w:hint="default"/>
      </w:rPr>
    </w:lvl>
    <w:lvl w:ilvl="6" w:tplc="04190001">
      <w:start w:val="1"/>
      <w:numFmt w:val="bullet"/>
      <w:lvlText w:val=""/>
      <w:lvlJc w:val="left"/>
      <w:pPr>
        <w:tabs>
          <w:tab w:val="num" w:pos="5040"/>
        </w:tabs>
        <w:ind w:left="5040" w:hanging="360"/>
      </w:pPr>
      <w:rPr>
        <w:rFonts w:ascii="Symbol" w:hAnsi="Symbol" w:cs="Times New Roman"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Times New Roman" w:hint="default"/>
      </w:rPr>
    </w:lvl>
  </w:abstractNum>
  <w:num w:numId="1">
    <w:abstractNumId w:val="12"/>
  </w:num>
  <w:num w:numId="2">
    <w:abstractNumId w:val="9"/>
  </w:num>
  <w:num w:numId="3">
    <w:abstractNumId w:val="3"/>
  </w:num>
  <w:num w:numId="4">
    <w:abstractNumId w:val="11"/>
  </w:num>
  <w:num w:numId="5">
    <w:abstractNumId w:val="7"/>
  </w:num>
  <w:num w:numId="6">
    <w:abstractNumId w:val="2"/>
  </w:num>
  <w:num w:numId="7">
    <w:abstractNumId w:val="0"/>
  </w:num>
  <w:num w:numId="8">
    <w:abstractNumId w:val="5"/>
  </w:num>
  <w:num w:numId="9">
    <w:abstractNumId w:val="6"/>
  </w:num>
  <w:num w:numId="10">
    <w:abstractNumId w:val="10"/>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CF"/>
    <w:rsid w:val="000C326C"/>
    <w:rsid w:val="001A41C5"/>
    <w:rsid w:val="001D2DD8"/>
    <w:rsid w:val="001E5CCB"/>
    <w:rsid w:val="002C5C8E"/>
    <w:rsid w:val="00361EE3"/>
    <w:rsid w:val="00467F75"/>
    <w:rsid w:val="00592989"/>
    <w:rsid w:val="00652A68"/>
    <w:rsid w:val="00662D08"/>
    <w:rsid w:val="007632EC"/>
    <w:rsid w:val="00874580"/>
    <w:rsid w:val="008C1280"/>
    <w:rsid w:val="00930856"/>
    <w:rsid w:val="009601C9"/>
    <w:rsid w:val="00BA72CF"/>
    <w:rsid w:val="00C00977"/>
    <w:rsid w:val="00C33A28"/>
    <w:rsid w:val="00CC1D54"/>
    <w:rsid w:val="00DC04BC"/>
    <w:rsid w:val="00DE0080"/>
    <w:rsid w:val="00E5746B"/>
    <w:rsid w:val="00E9315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15C6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noProof/>
      <w:sz w:val="24"/>
      <w:szCs w:val="24"/>
    </w:rPr>
  </w:style>
  <w:style w:type="paragraph" w:styleId="Heading2">
    <w:name w:val="heading 2"/>
    <w:basedOn w:val="Normal"/>
    <w:next w:val="Normal"/>
    <w:qFormat/>
    <w:pPr>
      <w:keepNext/>
      <w:keepLines/>
      <w:spacing w:before="200" w:line="276" w:lineRule="auto"/>
      <w:outlineLvl w:val="1"/>
    </w:pPr>
    <w:rPr>
      <w:rFonts w:ascii="Cambria" w:eastAsia="MS ????" w:hAnsi="Cambria"/>
      <w:b/>
      <w:bCs/>
      <w:noProof w:val="0"/>
      <w:color w:val="4F81BD"/>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szCs w:val="20"/>
      <w:lang w:eastAsia="ru-RU"/>
    </w:rPr>
  </w:style>
  <w:style w:type="character" w:styleId="FootnoteReference">
    <w:name w:val="footnote reference"/>
    <w:semiHidden/>
    <w:rPr>
      <w:rFonts w:ascii="Times New Roman" w:hAnsi="Times New Roman" w:cs="Times New Roman"/>
      <w:vertAlign w:val="superscript"/>
    </w:rPr>
  </w:style>
  <w:style w:type="paragraph" w:styleId="ListParagraph">
    <w:name w:val="List Paragraph"/>
    <w:basedOn w:val="Normal"/>
    <w:qFormat/>
    <w:pPr>
      <w:spacing w:after="200" w:line="276" w:lineRule="auto"/>
      <w:ind w:left="720"/>
    </w:pPr>
    <w:rPr>
      <w:rFonts w:ascii="Calibri" w:eastAsia="MS Mincho" w:hAnsi="Calibri"/>
      <w:noProof w:val="0"/>
      <w:sz w:val="22"/>
      <w:szCs w:val="22"/>
      <w:lang w:eastAsia="ru-RU"/>
    </w:rPr>
  </w:style>
  <w:style w:type="character" w:styleId="Hyperlink">
    <w:name w:val="Hyperlink"/>
    <w:rPr>
      <w:rFonts w:ascii="Times New Roman" w:hAnsi="Times New Roman" w:cs="Times New Roman"/>
      <w:color w:val="0000FF"/>
      <w:u w:val="single"/>
    </w:rPr>
  </w:style>
  <w:style w:type="character" w:customStyle="1" w:styleId="FootnoteTextChar">
    <w:name w:val="Footnote Text Char"/>
    <w:rPr>
      <w:noProof/>
    </w:rPr>
  </w:style>
  <w:style w:type="character" w:customStyle="1" w:styleId="apple-converted-space">
    <w:name w:val="apple-converted-space"/>
  </w:style>
  <w:style w:type="character" w:customStyle="1" w:styleId="Heading2Char">
    <w:name w:val="Heading 2 Char"/>
    <w:rPr>
      <w:rFonts w:ascii="Cambria" w:eastAsia="MS ????" w:hAnsi="Cambria" w:cs="Times New Roman"/>
      <w:b/>
      <w:bCs/>
      <w:color w:val="4F81BD"/>
      <w:sz w:val="26"/>
      <w:szCs w:val="26"/>
    </w:rPr>
  </w:style>
  <w:style w:type="paragraph" w:customStyle="1" w:styleId="Default">
    <w:name w:val="Default"/>
    <w:pPr>
      <w:widowControl w:val="0"/>
      <w:autoSpaceDE w:val="0"/>
      <w:autoSpaceDN w:val="0"/>
      <w:adjustRightInd w:val="0"/>
    </w:pPr>
    <w:rPr>
      <w:rFonts w:ascii="Calibri" w:eastAsia="MS Mincho" w:hAnsi="Calibri"/>
      <w:color w:val="000000"/>
      <w:sz w:val="24"/>
      <w:szCs w:val="24"/>
      <w:lang w:val="en-US"/>
    </w:rPr>
  </w:style>
  <w:style w:type="character" w:customStyle="1" w:styleId="a">
    <w:name w:val="Символ сноски"/>
  </w:style>
  <w:style w:type="paragraph" w:customStyle="1" w:styleId="BalloonText1">
    <w:name w:val="Balloon Text1"/>
    <w:basedOn w:val="Normal"/>
    <w:rPr>
      <w:rFonts w:ascii="Lucida Grande CY" w:hAnsi="Lucida Grande CY"/>
      <w:sz w:val="18"/>
      <w:szCs w:val="18"/>
    </w:rPr>
  </w:style>
  <w:style w:type="character" w:customStyle="1" w:styleId="BalloonTextChar">
    <w:name w:val="Balloon Text Char"/>
    <w:rPr>
      <w:rFonts w:ascii="Lucida Grande CY" w:hAnsi="Lucida Grande CY" w:cs="Lucida Grande CY"/>
      <w:noProof/>
      <w:sz w:val="18"/>
      <w:szCs w:val="18"/>
    </w:rPr>
  </w:style>
  <w:style w:type="paragraph" w:customStyle="1" w:styleId="1">
    <w:name w:val="Заголовок 1"/>
    <w:basedOn w:val="Normal"/>
    <w:next w:val="Normal"/>
    <w:rsid w:val="00DE0080"/>
    <w:pPr>
      <w:keepNext/>
      <w:widowControl w:val="0"/>
      <w:numPr>
        <w:numId w:val="2"/>
      </w:numPr>
      <w:suppressAutoHyphens/>
      <w:spacing w:before="240" w:after="120"/>
      <w:outlineLvl w:val="0"/>
    </w:pPr>
    <w:rPr>
      <w:rFonts w:ascii="Arial" w:eastAsia="Andale Sans UI;Arial Unicode MS" w:hAnsi="Arial" w:cs="Tahoma"/>
      <w:b/>
      <w:bCs/>
      <w:noProof w:val="0"/>
      <w:sz w:val="36"/>
      <w:szCs w:val="36"/>
      <w:lang w:val="uz-Cyrl-UZ" w:eastAsia="uz-Cyrl-UZ" w:bidi="uz-Cyrl-UZ"/>
    </w:rPr>
  </w:style>
  <w:style w:type="character" w:customStyle="1" w:styleId="a0">
    <w:name w:val="Привязка сноски"/>
    <w:rsid w:val="00DE0080"/>
    <w:rPr>
      <w:vertAlign w:val="superscript"/>
    </w:rPr>
  </w:style>
  <w:style w:type="paragraph" w:customStyle="1" w:styleId="a1">
    <w:name w:val="Сноска"/>
    <w:basedOn w:val="Normal"/>
    <w:rsid w:val="00DE0080"/>
    <w:pPr>
      <w:widowControl w:val="0"/>
      <w:suppressLineNumbers/>
      <w:suppressAutoHyphens/>
      <w:ind w:left="339" w:hanging="339"/>
    </w:pPr>
    <w:rPr>
      <w:rFonts w:eastAsia="Andale Sans UI;Arial Unicode MS" w:cs="Tahoma"/>
      <w:noProof w:val="0"/>
      <w:sz w:val="20"/>
      <w:szCs w:val="20"/>
      <w:lang w:val="uz-Cyrl-UZ" w:eastAsia="uz-Cyrl-UZ" w:bidi="uz-Cyrl-UZ"/>
    </w:rPr>
  </w:style>
  <w:style w:type="paragraph" w:styleId="BalloonText">
    <w:name w:val="Balloon Text"/>
    <w:basedOn w:val="Normal"/>
    <w:link w:val="BalloonTextChar1"/>
    <w:uiPriority w:val="99"/>
    <w:semiHidden/>
    <w:unhideWhenUsed/>
    <w:rsid w:val="00DE0080"/>
    <w:rPr>
      <w:rFonts w:ascii="Lucida Grande CY" w:hAnsi="Lucida Grande CY" w:cs="Lucida Grande CY"/>
      <w:sz w:val="18"/>
      <w:szCs w:val="18"/>
    </w:rPr>
  </w:style>
  <w:style w:type="character" w:customStyle="1" w:styleId="BalloonTextChar1">
    <w:name w:val="Balloon Text Char1"/>
    <w:basedOn w:val="DefaultParagraphFont"/>
    <w:link w:val="BalloonText"/>
    <w:uiPriority w:val="99"/>
    <w:semiHidden/>
    <w:rsid w:val="00DE0080"/>
    <w:rPr>
      <w:rFonts w:ascii="Lucida Grande CY" w:eastAsia="SimSun" w:hAnsi="Lucida Grande CY" w:cs="Lucida Grande CY"/>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imSun"/>
      <w:noProof/>
      <w:sz w:val="24"/>
      <w:szCs w:val="24"/>
    </w:rPr>
  </w:style>
  <w:style w:type="paragraph" w:styleId="Heading2">
    <w:name w:val="heading 2"/>
    <w:basedOn w:val="Normal"/>
    <w:next w:val="Normal"/>
    <w:qFormat/>
    <w:pPr>
      <w:keepNext/>
      <w:keepLines/>
      <w:spacing w:before="200" w:line="276" w:lineRule="auto"/>
      <w:outlineLvl w:val="1"/>
    </w:pPr>
    <w:rPr>
      <w:rFonts w:ascii="Cambria" w:eastAsia="MS ????" w:hAnsi="Cambria"/>
      <w:b/>
      <w:bCs/>
      <w:noProof w:val="0"/>
      <w:color w:val="4F81BD"/>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szCs w:val="20"/>
      <w:lang w:eastAsia="ru-RU"/>
    </w:rPr>
  </w:style>
  <w:style w:type="character" w:styleId="FootnoteReference">
    <w:name w:val="footnote reference"/>
    <w:semiHidden/>
    <w:rPr>
      <w:rFonts w:ascii="Times New Roman" w:hAnsi="Times New Roman" w:cs="Times New Roman"/>
      <w:vertAlign w:val="superscript"/>
    </w:rPr>
  </w:style>
  <w:style w:type="paragraph" w:styleId="ListParagraph">
    <w:name w:val="List Paragraph"/>
    <w:basedOn w:val="Normal"/>
    <w:qFormat/>
    <w:pPr>
      <w:spacing w:after="200" w:line="276" w:lineRule="auto"/>
      <w:ind w:left="720"/>
    </w:pPr>
    <w:rPr>
      <w:rFonts w:ascii="Calibri" w:eastAsia="MS Mincho" w:hAnsi="Calibri"/>
      <w:noProof w:val="0"/>
      <w:sz w:val="22"/>
      <w:szCs w:val="22"/>
      <w:lang w:eastAsia="ru-RU"/>
    </w:rPr>
  </w:style>
  <w:style w:type="character" w:styleId="Hyperlink">
    <w:name w:val="Hyperlink"/>
    <w:rPr>
      <w:rFonts w:ascii="Times New Roman" w:hAnsi="Times New Roman" w:cs="Times New Roman"/>
      <w:color w:val="0000FF"/>
      <w:u w:val="single"/>
    </w:rPr>
  </w:style>
  <w:style w:type="character" w:customStyle="1" w:styleId="FootnoteTextChar">
    <w:name w:val="Footnote Text Char"/>
    <w:rPr>
      <w:noProof/>
    </w:rPr>
  </w:style>
  <w:style w:type="character" w:customStyle="1" w:styleId="apple-converted-space">
    <w:name w:val="apple-converted-space"/>
  </w:style>
  <w:style w:type="character" w:customStyle="1" w:styleId="Heading2Char">
    <w:name w:val="Heading 2 Char"/>
    <w:rPr>
      <w:rFonts w:ascii="Cambria" w:eastAsia="MS ????" w:hAnsi="Cambria" w:cs="Times New Roman"/>
      <w:b/>
      <w:bCs/>
      <w:color w:val="4F81BD"/>
      <w:sz w:val="26"/>
      <w:szCs w:val="26"/>
    </w:rPr>
  </w:style>
  <w:style w:type="paragraph" w:customStyle="1" w:styleId="Default">
    <w:name w:val="Default"/>
    <w:pPr>
      <w:widowControl w:val="0"/>
      <w:autoSpaceDE w:val="0"/>
      <w:autoSpaceDN w:val="0"/>
      <w:adjustRightInd w:val="0"/>
    </w:pPr>
    <w:rPr>
      <w:rFonts w:ascii="Calibri" w:eastAsia="MS Mincho" w:hAnsi="Calibri"/>
      <w:color w:val="000000"/>
      <w:sz w:val="24"/>
      <w:szCs w:val="24"/>
      <w:lang w:val="en-US"/>
    </w:rPr>
  </w:style>
  <w:style w:type="character" w:customStyle="1" w:styleId="a">
    <w:name w:val="Символ сноски"/>
  </w:style>
  <w:style w:type="paragraph" w:customStyle="1" w:styleId="BalloonText1">
    <w:name w:val="Balloon Text1"/>
    <w:basedOn w:val="Normal"/>
    <w:rPr>
      <w:rFonts w:ascii="Lucida Grande CY" w:hAnsi="Lucida Grande CY"/>
      <w:sz w:val="18"/>
      <w:szCs w:val="18"/>
    </w:rPr>
  </w:style>
  <w:style w:type="character" w:customStyle="1" w:styleId="BalloonTextChar">
    <w:name w:val="Balloon Text Char"/>
    <w:rPr>
      <w:rFonts w:ascii="Lucida Grande CY" w:hAnsi="Lucida Grande CY" w:cs="Lucida Grande CY"/>
      <w:noProof/>
      <w:sz w:val="18"/>
      <w:szCs w:val="18"/>
    </w:rPr>
  </w:style>
  <w:style w:type="paragraph" w:customStyle="1" w:styleId="1">
    <w:name w:val="Заголовок 1"/>
    <w:basedOn w:val="Normal"/>
    <w:next w:val="Normal"/>
    <w:rsid w:val="00DE0080"/>
    <w:pPr>
      <w:keepNext/>
      <w:widowControl w:val="0"/>
      <w:numPr>
        <w:numId w:val="2"/>
      </w:numPr>
      <w:suppressAutoHyphens/>
      <w:spacing w:before="240" w:after="120"/>
      <w:outlineLvl w:val="0"/>
    </w:pPr>
    <w:rPr>
      <w:rFonts w:ascii="Arial" w:eastAsia="Andale Sans UI;Arial Unicode MS" w:hAnsi="Arial" w:cs="Tahoma"/>
      <w:b/>
      <w:bCs/>
      <w:noProof w:val="0"/>
      <w:sz w:val="36"/>
      <w:szCs w:val="36"/>
      <w:lang w:val="uz-Cyrl-UZ" w:eastAsia="uz-Cyrl-UZ" w:bidi="uz-Cyrl-UZ"/>
    </w:rPr>
  </w:style>
  <w:style w:type="character" w:customStyle="1" w:styleId="a0">
    <w:name w:val="Привязка сноски"/>
    <w:rsid w:val="00DE0080"/>
    <w:rPr>
      <w:vertAlign w:val="superscript"/>
    </w:rPr>
  </w:style>
  <w:style w:type="paragraph" w:customStyle="1" w:styleId="a1">
    <w:name w:val="Сноска"/>
    <w:basedOn w:val="Normal"/>
    <w:rsid w:val="00DE0080"/>
    <w:pPr>
      <w:widowControl w:val="0"/>
      <w:suppressLineNumbers/>
      <w:suppressAutoHyphens/>
      <w:ind w:left="339" w:hanging="339"/>
    </w:pPr>
    <w:rPr>
      <w:rFonts w:eastAsia="Andale Sans UI;Arial Unicode MS" w:cs="Tahoma"/>
      <w:noProof w:val="0"/>
      <w:sz w:val="20"/>
      <w:szCs w:val="20"/>
      <w:lang w:val="uz-Cyrl-UZ" w:eastAsia="uz-Cyrl-UZ" w:bidi="uz-Cyrl-UZ"/>
    </w:rPr>
  </w:style>
  <w:style w:type="paragraph" w:styleId="BalloonText">
    <w:name w:val="Balloon Text"/>
    <w:basedOn w:val="Normal"/>
    <w:link w:val="BalloonTextChar1"/>
    <w:uiPriority w:val="99"/>
    <w:semiHidden/>
    <w:unhideWhenUsed/>
    <w:rsid w:val="00DE0080"/>
    <w:rPr>
      <w:rFonts w:ascii="Lucida Grande CY" w:hAnsi="Lucida Grande CY" w:cs="Lucida Grande CY"/>
      <w:sz w:val="18"/>
      <w:szCs w:val="18"/>
    </w:rPr>
  </w:style>
  <w:style w:type="character" w:customStyle="1" w:styleId="BalloonTextChar1">
    <w:name w:val="Balloon Text Char1"/>
    <w:basedOn w:val="DefaultParagraphFont"/>
    <w:link w:val="BalloonText"/>
    <w:uiPriority w:val="99"/>
    <w:semiHidden/>
    <w:rsid w:val="00DE0080"/>
    <w:rPr>
      <w:rFonts w:ascii="Lucida Grande CY" w:eastAsia="SimSun" w:hAnsi="Lucida Grande CY" w:cs="Lucida Grande CY"/>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lsinki.fi/iehc2006/papers2/Wheatcroft.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rsrc-evpatoriy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24</Pages>
  <Words>7675</Words>
  <Characters>43750</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РГАЭ</vt:lpstr>
    </vt:vector>
  </TitlesOfParts>
  <Company>Home</Company>
  <LinksUpToDate>false</LinksUpToDate>
  <CharactersWithSpaces>51323</CharactersWithSpaces>
  <SharedDoc>false</SharedDoc>
  <HLinks>
    <vt:vector size="6" baseType="variant">
      <vt:variant>
        <vt:i4>2818088</vt:i4>
      </vt:variant>
      <vt:variant>
        <vt:i4>0</vt:i4>
      </vt:variant>
      <vt:variant>
        <vt:i4>0</vt:i4>
      </vt:variant>
      <vt:variant>
        <vt:i4>5</vt:i4>
      </vt:variant>
      <vt:variant>
        <vt:lpwstr>http://rsrc-evpatoriya.ru/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РГАЭ</dc:title>
  <dc:subject/>
  <dc:creator>B44K</dc:creator>
  <cp:keywords/>
  <dc:description/>
  <cp:lastModifiedBy>Andrei Markevich</cp:lastModifiedBy>
  <cp:revision>13</cp:revision>
  <cp:lastPrinted>2014-07-24T13:04:00Z</cp:lastPrinted>
  <dcterms:created xsi:type="dcterms:W3CDTF">2014-07-29T06:25:00Z</dcterms:created>
  <dcterms:modified xsi:type="dcterms:W3CDTF">2014-07-29T13:57:00Z</dcterms:modified>
</cp:coreProperties>
</file>