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B4F3" w14:textId="77777777" w:rsidR="00504655" w:rsidRPr="00504655" w:rsidRDefault="00504655" w:rsidP="00504655">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Nemocenské pojištění v roce 2020</w:t>
      </w:r>
    </w:p>
    <w:p w14:paraId="0CB1B289"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Obsah:</w:t>
      </w:r>
    </w:p>
    <w:p w14:paraId="181AE699"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504655">
          <w:rPr>
            <w:rFonts w:ascii="Arial" w:eastAsia="Times New Roman" w:hAnsi="Arial" w:cs="Arial"/>
            <w:color w:val="393939"/>
            <w:spacing w:val="9"/>
            <w:sz w:val="23"/>
            <w:szCs w:val="23"/>
            <w:u w:val="single"/>
            <w:lang w:eastAsia="cs-CZ"/>
          </w:rPr>
          <w:t>Úvod</w:t>
        </w:r>
      </w:hyperlink>
    </w:p>
    <w:p w14:paraId="5B0D313B"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504655">
          <w:rPr>
            <w:rFonts w:ascii="Arial" w:eastAsia="Times New Roman" w:hAnsi="Arial" w:cs="Arial"/>
            <w:color w:val="393939"/>
            <w:spacing w:val="9"/>
            <w:sz w:val="23"/>
            <w:szCs w:val="23"/>
            <w:u w:val="single"/>
            <w:lang w:eastAsia="cs-CZ"/>
          </w:rPr>
          <w:t>Obecné informace</w:t>
        </w:r>
      </w:hyperlink>
    </w:p>
    <w:p w14:paraId="2426805F"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504655">
          <w:rPr>
            <w:rFonts w:ascii="Arial" w:eastAsia="Times New Roman" w:hAnsi="Arial" w:cs="Arial"/>
            <w:color w:val="393939"/>
            <w:spacing w:val="9"/>
            <w:sz w:val="23"/>
            <w:szCs w:val="23"/>
            <w:u w:val="single"/>
            <w:lang w:eastAsia="cs-CZ"/>
          </w:rPr>
          <w:t>Účast na nemocenském pojištění</w:t>
        </w:r>
      </w:hyperlink>
    </w:p>
    <w:p w14:paraId="7417917A"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504655">
          <w:rPr>
            <w:rFonts w:ascii="Arial" w:eastAsia="Times New Roman" w:hAnsi="Arial" w:cs="Arial"/>
            <w:color w:val="393939"/>
            <w:spacing w:val="9"/>
            <w:sz w:val="23"/>
            <w:szCs w:val="23"/>
            <w:u w:val="single"/>
            <w:lang w:eastAsia="cs-CZ"/>
          </w:rPr>
          <w:t>Dávkový systém nemocenského pojištění</w:t>
        </w:r>
      </w:hyperlink>
    </w:p>
    <w:p w14:paraId="4734F4C6"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504655">
          <w:rPr>
            <w:rFonts w:ascii="Arial" w:eastAsia="Times New Roman" w:hAnsi="Arial" w:cs="Arial"/>
            <w:color w:val="393939"/>
            <w:spacing w:val="9"/>
            <w:sz w:val="23"/>
            <w:szCs w:val="23"/>
            <w:u w:val="single"/>
            <w:lang w:eastAsia="cs-CZ"/>
          </w:rPr>
          <w:t>Výpočet dávek nemocenského pojištění</w:t>
        </w:r>
      </w:hyperlink>
    </w:p>
    <w:p w14:paraId="559F28B8"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504655">
          <w:rPr>
            <w:rFonts w:ascii="Arial" w:eastAsia="Times New Roman" w:hAnsi="Arial" w:cs="Arial"/>
            <w:color w:val="393939"/>
            <w:spacing w:val="9"/>
            <w:sz w:val="23"/>
            <w:szCs w:val="23"/>
            <w:u w:val="single"/>
            <w:lang w:eastAsia="cs-CZ"/>
          </w:rPr>
          <w:t>Uplatnění nároku na dávku nemocenského pojištění</w:t>
        </w:r>
      </w:hyperlink>
    </w:p>
    <w:p w14:paraId="55E9FE0C"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504655">
          <w:rPr>
            <w:rFonts w:ascii="Arial" w:eastAsia="Times New Roman" w:hAnsi="Arial" w:cs="Arial"/>
            <w:color w:val="393939"/>
            <w:spacing w:val="9"/>
            <w:sz w:val="23"/>
            <w:szCs w:val="23"/>
            <w:u w:val="single"/>
            <w:lang w:eastAsia="cs-CZ"/>
          </w:rPr>
          <w:t>Tiskopisy</w:t>
        </w:r>
      </w:hyperlink>
    </w:p>
    <w:p w14:paraId="0CC3FF15"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504655">
          <w:rPr>
            <w:rFonts w:ascii="Arial" w:eastAsia="Times New Roman" w:hAnsi="Arial" w:cs="Arial"/>
            <w:color w:val="393939"/>
            <w:spacing w:val="9"/>
            <w:sz w:val="23"/>
            <w:szCs w:val="23"/>
            <w:u w:val="single"/>
            <w:lang w:eastAsia="cs-CZ"/>
          </w:rPr>
          <w:t>Způsob výplaty dávek</w:t>
        </w:r>
      </w:hyperlink>
    </w:p>
    <w:p w14:paraId="561D919C"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504655">
          <w:rPr>
            <w:rFonts w:ascii="Arial" w:eastAsia="Times New Roman" w:hAnsi="Arial" w:cs="Arial"/>
            <w:color w:val="393939"/>
            <w:spacing w:val="9"/>
            <w:sz w:val="23"/>
            <w:szCs w:val="23"/>
            <w:u w:val="single"/>
            <w:lang w:eastAsia="cs-CZ"/>
          </w:rPr>
          <w:t>Povinnosti zaměstnavatelů v nemocenském pojištění</w:t>
        </w:r>
      </w:hyperlink>
    </w:p>
    <w:p w14:paraId="4767E45D"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504655">
          <w:rPr>
            <w:rFonts w:ascii="Arial" w:eastAsia="Times New Roman" w:hAnsi="Arial" w:cs="Arial"/>
            <w:color w:val="393939"/>
            <w:spacing w:val="9"/>
            <w:sz w:val="23"/>
            <w:szCs w:val="23"/>
            <w:u w:val="single"/>
            <w:lang w:eastAsia="cs-CZ"/>
          </w:rPr>
          <w:t>Informace o pojistném na nemocenské pojištění</w:t>
        </w:r>
      </w:hyperlink>
    </w:p>
    <w:p w14:paraId="77B0A3B1" w14:textId="77777777" w:rsidR="00504655" w:rsidRPr="00504655" w:rsidRDefault="00504655" w:rsidP="00504655">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504655">
          <w:rPr>
            <w:rFonts w:ascii="Arial" w:eastAsia="Times New Roman" w:hAnsi="Arial" w:cs="Arial"/>
            <w:color w:val="393939"/>
            <w:spacing w:val="9"/>
            <w:sz w:val="23"/>
            <w:szCs w:val="23"/>
            <w:u w:val="single"/>
            <w:lang w:eastAsia="cs-CZ"/>
          </w:rPr>
          <w:t>Zákony a prováděcí předpisy</w:t>
        </w:r>
      </w:hyperlink>
    </w:p>
    <w:p w14:paraId="4E84AA52"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Úvod</w:t>
      </w:r>
    </w:p>
    <w:p w14:paraId="5286F0B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1DCD9006"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Obecné informace</w:t>
      </w:r>
    </w:p>
    <w:p w14:paraId="721AED19"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ledna 2009 je nemocenské pojištění upraveno </w:t>
      </w:r>
      <w:r w:rsidRPr="00504655">
        <w:rPr>
          <w:rFonts w:ascii="Arial" w:eastAsia="Times New Roman" w:hAnsi="Arial" w:cs="Arial"/>
          <w:b/>
          <w:bCs/>
          <w:color w:val="393939"/>
          <w:spacing w:val="9"/>
          <w:sz w:val="23"/>
          <w:szCs w:val="23"/>
          <w:lang w:eastAsia="cs-CZ"/>
        </w:rPr>
        <w:t>zákonem č. 187/2006 Sb., o nemocenském pojištění</w:t>
      </w:r>
      <w:r w:rsidRPr="00504655">
        <w:rPr>
          <w:rFonts w:ascii="Arial" w:eastAsia="Times New Roman" w:hAnsi="Arial" w:cs="Arial"/>
          <w:color w:val="393939"/>
          <w:spacing w:val="9"/>
          <w:sz w:val="23"/>
          <w:szCs w:val="23"/>
          <w:lang w:eastAsia="cs-CZ"/>
        </w:rPr>
        <w:t>, ve znění pozdějších předpisů.</w:t>
      </w:r>
    </w:p>
    <w:p w14:paraId="0E06DDC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387610C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Pojistné na nemocenské pojištění</w:t>
      </w:r>
      <w:r w:rsidRPr="00504655">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246D7536"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Účast na nemocenském pojištění</w:t>
      </w:r>
    </w:p>
    <w:p w14:paraId="16365BD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Nemocenského pojištění jsou účastni </w:t>
      </w:r>
      <w:r w:rsidRPr="00504655">
        <w:rPr>
          <w:rFonts w:ascii="Arial" w:eastAsia="Times New Roman" w:hAnsi="Arial" w:cs="Arial"/>
          <w:b/>
          <w:bCs/>
          <w:color w:val="393939"/>
          <w:spacing w:val="9"/>
          <w:sz w:val="23"/>
          <w:szCs w:val="23"/>
          <w:lang w:eastAsia="cs-CZ"/>
        </w:rPr>
        <w:t>zaměstnanci</w:t>
      </w:r>
      <w:r w:rsidRPr="00504655">
        <w:rPr>
          <w:rFonts w:ascii="Arial" w:eastAsia="Times New Roman" w:hAnsi="Arial" w:cs="Arial"/>
          <w:color w:val="393939"/>
          <w:spacing w:val="9"/>
          <w:sz w:val="23"/>
          <w:szCs w:val="23"/>
          <w:lang w:eastAsia="cs-CZ"/>
        </w:rPr>
        <w:t> (kam řadíme i příslušníky ozbrojených sil a bezpečnostních sborů) a </w:t>
      </w:r>
      <w:r w:rsidRPr="00504655">
        <w:rPr>
          <w:rFonts w:ascii="Arial" w:eastAsia="Times New Roman" w:hAnsi="Arial" w:cs="Arial"/>
          <w:b/>
          <w:bCs/>
          <w:color w:val="393939"/>
          <w:spacing w:val="9"/>
          <w:sz w:val="23"/>
          <w:szCs w:val="23"/>
          <w:lang w:eastAsia="cs-CZ"/>
        </w:rPr>
        <w:t>osoby samostatně výdělečně činné</w:t>
      </w:r>
      <w:r w:rsidRPr="00504655">
        <w:rPr>
          <w:rFonts w:ascii="Arial" w:eastAsia="Times New Roman" w:hAnsi="Arial" w:cs="Arial"/>
          <w:color w:val="393939"/>
          <w:spacing w:val="9"/>
          <w:sz w:val="23"/>
          <w:szCs w:val="23"/>
          <w:lang w:eastAsia="cs-CZ"/>
        </w:rPr>
        <w:t> (dále jen „OSVČ“). </w:t>
      </w:r>
      <w:r w:rsidRPr="00504655">
        <w:rPr>
          <w:rFonts w:ascii="Arial" w:eastAsia="Times New Roman" w:hAnsi="Arial" w:cs="Arial"/>
          <w:b/>
          <w:bCs/>
          <w:color w:val="393939"/>
          <w:spacing w:val="9"/>
          <w:sz w:val="23"/>
          <w:szCs w:val="23"/>
          <w:lang w:eastAsia="cs-CZ"/>
        </w:rPr>
        <w:t>Zaměstnanci</w:t>
      </w:r>
      <w:r w:rsidRPr="00504655">
        <w:rPr>
          <w:rFonts w:ascii="Arial" w:eastAsia="Times New Roman" w:hAnsi="Arial" w:cs="Arial"/>
          <w:color w:val="393939"/>
          <w:spacing w:val="9"/>
          <w:sz w:val="23"/>
          <w:szCs w:val="23"/>
          <w:lang w:eastAsia="cs-CZ"/>
        </w:rPr>
        <w:t> jsou </w:t>
      </w:r>
      <w:r w:rsidRPr="00504655">
        <w:rPr>
          <w:rFonts w:ascii="Arial" w:eastAsia="Times New Roman" w:hAnsi="Arial" w:cs="Arial"/>
          <w:b/>
          <w:bCs/>
          <w:color w:val="393939"/>
          <w:spacing w:val="9"/>
          <w:sz w:val="23"/>
          <w:szCs w:val="23"/>
          <w:lang w:eastAsia="cs-CZ"/>
        </w:rPr>
        <w:t>povinně</w:t>
      </w:r>
      <w:r w:rsidRPr="00504655">
        <w:rPr>
          <w:rFonts w:ascii="Arial" w:eastAsia="Times New Roman" w:hAnsi="Arial" w:cs="Arial"/>
          <w:color w:val="393939"/>
          <w:spacing w:val="9"/>
          <w:sz w:val="23"/>
          <w:szCs w:val="23"/>
          <w:lang w:eastAsia="cs-CZ"/>
        </w:rPr>
        <w:t> účastni nemocenského pojištění, na rozdíl od </w:t>
      </w:r>
      <w:r w:rsidRPr="00504655">
        <w:rPr>
          <w:rFonts w:ascii="Arial" w:eastAsia="Times New Roman" w:hAnsi="Arial" w:cs="Arial"/>
          <w:b/>
          <w:bCs/>
          <w:color w:val="393939"/>
          <w:spacing w:val="9"/>
          <w:sz w:val="23"/>
          <w:szCs w:val="23"/>
          <w:lang w:eastAsia="cs-CZ"/>
        </w:rPr>
        <w:t>OSVČ</w:t>
      </w:r>
      <w:r w:rsidRPr="00504655">
        <w:rPr>
          <w:rFonts w:ascii="Arial" w:eastAsia="Times New Roman" w:hAnsi="Arial" w:cs="Arial"/>
          <w:color w:val="393939"/>
          <w:spacing w:val="9"/>
          <w:sz w:val="23"/>
          <w:szCs w:val="23"/>
          <w:lang w:eastAsia="cs-CZ"/>
        </w:rPr>
        <w:t>, jejichž nemocenské pojištění zůstává </w:t>
      </w:r>
      <w:r w:rsidRPr="00504655">
        <w:rPr>
          <w:rFonts w:ascii="Arial" w:eastAsia="Times New Roman" w:hAnsi="Arial" w:cs="Arial"/>
          <w:b/>
          <w:bCs/>
          <w:color w:val="393939"/>
          <w:spacing w:val="9"/>
          <w:sz w:val="23"/>
          <w:szCs w:val="23"/>
          <w:lang w:eastAsia="cs-CZ"/>
        </w:rPr>
        <w:t>dobrovolné</w:t>
      </w:r>
      <w:r w:rsidRPr="00504655">
        <w:rPr>
          <w:rFonts w:ascii="Arial" w:eastAsia="Times New Roman" w:hAnsi="Arial" w:cs="Arial"/>
          <w:color w:val="393939"/>
          <w:spacing w:val="9"/>
          <w:sz w:val="23"/>
          <w:szCs w:val="23"/>
          <w:lang w:eastAsia="cs-CZ"/>
        </w:rPr>
        <w:t>.</w:t>
      </w:r>
    </w:p>
    <w:p w14:paraId="3E6DAB3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2014 se nově definují některé pojmy:</w:t>
      </w:r>
    </w:p>
    <w:p w14:paraId="104EE0C3" w14:textId="77777777" w:rsidR="00504655" w:rsidRPr="00504655" w:rsidRDefault="00504655" w:rsidP="00504655">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 „zaměstnání“ se již nepovažuje právní vztah, na jehož základě vykonával zaměstnanec práci. Za </w:t>
      </w:r>
      <w:r w:rsidRPr="00504655">
        <w:rPr>
          <w:rFonts w:ascii="Arial" w:eastAsia="Times New Roman" w:hAnsi="Arial" w:cs="Arial"/>
          <w:b/>
          <w:bCs/>
          <w:color w:val="393939"/>
          <w:spacing w:val="9"/>
          <w:sz w:val="23"/>
          <w:szCs w:val="23"/>
          <w:lang w:eastAsia="cs-CZ"/>
        </w:rPr>
        <w:t>zaměstnání</w:t>
      </w:r>
      <w:r w:rsidRPr="00504655">
        <w:rPr>
          <w:rFonts w:ascii="Arial" w:eastAsia="Times New Roman" w:hAnsi="Arial" w:cs="Arial"/>
          <w:color w:val="393939"/>
          <w:spacing w:val="9"/>
          <w:sz w:val="23"/>
          <w:szCs w:val="23"/>
          <w:lang w:eastAsia="cs-CZ"/>
        </w:rPr>
        <w:t> se pro účely nemocenského pojištění považuje činnost zaměstnance pro zaměstnavatele, z níž mu plynou nebo by mohly plynout od zaměstnavatele příjmy ze závislé činnosti bez ohledu na druh pracovního vztahu.</w:t>
      </w:r>
    </w:p>
    <w:p w14:paraId="3D1142A6" w14:textId="77777777" w:rsidR="00504655" w:rsidRPr="00504655" w:rsidRDefault="00504655" w:rsidP="00504655">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Zaměstnanci</w:t>
      </w:r>
      <w:r w:rsidRPr="00504655">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5A36C1C8"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01B4E994" w14:textId="77777777" w:rsidR="00504655" w:rsidRPr="00504655" w:rsidRDefault="00504655" w:rsidP="00504655">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výkon práce</w:t>
      </w:r>
      <w:r w:rsidRPr="00504655">
        <w:rPr>
          <w:rFonts w:ascii="Arial" w:eastAsia="Times New Roman" w:hAnsi="Arial" w:cs="Arial"/>
          <w:color w:val="393939"/>
          <w:spacing w:val="9"/>
          <w:sz w:val="23"/>
          <w:szCs w:val="23"/>
          <w:lang w:eastAsia="cs-CZ"/>
        </w:rPr>
        <w:t> na území České republiky (dále jen „ČR“) v zaměstnání vykonávaném v pracovněprávním či </w:t>
      </w:r>
      <w:r w:rsidRPr="00504655">
        <w:rPr>
          <w:rFonts w:ascii="Arial" w:eastAsia="Times New Roman" w:hAnsi="Arial" w:cs="Arial"/>
          <w:b/>
          <w:bCs/>
          <w:color w:val="393939"/>
          <w:spacing w:val="9"/>
          <w:sz w:val="23"/>
          <w:szCs w:val="23"/>
          <w:lang w:eastAsia="cs-CZ"/>
        </w:rPr>
        <w:t>pracovním vztahu</w:t>
      </w:r>
      <w:r w:rsidRPr="00504655">
        <w:rPr>
          <w:rFonts w:ascii="Arial" w:eastAsia="Times New Roman" w:hAnsi="Arial" w:cs="Arial"/>
          <w:color w:val="393939"/>
          <w:spacing w:val="9"/>
          <w:sz w:val="23"/>
          <w:szCs w:val="23"/>
          <w:lang w:eastAsia="cs-CZ"/>
        </w:rPr>
        <w:t>, který může účast na nemocenském pojištění založit,</w:t>
      </w:r>
    </w:p>
    <w:p w14:paraId="14719707" w14:textId="77777777" w:rsidR="00504655" w:rsidRPr="00504655" w:rsidRDefault="00504655" w:rsidP="00504655">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minimální výši sjednaného příjmu</w:t>
      </w:r>
      <w:r w:rsidRPr="00504655">
        <w:rPr>
          <w:rFonts w:ascii="Arial" w:eastAsia="Times New Roman" w:hAnsi="Arial" w:cs="Arial"/>
          <w:color w:val="393939"/>
          <w:spacing w:val="9"/>
          <w:sz w:val="23"/>
          <w:szCs w:val="23"/>
          <w:lang w:eastAsia="cs-CZ"/>
        </w:rPr>
        <w:t> (jedná se o tzv. </w:t>
      </w:r>
      <w:r w:rsidRPr="00504655">
        <w:rPr>
          <w:rFonts w:ascii="Arial" w:eastAsia="Times New Roman" w:hAnsi="Arial" w:cs="Arial"/>
          <w:b/>
          <w:bCs/>
          <w:color w:val="393939"/>
          <w:spacing w:val="9"/>
          <w:sz w:val="23"/>
          <w:szCs w:val="23"/>
          <w:lang w:eastAsia="cs-CZ"/>
        </w:rPr>
        <w:t>rozhodný příjem</w:t>
      </w:r>
      <w:r w:rsidRPr="00504655">
        <w:rPr>
          <w:rFonts w:ascii="Arial" w:eastAsia="Times New Roman" w:hAnsi="Arial" w:cs="Arial"/>
          <w:color w:val="393939"/>
          <w:spacing w:val="9"/>
          <w:sz w:val="23"/>
          <w:szCs w:val="23"/>
          <w:lang w:eastAsia="cs-CZ"/>
        </w:rPr>
        <w:t>, jehož hranice byla od 1. 1. 2009 stanovena na </w:t>
      </w:r>
      <w:r w:rsidRPr="00504655">
        <w:rPr>
          <w:rFonts w:ascii="Arial" w:eastAsia="Times New Roman" w:hAnsi="Arial" w:cs="Arial"/>
          <w:b/>
          <w:bCs/>
          <w:color w:val="393939"/>
          <w:spacing w:val="9"/>
          <w:sz w:val="23"/>
          <w:szCs w:val="23"/>
          <w:lang w:eastAsia="cs-CZ"/>
        </w:rPr>
        <w:t>2 000 Kč. Tato částka se od 1. 1. 2012 zvýšila na částku 2 500 Kč a od 1. 1. 2019 se zvýšila na částku 3 000 Kč</w:t>
      </w:r>
      <w:r w:rsidRPr="00504655">
        <w:rPr>
          <w:rFonts w:ascii="Arial" w:eastAsia="Times New Roman" w:hAnsi="Arial" w:cs="Arial"/>
          <w:color w:val="393939"/>
          <w:spacing w:val="9"/>
          <w:sz w:val="23"/>
          <w:szCs w:val="23"/>
          <w:lang w:eastAsia="cs-CZ"/>
        </w:rPr>
        <w:t>).</w:t>
      </w:r>
    </w:p>
    <w:p w14:paraId="64BBAD3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2014 byla zrušena zvláštní úprava podmínek účasti na nemocenském pojištění pro krátkodobá zaměstnání, tj. zaměstnání, která neměla trvat a ani netrvala déle než 14 dnů. Zaměstnání se proto z hlediska podmínek účasti na nemocenském pojištění dělí na zaměstnání vykonávaná na základě dohody o provedení práce, na zaměstnání malého rozsahu a na ostatní zaměstnání.</w:t>
      </w:r>
    </w:p>
    <w:p w14:paraId="0EF1781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Zvláštní podmínky účasti zaměstnanců na nemocenském pojištění jsou stanoveny při výkonu </w:t>
      </w:r>
      <w:r w:rsidRPr="00504655">
        <w:rPr>
          <w:rFonts w:ascii="Arial" w:eastAsia="Times New Roman" w:hAnsi="Arial" w:cs="Arial"/>
          <w:b/>
          <w:bCs/>
          <w:color w:val="393939"/>
          <w:spacing w:val="9"/>
          <w:sz w:val="23"/>
          <w:szCs w:val="23"/>
          <w:lang w:eastAsia="cs-CZ"/>
        </w:rPr>
        <w:t>zaměstnání malého rozsahu</w:t>
      </w:r>
      <w:r w:rsidRPr="00504655">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6097F08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zaměstnance činného na základě </w:t>
      </w:r>
      <w:r w:rsidRPr="00504655">
        <w:rPr>
          <w:rFonts w:ascii="Arial" w:eastAsia="Times New Roman" w:hAnsi="Arial" w:cs="Arial"/>
          <w:b/>
          <w:bCs/>
          <w:color w:val="393939"/>
          <w:spacing w:val="9"/>
          <w:sz w:val="23"/>
          <w:szCs w:val="23"/>
          <w:lang w:eastAsia="cs-CZ"/>
        </w:rPr>
        <w:t>dohody o provedení práce</w:t>
      </w:r>
      <w:r w:rsidRPr="00504655">
        <w:rPr>
          <w:rFonts w:ascii="Arial" w:eastAsia="Times New Roman" w:hAnsi="Arial" w:cs="Arial"/>
          <w:color w:val="393939"/>
          <w:spacing w:val="9"/>
          <w:sz w:val="23"/>
          <w:szCs w:val="23"/>
          <w:lang w:eastAsia="cs-CZ"/>
        </w:rPr>
        <w:t> vzniká povinná účast na nemocenském pojištění, pokud splňuje dvě podmínky, a to:</w:t>
      </w:r>
    </w:p>
    <w:p w14:paraId="3FF34867" w14:textId="77777777" w:rsidR="00504655" w:rsidRPr="00504655" w:rsidRDefault="00504655" w:rsidP="00504655">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výkon práce na území ČR a</w:t>
      </w:r>
    </w:p>
    <w:p w14:paraId="732D7DB1" w14:textId="77777777" w:rsidR="00504655" w:rsidRPr="00504655" w:rsidRDefault="00504655" w:rsidP="00504655">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333BED2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2014 bylo zjednodušeno provádění nemocenského pojištění smluvních zaměstnanců, a proto se nesleduje, zda jsou či nejsou pojištěni ve „třetím“ státě, v němž má zaměstnavatel sídlo.</w:t>
      </w:r>
    </w:p>
    <w:p w14:paraId="1D06DD8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2B6E038D"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činil 5 000 Kč od 1. 1. 2012 do 31.12.2018, od 1. 1. 2019 činí 6 000 Kč. Sazba pojistného činí 2,1 % a minimální pojistné na nemocenské pojištění je v roce 2020 stanoveno na </w:t>
      </w:r>
      <w:r w:rsidRPr="00504655">
        <w:rPr>
          <w:rFonts w:ascii="Arial" w:eastAsia="Times New Roman" w:hAnsi="Arial" w:cs="Arial"/>
          <w:b/>
          <w:bCs/>
          <w:color w:val="393939"/>
          <w:spacing w:val="9"/>
          <w:sz w:val="23"/>
          <w:szCs w:val="23"/>
          <w:lang w:eastAsia="cs-CZ"/>
        </w:rPr>
        <w:t>126 Kč</w:t>
      </w:r>
      <w:r w:rsidRPr="00504655">
        <w:rPr>
          <w:rFonts w:ascii="Arial" w:eastAsia="Times New Roman" w:hAnsi="Arial" w:cs="Arial"/>
          <w:color w:val="393939"/>
          <w:spacing w:val="9"/>
          <w:sz w:val="23"/>
          <w:szCs w:val="23"/>
          <w:lang w:eastAsia="cs-CZ"/>
        </w:rPr>
        <w:t>.</w:t>
      </w:r>
    </w:p>
    <w:p w14:paraId="368AFAD6"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Splatnost pojistného na nemocenské pojištění</w:t>
      </w:r>
    </w:p>
    <w:p w14:paraId="0CC5A99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2019 se změnila u OSVČ splatnost pojistného na dobrovolné nemocenské pojištění a to tak, že pojistné za kalendářní měsíc je splatné od prvního do posledního dne kalendářního měsíce, za který se platí.</w:t>
      </w:r>
    </w:p>
    <w:p w14:paraId="1607515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Další informace k účasti na nemocenském pojištění získáte na adrese: </w:t>
      </w:r>
      <w:hyperlink r:id="rId16" w:tgtFrame="_blank" w:history="1">
        <w:r w:rsidRPr="00504655">
          <w:rPr>
            <w:rFonts w:ascii="Arial" w:eastAsia="Times New Roman" w:hAnsi="Arial" w:cs="Arial"/>
            <w:color w:val="393939"/>
            <w:spacing w:val="9"/>
            <w:sz w:val="23"/>
            <w:szCs w:val="23"/>
            <w:u w:val="single"/>
            <w:lang w:eastAsia="cs-CZ"/>
          </w:rPr>
          <w:t>http://www.cssz.cz/cz/nemocenske-pojisteni/ucast-na-pojisteni/</w:t>
        </w:r>
      </w:hyperlink>
      <w:r w:rsidRPr="00504655">
        <w:rPr>
          <w:rFonts w:ascii="Arial" w:eastAsia="Times New Roman" w:hAnsi="Arial" w:cs="Arial"/>
          <w:color w:val="393939"/>
          <w:spacing w:val="9"/>
          <w:sz w:val="23"/>
          <w:szCs w:val="23"/>
          <w:lang w:eastAsia="cs-CZ"/>
        </w:rPr>
        <w:t xml:space="preserve"> a </w:t>
      </w:r>
      <w:proofErr w:type="spellStart"/>
      <w:r w:rsidRPr="00504655">
        <w:rPr>
          <w:rFonts w:ascii="Arial" w:eastAsia="Times New Roman" w:hAnsi="Arial" w:cs="Arial"/>
          <w:color w:val="393939"/>
          <w:spacing w:val="9"/>
          <w:sz w:val="23"/>
          <w:szCs w:val="23"/>
          <w:lang w:eastAsia="cs-CZ"/>
        </w:rPr>
        <w:t>na</w:t>
      </w:r>
      <w:proofErr w:type="spellEnd"/>
      <w:r w:rsidRPr="00504655">
        <w:rPr>
          <w:rFonts w:ascii="Arial" w:eastAsia="Times New Roman" w:hAnsi="Arial" w:cs="Arial"/>
          <w:color w:val="393939"/>
          <w:spacing w:val="9"/>
          <w:sz w:val="23"/>
          <w:szCs w:val="23"/>
          <w:lang w:eastAsia="cs-CZ"/>
        </w:rPr>
        <w:t xml:space="preserve"> adrese </w:t>
      </w:r>
      <w:hyperlink r:id="rId17" w:tgtFrame="_blank" w:history="1">
        <w:r w:rsidRPr="00504655">
          <w:rPr>
            <w:rFonts w:ascii="Arial" w:eastAsia="Times New Roman" w:hAnsi="Arial" w:cs="Arial"/>
            <w:color w:val="393939"/>
            <w:spacing w:val="9"/>
            <w:sz w:val="23"/>
            <w:szCs w:val="23"/>
            <w:u w:val="single"/>
            <w:lang w:eastAsia="cs-CZ"/>
          </w:rPr>
          <w:t>http://www.cssz.cz/cz/pojisteni-osvc/ucast-na-pojisteni/nemocenske-pojisteni-osvc.htm</w:t>
        </w:r>
      </w:hyperlink>
      <w:r w:rsidRPr="00504655">
        <w:rPr>
          <w:rFonts w:ascii="Arial" w:eastAsia="Times New Roman" w:hAnsi="Arial" w:cs="Arial"/>
          <w:color w:val="393939"/>
          <w:spacing w:val="9"/>
          <w:sz w:val="23"/>
          <w:szCs w:val="23"/>
          <w:lang w:eastAsia="cs-CZ"/>
        </w:rPr>
        <w:t>.</w:t>
      </w:r>
    </w:p>
    <w:p w14:paraId="31C7F70E"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Dávkový systém nemocenského pojištění</w:t>
      </w:r>
    </w:p>
    <w:p w14:paraId="5F5DB15F"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 nemocenského pojištění se poskytuje </w:t>
      </w:r>
      <w:r w:rsidRPr="00504655">
        <w:rPr>
          <w:rFonts w:ascii="Arial" w:eastAsia="Times New Roman" w:hAnsi="Arial" w:cs="Arial"/>
          <w:b/>
          <w:bCs/>
          <w:color w:val="393939"/>
          <w:spacing w:val="9"/>
          <w:sz w:val="23"/>
          <w:szCs w:val="23"/>
          <w:lang w:eastAsia="cs-CZ"/>
        </w:rPr>
        <w:t>6 peněžitých dávek</w:t>
      </w:r>
      <w:r w:rsidRPr="00504655">
        <w:rPr>
          <w:rFonts w:ascii="Arial" w:eastAsia="Times New Roman" w:hAnsi="Arial" w:cs="Arial"/>
          <w:color w:val="393939"/>
          <w:spacing w:val="9"/>
          <w:sz w:val="23"/>
          <w:szCs w:val="23"/>
          <w:lang w:eastAsia="cs-CZ"/>
        </w:rPr>
        <w:t>, a to:</w:t>
      </w:r>
    </w:p>
    <w:p w14:paraId="286A68D3"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Nemocenské</w:t>
      </w:r>
    </w:p>
    <w:p w14:paraId="15441BEE"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Peněžitá pomoc v mateřství</w:t>
      </w:r>
    </w:p>
    <w:p w14:paraId="70F0328E"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Ošetřovné</w:t>
      </w:r>
    </w:p>
    <w:p w14:paraId="49D05B29"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Vyrovnávací příspěvek v těhotenství a v mateřství</w:t>
      </w:r>
    </w:p>
    <w:p w14:paraId="59460B2F"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Dávka otcovské poporodní péče (tzv. otcovská)</w:t>
      </w:r>
    </w:p>
    <w:p w14:paraId="6F27FB5D" w14:textId="77777777" w:rsidR="00504655" w:rsidRPr="00504655" w:rsidRDefault="00504655" w:rsidP="00504655">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Dlouhodobé ošetřovné</w:t>
      </w:r>
    </w:p>
    <w:p w14:paraId="6BE31133"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Všechny </w:t>
      </w:r>
      <w:r w:rsidRPr="00504655">
        <w:rPr>
          <w:rFonts w:ascii="Arial" w:eastAsia="Times New Roman" w:hAnsi="Arial" w:cs="Arial"/>
          <w:b/>
          <w:bCs/>
          <w:color w:val="393939"/>
          <w:spacing w:val="9"/>
          <w:sz w:val="23"/>
          <w:szCs w:val="23"/>
          <w:lang w:eastAsia="cs-CZ"/>
        </w:rPr>
        <w:t>dávky nemocenského pojištění vyplácí okresní správa sociálního zabezpečení</w:t>
      </w:r>
      <w:r w:rsidRPr="00504655">
        <w:rPr>
          <w:rFonts w:ascii="Arial" w:eastAsia="Times New Roman" w:hAnsi="Arial" w:cs="Arial"/>
          <w:color w:val="393939"/>
          <w:spacing w:val="9"/>
          <w:sz w:val="23"/>
          <w:szCs w:val="23"/>
          <w:lang w:eastAsia="cs-CZ"/>
        </w:rPr>
        <w:t> a hradí se ze státního rozpočtu (z příjmů z pojistného).</w:t>
      </w:r>
    </w:p>
    <w:p w14:paraId="0117B97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Dávky nemocenského pojištění se vyplácejí za kalendářní dny.</w:t>
      </w:r>
    </w:p>
    <w:p w14:paraId="06326E96"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Při souběhu nároků na tutéž dávku z více zaměstnání zakládajících účast na nemocenském pojištění se poskytne ze všech zaměstnání pouze jedna dávka, která se vypočte z příjmů dosažených ve všech těchto zaměstnáních.</w:t>
      </w:r>
    </w:p>
    <w:p w14:paraId="57C922FE"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1. Nemocenské</w:t>
      </w:r>
    </w:p>
    <w:p w14:paraId="5A505FF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Zaměstnanec nebo OSVČ</w:t>
      </w:r>
      <w:r w:rsidRPr="00504655">
        <w:rPr>
          <w:rFonts w:ascii="Arial" w:eastAsia="Times New Roman" w:hAnsi="Arial" w:cs="Arial"/>
          <w:color w:val="393939"/>
          <w:spacing w:val="9"/>
          <w:sz w:val="23"/>
          <w:szCs w:val="23"/>
          <w:lang w:eastAsia="cs-CZ"/>
        </w:rPr>
        <w:t>, který je uznán ošetřujícím lékařem dočasně práce neschopným, </w:t>
      </w:r>
      <w:r w:rsidRPr="00504655">
        <w:rPr>
          <w:rFonts w:ascii="Arial" w:eastAsia="Times New Roman" w:hAnsi="Arial" w:cs="Arial"/>
          <w:b/>
          <w:bCs/>
          <w:color w:val="393939"/>
          <w:spacing w:val="9"/>
          <w:sz w:val="23"/>
          <w:szCs w:val="23"/>
          <w:lang w:eastAsia="cs-CZ"/>
        </w:rPr>
        <w:t>má nárok na nemocenské od 15. kalendářního dne trvání jeho dočasné pracovní neschopnosti do konce dočasné pracovní neschopnosti, maximálně však 380 kalendářních dnů</w:t>
      </w:r>
      <w:r w:rsidRPr="00504655">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587D903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504655">
        <w:rPr>
          <w:rFonts w:ascii="Arial" w:eastAsia="Times New Roman" w:hAnsi="Arial" w:cs="Arial"/>
          <w:color w:val="393939"/>
          <w:spacing w:val="9"/>
          <w:sz w:val="23"/>
          <w:szCs w:val="23"/>
          <w:lang w:eastAsia="cs-CZ"/>
        </w:rPr>
        <w:t>dny</w:t>
      </w:r>
      <w:proofErr w:type="gramEnd"/>
      <w:r w:rsidRPr="00504655">
        <w:rPr>
          <w:rFonts w:ascii="Arial" w:eastAsia="Times New Roman" w:hAnsi="Arial" w:cs="Arial"/>
          <w:color w:val="393939"/>
          <w:spacing w:val="9"/>
          <w:sz w:val="23"/>
          <w:szCs w:val="23"/>
          <w:lang w:eastAsia="cs-CZ"/>
        </w:rPr>
        <w:t xml:space="preserve"> a to při dočasné pracovní neschopnosti od 1. pracovního dne.</w:t>
      </w:r>
    </w:p>
    <w:p w14:paraId="64119A5D"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Poživateli starobního důchodu nebo invalidního důchodu pro invaliditu 3. stupně</w:t>
      </w:r>
      <w:r w:rsidRPr="00504655">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125BD793"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504655">
        <w:rPr>
          <w:rFonts w:ascii="Arial" w:eastAsia="Times New Roman" w:hAnsi="Arial" w:cs="Arial"/>
          <w:b/>
          <w:bCs/>
          <w:color w:val="393939"/>
          <w:spacing w:val="9"/>
          <w:sz w:val="23"/>
          <w:szCs w:val="23"/>
          <w:lang w:eastAsia="cs-CZ"/>
        </w:rPr>
        <w:t>ochranné lhůtě</w:t>
      </w:r>
      <w:r w:rsidRPr="00504655">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7 kalendářních dnů ode dne skončení zaměstnání, které zakládalo účast na nemocenském pojištění. U zaměstnání kratších než </w:t>
      </w:r>
      <w:r w:rsidRPr="00504655">
        <w:rPr>
          <w:rFonts w:ascii="Arial" w:eastAsia="Times New Roman" w:hAnsi="Arial" w:cs="Arial"/>
          <w:b/>
          <w:bCs/>
          <w:color w:val="393939"/>
          <w:spacing w:val="9"/>
          <w:sz w:val="23"/>
          <w:szCs w:val="23"/>
          <w:lang w:eastAsia="cs-CZ"/>
        </w:rPr>
        <w:t>7 kalendářních dnů</w:t>
      </w:r>
      <w:r w:rsidRPr="00504655">
        <w:rPr>
          <w:rFonts w:ascii="Arial" w:eastAsia="Times New Roman" w:hAnsi="Arial" w:cs="Arial"/>
          <w:color w:val="393939"/>
          <w:spacing w:val="9"/>
          <w:sz w:val="23"/>
          <w:szCs w:val="23"/>
          <w:lang w:eastAsia="cs-CZ"/>
        </w:rPr>
        <w:t> činí ochranná lhůta pouze tolik dnů, kolik činilo toto poslední zaměstnání.</w:t>
      </w:r>
    </w:p>
    <w:p w14:paraId="6869EA8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Ochranná lhůta neplyne</w:t>
      </w:r>
    </w:p>
    <w:p w14:paraId="425846B7"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4F9DC15B"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 dalšího zaměstnání sjednaného jen na dobu dovolené v jiném zaměstnání,</w:t>
      </w:r>
    </w:p>
    <w:p w14:paraId="720FA8F5"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ze zaměstnání zaměstnance činného na základě dohody o provedení práce,</w:t>
      </w:r>
    </w:p>
    <w:p w14:paraId="5DD1A43B"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ze zaměstnání malého rozsahu,</w:t>
      </w:r>
    </w:p>
    <w:p w14:paraId="4E96548F"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7836C5B7" w14:textId="77777777" w:rsidR="00504655" w:rsidRPr="00504655" w:rsidRDefault="00504655" w:rsidP="00504655">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684C0087"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lastRenderedPageBreak/>
        <w:t>2. Peněžitá pomoc v mateřství</w:t>
      </w:r>
    </w:p>
    <w:p w14:paraId="46BD2F68"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62D085F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žen, jejichž pojištěné zaměstnání skončilo v době těhotenství, činí </w:t>
      </w:r>
      <w:r w:rsidRPr="00504655">
        <w:rPr>
          <w:rFonts w:ascii="Arial" w:eastAsia="Times New Roman" w:hAnsi="Arial" w:cs="Arial"/>
          <w:b/>
          <w:bCs/>
          <w:color w:val="393939"/>
          <w:spacing w:val="9"/>
          <w:sz w:val="23"/>
          <w:szCs w:val="23"/>
          <w:lang w:eastAsia="cs-CZ"/>
        </w:rPr>
        <w:t>ochranná lhůta</w:t>
      </w:r>
      <w:r w:rsidRPr="00504655">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504655">
        <w:rPr>
          <w:rFonts w:ascii="Arial" w:eastAsia="Times New Roman" w:hAnsi="Arial" w:cs="Arial"/>
          <w:b/>
          <w:bCs/>
          <w:color w:val="393939"/>
          <w:spacing w:val="9"/>
          <w:sz w:val="23"/>
          <w:szCs w:val="23"/>
          <w:lang w:eastAsia="cs-CZ"/>
        </w:rPr>
        <w:t>maximálně</w:t>
      </w:r>
      <w:r w:rsidRPr="00504655">
        <w:rPr>
          <w:rFonts w:ascii="Arial" w:eastAsia="Times New Roman" w:hAnsi="Arial" w:cs="Arial"/>
          <w:color w:val="393939"/>
          <w:spacing w:val="9"/>
          <w:sz w:val="23"/>
          <w:szCs w:val="23"/>
          <w:lang w:eastAsia="cs-CZ"/>
        </w:rPr>
        <w:t> však </w:t>
      </w:r>
      <w:r w:rsidRPr="00504655">
        <w:rPr>
          <w:rFonts w:ascii="Arial" w:eastAsia="Times New Roman" w:hAnsi="Arial" w:cs="Arial"/>
          <w:b/>
          <w:bCs/>
          <w:color w:val="393939"/>
          <w:spacing w:val="9"/>
          <w:sz w:val="23"/>
          <w:szCs w:val="23"/>
          <w:lang w:eastAsia="cs-CZ"/>
        </w:rPr>
        <w:t>180 kalendářních dnů</w:t>
      </w:r>
      <w:r w:rsidRPr="00504655">
        <w:rPr>
          <w:rFonts w:ascii="Arial" w:eastAsia="Times New Roman" w:hAnsi="Arial" w:cs="Arial"/>
          <w:color w:val="393939"/>
          <w:spacing w:val="9"/>
          <w:sz w:val="23"/>
          <w:szCs w:val="23"/>
          <w:lang w:eastAsia="cs-CZ"/>
        </w:rPr>
        <w:t>.</w:t>
      </w:r>
    </w:p>
    <w:p w14:paraId="74B1399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4DFC1BC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5BC319F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504655">
        <w:rPr>
          <w:rFonts w:ascii="Arial" w:eastAsia="Times New Roman" w:hAnsi="Arial" w:cs="Arial"/>
          <w:color w:val="393939"/>
          <w:spacing w:val="9"/>
          <w:sz w:val="23"/>
          <w:szCs w:val="23"/>
          <w:lang w:eastAsia="cs-CZ"/>
        </w:rPr>
        <w:t>péče - do</w:t>
      </w:r>
      <w:proofErr w:type="gramEnd"/>
      <w:r w:rsidRPr="00504655">
        <w:rPr>
          <w:rFonts w:ascii="Arial" w:eastAsia="Times New Roman" w:hAnsi="Arial" w:cs="Arial"/>
          <w:color w:val="393939"/>
          <w:spacing w:val="9"/>
          <w:sz w:val="23"/>
          <w:szCs w:val="23"/>
          <w:lang w:eastAsia="cs-CZ"/>
        </w:rPr>
        <w:t xml:space="preserve"> 7 let věku a 31 týdnů.</w:t>
      </w:r>
    </w:p>
    <w:p w14:paraId="66C886D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Zákon </w:t>
      </w:r>
      <w:r w:rsidRPr="00504655">
        <w:rPr>
          <w:rFonts w:ascii="Arial" w:eastAsia="Times New Roman" w:hAnsi="Arial" w:cs="Arial"/>
          <w:b/>
          <w:bCs/>
          <w:color w:val="393939"/>
          <w:spacing w:val="9"/>
          <w:sz w:val="23"/>
          <w:szCs w:val="23"/>
          <w:lang w:eastAsia="cs-CZ"/>
        </w:rPr>
        <w:t>umožňuje střídání matky dítěte s jejím manželem či otcem dítěte v péči o dítě</w:t>
      </w:r>
      <w:r w:rsidRPr="00504655">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je třeba přitom splnit podmínku, že bude pečovat o dítě nejméně 7 kalendářních dnů po sobě jdoucích.</w:t>
      </w:r>
    </w:p>
    <w:p w14:paraId="35EA3CC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Peněžitá pomoc v mateřství</w:t>
      </w:r>
      <w:r w:rsidRPr="00504655">
        <w:rPr>
          <w:rFonts w:ascii="Arial" w:eastAsia="Times New Roman" w:hAnsi="Arial" w:cs="Arial"/>
          <w:color w:val="393939"/>
          <w:spacing w:val="9"/>
          <w:sz w:val="23"/>
          <w:szCs w:val="23"/>
          <w:lang w:eastAsia="cs-CZ"/>
        </w:rPr>
        <w:t> se vyplácí </w:t>
      </w:r>
      <w:r w:rsidRPr="00504655">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504655">
        <w:rPr>
          <w:rFonts w:ascii="Arial" w:eastAsia="Times New Roman" w:hAnsi="Arial" w:cs="Arial"/>
          <w:color w:val="393939"/>
          <w:spacing w:val="9"/>
          <w:sz w:val="23"/>
          <w:szCs w:val="23"/>
          <w:lang w:eastAsia="cs-CZ"/>
        </w:rPr>
        <w:t>.</w:t>
      </w:r>
    </w:p>
    <w:p w14:paraId="762A6120"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3. Ošetřovné</w:t>
      </w:r>
    </w:p>
    <w:p w14:paraId="52DD09B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Na ošetřovné má nárok zaměstnanec, který nemůže pracovat z důvodu, že musí</w:t>
      </w:r>
    </w:p>
    <w:p w14:paraId="04CAFD37" w14:textId="77777777" w:rsidR="00504655" w:rsidRPr="00504655" w:rsidRDefault="00504655" w:rsidP="00504655">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ošetřovat nemocného</w:t>
      </w:r>
      <w:r w:rsidRPr="00504655">
        <w:rPr>
          <w:rFonts w:ascii="Arial" w:eastAsia="Times New Roman" w:hAnsi="Arial" w:cs="Arial"/>
          <w:color w:val="393939"/>
          <w:spacing w:val="9"/>
          <w:sz w:val="23"/>
          <w:szCs w:val="23"/>
          <w:lang w:eastAsia="cs-CZ"/>
        </w:rPr>
        <w:t> člena domácnosti, nebo</w:t>
      </w:r>
    </w:p>
    <w:p w14:paraId="7A60D5E2" w14:textId="77777777" w:rsidR="00504655" w:rsidRPr="00504655" w:rsidRDefault="00504655" w:rsidP="00504655">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pečovat o zdravé dítě mladší 10 let, protože</w:t>
      </w:r>
      <w:r w:rsidRPr="00504655">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6FFA341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Zaměstnanec nemůže uplatnit nárok na ošetřovné na dítě, na které již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6CAC387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25FFAB7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5C61B38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Ochranná lhůta pro ošetřovné není stanovena.</w:t>
      </w:r>
    </w:p>
    <w:p w14:paraId="2B31C7F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2FD235B7"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4. Vyrovnávací příspěvek v těhotenství a mateřství</w:t>
      </w:r>
    </w:p>
    <w:p w14:paraId="2E636A2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36ECF8C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3C106EC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5D771153"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Vyrovnávací příspěvek v těhotenství a mateřství se vyplácí od data převedení na jinou práci do doby nástupu na peněžitou pomoc v mateřství.</w:t>
      </w:r>
    </w:p>
    <w:p w14:paraId="3BE0841B"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5. Dávka otcovské poporodní péče (otcovská)</w:t>
      </w:r>
    </w:p>
    <w:p w14:paraId="2F38C95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Nárok na dávku má otec </w:t>
      </w:r>
      <w:r w:rsidRPr="00504655">
        <w:rPr>
          <w:rFonts w:ascii="Arial" w:eastAsia="Times New Roman" w:hAnsi="Arial" w:cs="Arial"/>
          <w:b/>
          <w:bCs/>
          <w:color w:val="393939"/>
          <w:spacing w:val="9"/>
          <w:sz w:val="23"/>
          <w:szCs w:val="23"/>
          <w:lang w:eastAsia="cs-CZ"/>
        </w:rPr>
        <w:t>dítěte, který o dítě pečuje</w:t>
      </w:r>
      <w:r w:rsidRPr="00504655">
        <w:rPr>
          <w:rFonts w:ascii="Arial" w:eastAsia="Times New Roman" w:hAnsi="Arial" w:cs="Arial"/>
          <w:color w:val="393939"/>
          <w:spacing w:val="9"/>
          <w:sz w:val="23"/>
          <w:szCs w:val="23"/>
          <w:lang w:eastAsia="cs-CZ"/>
        </w:rPr>
        <w:t> a osoba (muž nebo žena), která převzala dítě do péče nahrazující péči rodičů, na základě rozhodnutí příslušného orgánu. Za otce dítěte je pro účely této dávky považován ten, kdo je v matrice (knize narození) zapsán jako otec.</w:t>
      </w:r>
    </w:p>
    <w:p w14:paraId="308FE32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Otcovská náleží, jen </w:t>
      </w:r>
      <w:r w:rsidRPr="00504655">
        <w:rPr>
          <w:rFonts w:ascii="Arial" w:eastAsia="Times New Roman" w:hAnsi="Arial" w:cs="Arial"/>
          <w:b/>
          <w:bCs/>
          <w:color w:val="393939"/>
          <w:spacing w:val="9"/>
          <w:sz w:val="23"/>
          <w:szCs w:val="23"/>
          <w:lang w:eastAsia="cs-CZ"/>
        </w:rPr>
        <w:t>nastal-li nástup na otcovskou v období 6 týdnů ode dne narození dítěte</w:t>
      </w:r>
      <w:r w:rsidRPr="00504655">
        <w:rPr>
          <w:rFonts w:ascii="Arial" w:eastAsia="Times New Roman" w:hAnsi="Arial" w:cs="Arial"/>
          <w:color w:val="393939"/>
          <w:spacing w:val="9"/>
          <w:sz w:val="23"/>
          <w:szCs w:val="23"/>
          <w:lang w:eastAsia="cs-CZ"/>
        </w:rPr>
        <w:t xml:space="preserve">, anebo ode dne převzetí dítěte do péče, jestliže takové dítě nedosáhlo 7 let věku. Otcovská náleží jen </w:t>
      </w:r>
      <w:proofErr w:type="gramStart"/>
      <w:r w:rsidRPr="00504655">
        <w:rPr>
          <w:rFonts w:ascii="Arial" w:eastAsia="Times New Roman" w:hAnsi="Arial" w:cs="Arial"/>
          <w:color w:val="393939"/>
          <w:spacing w:val="9"/>
          <w:sz w:val="23"/>
          <w:szCs w:val="23"/>
          <w:lang w:eastAsia="cs-CZ"/>
        </w:rPr>
        <w:t>jednou</w:t>
      </w:r>
      <w:proofErr w:type="gramEnd"/>
      <w:r w:rsidRPr="00504655">
        <w:rPr>
          <w:rFonts w:ascii="Arial" w:eastAsia="Times New Roman" w:hAnsi="Arial" w:cs="Arial"/>
          <w:color w:val="393939"/>
          <w:spacing w:val="9"/>
          <w:sz w:val="23"/>
          <w:szCs w:val="23"/>
          <w:lang w:eastAsia="cs-CZ"/>
        </w:rPr>
        <w:t xml:space="preserve"> a to i v případech, kdy pojištěnec pečuje o více dětí narozených současně nebo o více dětí převzatých současně do péče.</w:t>
      </w:r>
    </w:p>
    <w:p w14:paraId="1B0AD20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Nárok na otcovskou nevznikne, jestliže k nástupu na otcovskou dojde po zániku pojištění, to znamená, že u otcovské neplyne </w:t>
      </w:r>
      <w:r w:rsidRPr="00504655">
        <w:rPr>
          <w:rFonts w:ascii="Arial" w:eastAsia="Times New Roman" w:hAnsi="Arial" w:cs="Arial"/>
          <w:b/>
          <w:bCs/>
          <w:color w:val="393939"/>
          <w:spacing w:val="9"/>
          <w:sz w:val="23"/>
          <w:szCs w:val="23"/>
          <w:lang w:eastAsia="cs-CZ"/>
        </w:rPr>
        <w:t>ochranná lhůta</w:t>
      </w:r>
      <w:r w:rsidRPr="00504655">
        <w:rPr>
          <w:rFonts w:ascii="Arial" w:eastAsia="Times New Roman" w:hAnsi="Arial" w:cs="Arial"/>
          <w:color w:val="393939"/>
          <w:spacing w:val="9"/>
          <w:sz w:val="23"/>
          <w:szCs w:val="23"/>
          <w:lang w:eastAsia="cs-CZ"/>
        </w:rPr>
        <w:t>.</w:t>
      </w:r>
    </w:p>
    <w:p w14:paraId="0928DFA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Podpůrčí doba (tj. doba výplaty dávky) činí u otcovské </w:t>
      </w:r>
      <w:r w:rsidRPr="00504655">
        <w:rPr>
          <w:rFonts w:ascii="Arial" w:eastAsia="Times New Roman" w:hAnsi="Arial" w:cs="Arial"/>
          <w:b/>
          <w:bCs/>
          <w:color w:val="393939"/>
          <w:spacing w:val="9"/>
          <w:sz w:val="23"/>
          <w:szCs w:val="23"/>
          <w:lang w:eastAsia="cs-CZ"/>
        </w:rPr>
        <w:t>maximálně 1 týden</w:t>
      </w:r>
      <w:r w:rsidRPr="00504655">
        <w:rPr>
          <w:rFonts w:ascii="Arial" w:eastAsia="Times New Roman" w:hAnsi="Arial" w:cs="Arial"/>
          <w:color w:val="393939"/>
          <w:spacing w:val="9"/>
          <w:sz w:val="23"/>
          <w:szCs w:val="23"/>
          <w:lang w:eastAsia="cs-CZ"/>
        </w:rPr>
        <w:t> bez možnosti přerušení a začíná dnem nástupu na otcovskou. Pro volno v zaměstnání využijí otcové rodičovskou dovolenou.</w:t>
      </w:r>
    </w:p>
    <w:p w14:paraId="001862C9"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6. Dlouhodobé ošetřovné</w:t>
      </w:r>
    </w:p>
    <w:p w14:paraId="4292621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dlouhodobého ošetřovného jsou stanoveny podmínky jednak pro ošetřovanou osobu a jednak pro osobu ošetřující.</w:t>
      </w:r>
    </w:p>
    <w:p w14:paraId="04C987C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U ošetřované osoby</w:t>
      </w:r>
      <w:r w:rsidRPr="00504655">
        <w:rPr>
          <w:rFonts w:ascii="Arial" w:eastAsia="Times New Roman" w:hAnsi="Arial" w:cs="Arial"/>
          <w:color w:val="393939"/>
          <w:spacing w:val="9"/>
          <w:sz w:val="23"/>
          <w:szCs w:val="23"/>
          <w:lang w:eastAsia="cs-CZ"/>
        </w:rPr>
        <w:t> muselo dojít k </w:t>
      </w:r>
      <w:r w:rsidRPr="00504655">
        <w:rPr>
          <w:rFonts w:ascii="Arial" w:eastAsia="Times New Roman" w:hAnsi="Arial" w:cs="Arial"/>
          <w:b/>
          <w:bCs/>
          <w:color w:val="393939"/>
          <w:spacing w:val="9"/>
          <w:sz w:val="23"/>
          <w:szCs w:val="23"/>
          <w:lang w:eastAsia="cs-CZ"/>
        </w:rPr>
        <w:t>závažnému zhoršení zdravotního stavu</w:t>
      </w:r>
      <w:r w:rsidRPr="00504655">
        <w:rPr>
          <w:rFonts w:ascii="Arial" w:eastAsia="Times New Roman" w:hAnsi="Arial" w:cs="Arial"/>
          <w:color w:val="393939"/>
          <w:spacing w:val="9"/>
          <w:sz w:val="23"/>
          <w:szCs w:val="23"/>
          <w:lang w:eastAsia="cs-CZ"/>
        </w:rPr>
        <w:t>, který vyžadoval alespoň </w:t>
      </w:r>
      <w:proofErr w:type="gramStart"/>
      <w:r w:rsidRPr="00504655">
        <w:rPr>
          <w:rFonts w:ascii="Arial" w:eastAsia="Times New Roman" w:hAnsi="Arial" w:cs="Arial"/>
          <w:b/>
          <w:bCs/>
          <w:color w:val="393939"/>
          <w:spacing w:val="9"/>
          <w:sz w:val="23"/>
          <w:szCs w:val="23"/>
          <w:lang w:eastAsia="cs-CZ"/>
        </w:rPr>
        <w:t>7 denní</w:t>
      </w:r>
      <w:proofErr w:type="gramEnd"/>
      <w:r w:rsidRPr="00504655">
        <w:rPr>
          <w:rFonts w:ascii="Arial" w:eastAsia="Times New Roman" w:hAnsi="Arial" w:cs="Arial"/>
          <w:b/>
          <w:bCs/>
          <w:color w:val="393939"/>
          <w:spacing w:val="9"/>
          <w:sz w:val="23"/>
          <w:szCs w:val="23"/>
          <w:lang w:eastAsia="cs-CZ"/>
        </w:rPr>
        <w:t xml:space="preserve"> hospitalizaci</w:t>
      </w:r>
      <w:r w:rsidRPr="00504655">
        <w:rPr>
          <w:rFonts w:ascii="Arial" w:eastAsia="Times New Roman" w:hAnsi="Arial" w:cs="Arial"/>
          <w:color w:val="393939"/>
          <w:spacing w:val="9"/>
          <w:sz w:val="23"/>
          <w:szCs w:val="23"/>
          <w:lang w:eastAsia="cs-CZ"/>
        </w:rPr>
        <w:t> v nemocnici </w:t>
      </w:r>
      <w:r w:rsidRPr="00504655">
        <w:rPr>
          <w:rFonts w:ascii="Arial" w:eastAsia="Times New Roman" w:hAnsi="Arial" w:cs="Arial"/>
          <w:b/>
          <w:bCs/>
          <w:color w:val="393939"/>
          <w:spacing w:val="9"/>
          <w:sz w:val="23"/>
          <w:szCs w:val="23"/>
          <w:lang w:eastAsia="cs-CZ"/>
        </w:rPr>
        <w:t>a v den propuštění</w:t>
      </w:r>
      <w:r w:rsidRPr="00504655">
        <w:rPr>
          <w:rFonts w:ascii="Arial" w:eastAsia="Times New Roman" w:hAnsi="Arial" w:cs="Arial"/>
          <w:color w:val="393939"/>
          <w:spacing w:val="9"/>
          <w:sz w:val="23"/>
          <w:szCs w:val="23"/>
          <w:lang w:eastAsia="cs-CZ"/>
        </w:rPr>
        <w:t> bude potvrzeno, že </w:t>
      </w:r>
      <w:r w:rsidRPr="00504655">
        <w:rPr>
          <w:rFonts w:ascii="Arial" w:eastAsia="Times New Roman" w:hAnsi="Arial" w:cs="Arial"/>
          <w:b/>
          <w:bCs/>
          <w:color w:val="393939"/>
          <w:spacing w:val="9"/>
          <w:sz w:val="23"/>
          <w:szCs w:val="23"/>
          <w:lang w:eastAsia="cs-CZ"/>
        </w:rPr>
        <w:t>potřeba celodenní péče bude trvat nejméně dalších 30 dnů</w:t>
      </w:r>
      <w:r w:rsidRPr="00504655">
        <w:rPr>
          <w:rFonts w:ascii="Arial" w:eastAsia="Times New Roman" w:hAnsi="Arial" w:cs="Arial"/>
          <w:color w:val="393939"/>
          <w:spacing w:val="9"/>
          <w:sz w:val="23"/>
          <w:szCs w:val="23"/>
          <w:lang w:eastAsia="cs-CZ"/>
        </w:rPr>
        <w:t>. Ošetřovaná osoba musí dát písemný souhlas k ošetřování konkrétní osobě.</w:t>
      </w:r>
    </w:p>
    <w:p w14:paraId="426B0E6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Ošetřující osoba může být manželem (manželkou) ošetřované osoby nebo registrovaným partnerem (registrovanou partnerkou) ošetřované osoby, příbuzným v linii přímé s ošetřovanou osobou nebo je její sourozenec, tchyně, tchán, snacha, zeť, neteř, synovec, teta nebo strýc. U těchto příbuzných se nevyžaduje podmínka společné domácnosti. Dále se může jednat o manžela (manželku), registrovaného partnera (registrovanou partnerku) nebo druha (družku) fyzické osoby výše uvedené, nebo druha (družku) ošetřované osoby nebo jinou fyzickou osobou žijící s ošetřovanou osobou v domácnosti. Tyto osoby musí mít shodné místo trvalého pobytu.</w:t>
      </w:r>
    </w:p>
    <w:p w14:paraId="20152E5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ošetřující osoby se vyžaduje čekací doba; nemocenské pojištění muselo u zaměstnance </w:t>
      </w:r>
      <w:r w:rsidRPr="00504655">
        <w:rPr>
          <w:rFonts w:ascii="Arial" w:eastAsia="Times New Roman" w:hAnsi="Arial" w:cs="Arial"/>
          <w:b/>
          <w:bCs/>
          <w:color w:val="393939"/>
          <w:spacing w:val="9"/>
          <w:sz w:val="23"/>
          <w:szCs w:val="23"/>
          <w:lang w:eastAsia="cs-CZ"/>
        </w:rPr>
        <w:t>trvat v posledních 4 měsících alespoň 90 dnů</w:t>
      </w:r>
      <w:r w:rsidRPr="00504655">
        <w:rPr>
          <w:rFonts w:ascii="Arial" w:eastAsia="Times New Roman" w:hAnsi="Arial" w:cs="Arial"/>
          <w:color w:val="393939"/>
          <w:spacing w:val="9"/>
          <w:sz w:val="23"/>
          <w:szCs w:val="23"/>
          <w:lang w:eastAsia="cs-CZ"/>
        </w:rPr>
        <w:t>, OSVČ musela být nemocensky pojištěna v posledních 3 měsících. Ošetřující osoba nesmí po dobu ošetřování </w:t>
      </w:r>
      <w:r w:rsidRPr="00504655">
        <w:rPr>
          <w:rFonts w:ascii="Arial" w:eastAsia="Times New Roman" w:hAnsi="Arial" w:cs="Arial"/>
          <w:b/>
          <w:bCs/>
          <w:color w:val="393939"/>
          <w:spacing w:val="9"/>
          <w:sz w:val="23"/>
          <w:szCs w:val="23"/>
          <w:lang w:eastAsia="cs-CZ"/>
        </w:rPr>
        <w:t>vykonávat žádnou výdělečnou činnost</w:t>
      </w:r>
      <w:r w:rsidRPr="00504655">
        <w:rPr>
          <w:rFonts w:ascii="Arial" w:eastAsia="Times New Roman" w:hAnsi="Arial" w:cs="Arial"/>
          <w:color w:val="393939"/>
          <w:spacing w:val="9"/>
          <w:sz w:val="23"/>
          <w:szCs w:val="23"/>
          <w:lang w:eastAsia="cs-CZ"/>
        </w:rPr>
        <w:t>, ani nepojištěnou. V průběhu 90 dnů se mohou ošetřující osoby libovolně střídat v ošetřování osoby vyžadující dlouhodobou péči po celých dnech. Při střídání a opakovaném poskytování péče se dávka nevypočítává znovu. Výplata dávky nenáleží po dobu, kdy byla ošetřovaná osoba znovu hospitalizována. Nárok na další dlouhodobé ošetřovné vznikne ošetřující osobě nejdříve po uplynutí 12 měsíců od skončení předchozí dlouhodobé péče.</w:t>
      </w:r>
    </w:p>
    <w:p w14:paraId="67A0533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Podpůrčí doba (doba výplaty dávky) činí maximálně 90 kalendářních dnů. Doba těchto 90 dnů se neprodlužuje ani z důvodu hospitalizace ošetřované osoby v průběhu podpůrčí doby.</w:t>
      </w:r>
    </w:p>
    <w:p w14:paraId="0CA45B7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nemá povinnost omluvit nepřítomnost zaměstnance v práci po dobu poskytování dlouhodobé péče pouze v případě, brání-li tomu vážné provozní důvody, které musí sdělit zaměstnanci písemně.</w:t>
      </w:r>
    </w:p>
    <w:p w14:paraId="1856985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Nárok na dlouhodobé ošetřovné nemají zaměstnanci činní na základě dohody o provedení práce, zaměstnanci vykonávající zaměstnání malého rozsahu, žáci a studenti jen v době školních prázdnin a pěstouni.</w:t>
      </w:r>
    </w:p>
    <w:p w14:paraId="4D1EF17C"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Výpočet dávek nemocenského pojištění</w:t>
      </w:r>
    </w:p>
    <w:p w14:paraId="3722FE82"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Určení denního vyměřovacího základu</w:t>
      </w:r>
    </w:p>
    <w:p w14:paraId="548AA09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65406347"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Redukce denního vyměřovacího základu</w:t>
      </w:r>
    </w:p>
    <w:p w14:paraId="722D762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5519B9F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V roce 2019 činila 1. redukční hranice 1 090 Kč, 2. redukční hranice 1 635 Kč, 3. redukční hranice 3 270 Kč.</w:t>
      </w:r>
    </w:p>
    <w:p w14:paraId="56FF0008"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V roce 2020 činí 1.redukční hranice 1 162 Kč, 2. redukční hranice 1 742 Kč, 3. redukční hranice 3 484 Kč. </w:t>
      </w:r>
    </w:p>
    <w:p w14:paraId="0FB1169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Redukce se provede tak, že se započte</w:t>
      </w:r>
    </w:p>
    <w:p w14:paraId="17BB5C1F" w14:textId="77777777" w:rsidR="00504655" w:rsidRPr="00504655" w:rsidRDefault="00504655" w:rsidP="0050465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do první redukční hranice</w:t>
      </w:r>
      <w:r w:rsidRPr="00504655">
        <w:rPr>
          <w:rFonts w:ascii="Arial" w:eastAsia="Times New Roman" w:hAnsi="Arial" w:cs="Arial"/>
          <w:color w:val="393939"/>
          <w:spacing w:val="9"/>
          <w:sz w:val="23"/>
          <w:szCs w:val="23"/>
          <w:lang w:eastAsia="cs-CZ"/>
        </w:rPr>
        <w:br/>
        <w:t> </w:t>
      </w:r>
    </w:p>
    <w:p w14:paraId="09C9C185" w14:textId="77777777" w:rsidR="00504655" w:rsidRPr="00504655" w:rsidRDefault="00504655" w:rsidP="00504655">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u nemocenského, ošetřovného a dlouhodobého ošetřovného 90 %</w:t>
      </w:r>
      <w:r w:rsidRPr="00504655">
        <w:rPr>
          <w:rFonts w:ascii="Arial" w:eastAsia="Times New Roman" w:hAnsi="Arial" w:cs="Arial"/>
          <w:color w:val="393939"/>
          <w:spacing w:val="9"/>
          <w:sz w:val="23"/>
          <w:szCs w:val="23"/>
          <w:lang w:eastAsia="cs-CZ"/>
        </w:rPr>
        <w:t> denního vyměřovacího základu,</w:t>
      </w:r>
    </w:p>
    <w:p w14:paraId="1C11BDE5" w14:textId="77777777" w:rsidR="00504655" w:rsidRPr="00504655" w:rsidRDefault="00504655" w:rsidP="00504655">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u peněžité pomoci v mateřství, otcovské a vyrovnávacího příspěvku v těhotenství a mateřství 100 % denního vyměřovacího základu,</w:t>
      </w:r>
    </w:p>
    <w:p w14:paraId="6FAEC4F8" w14:textId="77777777" w:rsidR="00504655" w:rsidRPr="00504655" w:rsidRDefault="00504655" w:rsidP="0050465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 části denního vyměřovacího základu </w:t>
      </w:r>
      <w:r w:rsidRPr="00504655">
        <w:rPr>
          <w:rFonts w:ascii="Arial" w:eastAsia="Times New Roman" w:hAnsi="Arial" w:cs="Arial"/>
          <w:b/>
          <w:bCs/>
          <w:color w:val="393939"/>
          <w:spacing w:val="9"/>
          <w:sz w:val="23"/>
          <w:szCs w:val="23"/>
          <w:lang w:eastAsia="cs-CZ"/>
        </w:rPr>
        <w:t>mezi první a druhou redukční hranicí</w:t>
      </w:r>
      <w:r w:rsidRPr="00504655">
        <w:rPr>
          <w:rFonts w:ascii="Arial" w:eastAsia="Times New Roman" w:hAnsi="Arial" w:cs="Arial"/>
          <w:color w:val="393939"/>
          <w:spacing w:val="9"/>
          <w:sz w:val="23"/>
          <w:szCs w:val="23"/>
          <w:lang w:eastAsia="cs-CZ"/>
        </w:rPr>
        <w:t> se započte </w:t>
      </w:r>
      <w:r w:rsidRPr="00504655">
        <w:rPr>
          <w:rFonts w:ascii="Arial" w:eastAsia="Times New Roman" w:hAnsi="Arial" w:cs="Arial"/>
          <w:b/>
          <w:bCs/>
          <w:color w:val="393939"/>
          <w:spacing w:val="9"/>
          <w:sz w:val="23"/>
          <w:szCs w:val="23"/>
          <w:lang w:eastAsia="cs-CZ"/>
        </w:rPr>
        <w:t>60 %</w:t>
      </w:r>
      <w:r w:rsidRPr="00504655">
        <w:rPr>
          <w:rFonts w:ascii="Arial" w:eastAsia="Times New Roman" w:hAnsi="Arial" w:cs="Arial"/>
          <w:color w:val="393939"/>
          <w:spacing w:val="9"/>
          <w:sz w:val="23"/>
          <w:szCs w:val="23"/>
          <w:lang w:eastAsia="cs-CZ"/>
        </w:rPr>
        <w:t>,</w:t>
      </w:r>
    </w:p>
    <w:p w14:paraId="1EC74293" w14:textId="77777777" w:rsidR="00504655" w:rsidRPr="00504655" w:rsidRDefault="00504655" w:rsidP="0050465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 části </w:t>
      </w:r>
      <w:r w:rsidRPr="00504655">
        <w:rPr>
          <w:rFonts w:ascii="Arial" w:eastAsia="Times New Roman" w:hAnsi="Arial" w:cs="Arial"/>
          <w:b/>
          <w:bCs/>
          <w:color w:val="393939"/>
          <w:spacing w:val="9"/>
          <w:sz w:val="23"/>
          <w:szCs w:val="23"/>
          <w:lang w:eastAsia="cs-CZ"/>
        </w:rPr>
        <w:t>mezi druhou a třetí</w:t>
      </w:r>
      <w:r w:rsidRPr="00504655">
        <w:rPr>
          <w:rFonts w:ascii="Arial" w:eastAsia="Times New Roman" w:hAnsi="Arial" w:cs="Arial"/>
          <w:color w:val="393939"/>
          <w:spacing w:val="9"/>
          <w:sz w:val="23"/>
          <w:szCs w:val="23"/>
          <w:lang w:eastAsia="cs-CZ"/>
        </w:rPr>
        <w:t> redukční hranicí se započte </w:t>
      </w:r>
      <w:r w:rsidRPr="00504655">
        <w:rPr>
          <w:rFonts w:ascii="Arial" w:eastAsia="Times New Roman" w:hAnsi="Arial" w:cs="Arial"/>
          <w:b/>
          <w:bCs/>
          <w:color w:val="393939"/>
          <w:spacing w:val="9"/>
          <w:sz w:val="23"/>
          <w:szCs w:val="23"/>
          <w:lang w:eastAsia="cs-CZ"/>
        </w:rPr>
        <w:t>30 %</w:t>
      </w:r>
      <w:r w:rsidRPr="00504655">
        <w:rPr>
          <w:rFonts w:ascii="Arial" w:eastAsia="Times New Roman" w:hAnsi="Arial" w:cs="Arial"/>
          <w:color w:val="393939"/>
          <w:spacing w:val="9"/>
          <w:sz w:val="23"/>
          <w:szCs w:val="23"/>
          <w:lang w:eastAsia="cs-CZ"/>
        </w:rPr>
        <w:t>,</w:t>
      </w:r>
    </w:p>
    <w:p w14:paraId="5D51CB35" w14:textId="77777777" w:rsidR="00504655" w:rsidRPr="00504655" w:rsidRDefault="00504655" w:rsidP="00504655">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k části nad třetí redukční hranici se nepřihlédne.</w:t>
      </w:r>
    </w:p>
    <w:p w14:paraId="25ED86DF"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Výše dávek nemocenského pojištění</w:t>
      </w:r>
    </w:p>
    <w:p w14:paraId="245BF1F4"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nemocenského</w:t>
      </w:r>
      <w:r w:rsidRPr="00504655">
        <w:rPr>
          <w:rFonts w:ascii="Arial" w:eastAsia="Times New Roman" w:hAnsi="Arial" w:cs="Arial"/>
          <w:color w:val="393939"/>
          <w:spacing w:val="9"/>
          <w:sz w:val="23"/>
          <w:szCs w:val="23"/>
          <w:lang w:eastAsia="cs-CZ"/>
        </w:rPr>
        <w:t> činí </w:t>
      </w:r>
      <w:r w:rsidRPr="00504655">
        <w:rPr>
          <w:rFonts w:ascii="Arial" w:eastAsia="Times New Roman" w:hAnsi="Arial" w:cs="Arial"/>
          <w:b/>
          <w:bCs/>
          <w:color w:val="393939"/>
          <w:spacing w:val="9"/>
          <w:sz w:val="23"/>
          <w:szCs w:val="23"/>
          <w:lang w:eastAsia="cs-CZ"/>
        </w:rPr>
        <w:t>60 %</w:t>
      </w:r>
      <w:r w:rsidRPr="00504655">
        <w:rPr>
          <w:rFonts w:ascii="Arial" w:eastAsia="Times New Roman" w:hAnsi="Arial" w:cs="Arial"/>
          <w:color w:val="393939"/>
          <w:spacing w:val="9"/>
          <w:sz w:val="23"/>
          <w:szCs w:val="23"/>
          <w:lang w:eastAsia="cs-CZ"/>
        </w:rPr>
        <w:t xml:space="preserve"> denního vyměřovacího základu od 15. kalendářního dne trvání dočasné pracovní neschopnosti do 30. kalendářního dne dočasné pracovní neschopnosti, od 31. kalendářního dne dočasné pracovní neschopnosti nebo </w:t>
      </w:r>
      <w:r w:rsidRPr="00504655">
        <w:rPr>
          <w:rFonts w:ascii="Arial" w:eastAsia="Times New Roman" w:hAnsi="Arial" w:cs="Arial"/>
          <w:color w:val="393939"/>
          <w:spacing w:val="9"/>
          <w:sz w:val="23"/>
          <w:szCs w:val="23"/>
          <w:lang w:eastAsia="cs-CZ"/>
        </w:rPr>
        <w:lastRenderedPageBreak/>
        <w:t>karantény sazba činí </w:t>
      </w:r>
      <w:r w:rsidRPr="00504655">
        <w:rPr>
          <w:rFonts w:ascii="Arial" w:eastAsia="Times New Roman" w:hAnsi="Arial" w:cs="Arial"/>
          <w:b/>
          <w:bCs/>
          <w:color w:val="393939"/>
          <w:spacing w:val="9"/>
          <w:sz w:val="23"/>
          <w:szCs w:val="23"/>
          <w:lang w:eastAsia="cs-CZ"/>
        </w:rPr>
        <w:t>66 %</w:t>
      </w:r>
      <w:r w:rsidRPr="00504655">
        <w:rPr>
          <w:rFonts w:ascii="Arial" w:eastAsia="Times New Roman" w:hAnsi="Arial" w:cs="Arial"/>
          <w:color w:val="393939"/>
          <w:spacing w:val="9"/>
          <w:sz w:val="23"/>
          <w:szCs w:val="23"/>
          <w:lang w:eastAsia="cs-CZ"/>
        </w:rPr>
        <w:t> denního vyměřovacího základu a dále od 61. kalendářního dne dočasné pracovní neschopnosti nebo karantény činí sazba nemocenského </w:t>
      </w:r>
      <w:r w:rsidRPr="00504655">
        <w:rPr>
          <w:rFonts w:ascii="Arial" w:eastAsia="Times New Roman" w:hAnsi="Arial" w:cs="Arial"/>
          <w:b/>
          <w:bCs/>
          <w:color w:val="393939"/>
          <w:spacing w:val="9"/>
          <w:sz w:val="23"/>
          <w:szCs w:val="23"/>
          <w:lang w:eastAsia="cs-CZ"/>
        </w:rPr>
        <w:t>72 %</w:t>
      </w:r>
      <w:r w:rsidRPr="00504655">
        <w:rPr>
          <w:rFonts w:ascii="Arial" w:eastAsia="Times New Roman" w:hAnsi="Arial" w:cs="Arial"/>
          <w:color w:val="393939"/>
          <w:spacing w:val="9"/>
          <w:sz w:val="23"/>
          <w:szCs w:val="23"/>
          <w:lang w:eastAsia="cs-CZ"/>
        </w:rPr>
        <w:t> denního vyměřovacího základu.</w:t>
      </w:r>
    </w:p>
    <w:p w14:paraId="765DE86B"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nemocenského u </w:t>
      </w:r>
      <w:r w:rsidRPr="00504655">
        <w:rPr>
          <w:rFonts w:ascii="Arial" w:eastAsia="Times New Roman" w:hAnsi="Arial" w:cs="Arial"/>
          <w:b/>
          <w:bCs/>
          <w:color w:val="393939"/>
          <w:spacing w:val="9"/>
          <w:sz w:val="23"/>
          <w:szCs w:val="23"/>
          <w:lang w:eastAsia="cs-CZ"/>
        </w:rPr>
        <w:t>dobrovolných členů integrovaného záchranného systému</w:t>
      </w:r>
      <w:r w:rsidRPr="00504655">
        <w:rPr>
          <w:rFonts w:ascii="Arial" w:eastAsia="Times New Roman" w:hAnsi="Arial" w:cs="Arial"/>
          <w:color w:val="393939"/>
          <w:spacing w:val="9"/>
          <w:sz w:val="23"/>
          <w:szCs w:val="23"/>
          <w:lang w:eastAsia="cs-CZ"/>
        </w:rPr>
        <w:t> (např. u dobrovolných hasičů) náleží nemocenské ve výši </w:t>
      </w:r>
      <w:r w:rsidRPr="00504655">
        <w:rPr>
          <w:rFonts w:ascii="Arial" w:eastAsia="Times New Roman" w:hAnsi="Arial" w:cs="Arial"/>
          <w:b/>
          <w:bCs/>
          <w:color w:val="393939"/>
          <w:spacing w:val="9"/>
          <w:sz w:val="23"/>
          <w:szCs w:val="23"/>
          <w:lang w:eastAsia="cs-CZ"/>
        </w:rPr>
        <w:t>100 %</w:t>
      </w:r>
      <w:r w:rsidRPr="00504655">
        <w:rPr>
          <w:rFonts w:ascii="Arial" w:eastAsia="Times New Roman" w:hAnsi="Arial" w:cs="Arial"/>
          <w:color w:val="393939"/>
          <w:spacing w:val="9"/>
          <w:sz w:val="23"/>
          <w:szCs w:val="23"/>
          <w:lang w:eastAsia="cs-CZ"/>
        </w:rPr>
        <w:t> denního vyměřovacího základu, pokud tato dočasná pracovní neschopnost nebo karanténa vznikla v důsledku zásahu (tj. v důsledku provádění záchranných a likvidačních prací), k němuž byla jednotka nebo složka integrovaného záchranného systému povolána. Tuto skutečnost pojištěnci potvrdí operační středisko integrovaného záchranného systému.</w:t>
      </w:r>
    </w:p>
    <w:p w14:paraId="0BAA355A"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peněžité pomoci v mateřství</w:t>
      </w:r>
      <w:r w:rsidRPr="00504655">
        <w:rPr>
          <w:rFonts w:ascii="Arial" w:eastAsia="Times New Roman" w:hAnsi="Arial" w:cs="Arial"/>
          <w:color w:val="393939"/>
          <w:spacing w:val="9"/>
          <w:sz w:val="23"/>
          <w:szCs w:val="23"/>
          <w:lang w:eastAsia="cs-CZ"/>
        </w:rPr>
        <w:t> činí </w:t>
      </w:r>
      <w:r w:rsidRPr="00504655">
        <w:rPr>
          <w:rFonts w:ascii="Arial" w:eastAsia="Times New Roman" w:hAnsi="Arial" w:cs="Arial"/>
          <w:b/>
          <w:bCs/>
          <w:color w:val="393939"/>
          <w:spacing w:val="9"/>
          <w:sz w:val="23"/>
          <w:szCs w:val="23"/>
          <w:lang w:eastAsia="cs-CZ"/>
        </w:rPr>
        <w:t>70 %</w:t>
      </w:r>
      <w:r w:rsidRPr="00504655">
        <w:rPr>
          <w:rFonts w:ascii="Arial" w:eastAsia="Times New Roman" w:hAnsi="Arial" w:cs="Arial"/>
          <w:color w:val="393939"/>
          <w:spacing w:val="9"/>
          <w:sz w:val="23"/>
          <w:szCs w:val="23"/>
          <w:lang w:eastAsia="cs-CZ"/>
        </w:rPr>
        <w:t> denního vyměřovacího základu.</w:t>
      </w:r>
    </w:p>
    <w:p w14:paraId="1BCD8781"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ošetřovného</w:t>
      </w:r>
      <w:r w:rsidRPr="00504655">
        <w:rPr>
          <w:rFonts w:ascii="Arial" w:eastAsia="Times New Roman" w:hAnsi="Arial" w:cs="Arial"/>
          <w:color w:val="393939"/>
          <w:spacing w:val="9"/>
          <w:sz w:val="23"/>
          <w:szCs w:val="23"/>
          <w:lang w:eastAsia="cs-CZ"/>
        </w:rPr>
        <w:t> činí </w:t>
      </w:r>
      <w:r w:rsidRPr="00504655">
        <w:rPr>
          <w:rFonts w:ascii="Arial" w:eastAsia="Times New Roman" w:hAnsi="Arial" w:cs="Arial"/>
          <w:b/>
          <w:bCs/>
          <w:color w:val="393939"/>
          <w:spacing w:val="9"/>
          <w:sz w:val="23"/>
          <w:szCs w:val="23"/>
          <w:lang w:eastAsia="cs-CZ"/>
        </w:rPr>
        <w:t>60 %</w:t>
      </w:r>
      <w:r w:rsidRPr="00504655">
        <w:rPr>
          <w:rFonts w:ascii="Arial" w:eastAsia="Times New Roman" w:hAnsi="Arial" w:cs="Arial"/>
          <w:color w:val="393939"/>
          <w:spacing w:val="9"/>
          <w:sz w:val="23"/>
          <w:szCs w:val="23"/>
          <w:lang w:eastAsia="cs-CZ"/>
        </w:rPr>
        <w:t> denního vyměřovacího základu.</w:t>
      </w:r>
    </w:p>
    <w:p w14:paraId="36D4101E"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vyrovnávacího příspěvku v těhotenství a mateřství</w:t>
      </w:r>
      <w:r w:rsidRPr="00504655">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007B27D8"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otcovské</w:t>
      </w:r>
      <w:r w:rsidRPr="00504655">
        <w:rPr>
          <w:rFonts w:ascii="Arial" w:eastAsia="Times New Roman" w:hAnsi="Arial" w:cs="Arial"/>
          <w:color w:val="393939"/>
          <w:spacing w:val="9"/>
          <w:sz w:val="23"/>
          <w:szCs w:val="23"/>
          <w:lang w:eastAsia="cs-CZ"/>
        </w:rPr>
        <w:t> činí </w:t>
      </w:r>
      <w:r w:rsidRPr="00504655">
        <w:rPr>
          <w:rFonts w:ascii="Arial" w:eastAsia="Times New Roman" w:hAnsi="Arial" w:cs="Arial"/>
          <w:b/>
          <w:bCs/>
          <w:color w:val="393939"/>
          <w:spacing w:val="9"/>
          <w:sz w:val="23"/>
          <w:szCs w:val="23"/>
          <w:lang w:eastAsia="cs-CZ"/>
        </w:rPr>
        <w:t>70 %</w:t>
      </w:r>
      <w:r w:rsidRPr="00504655">
        <w:rPr>
          <w:rFonts w:ascii="Arial" w:eastAsia="Times New Roman" w:hAnsi="Arial" w:cs="Arial"/>
          <w:color w:val="393939"/>
          <w:spacing w:val="9"/>
          <w:sz w:val="23"/>
          <w:szCs w:val="23"/>
          <w:lang w:eastAsia="cs-CZ"/>
        </w:rPr>
        <w:t> denního vyměřovacího základu,</w:t>
      </w:r>
    </w:p>
    <w:p w14:paraId="0FB42DE3" w14:textId="77777777" w:rsidR="00504655" w:rsidRPr="00504655" w:rsidRDefault="00504655" w:rsidP="00504655">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w:t>
      </w:r>
      <w:r w:rsidRPr="00504655">
        <w:rPr>
          <w:rFonts w:ascii="Arial" w:eastAsia="Times New Roman" w:hAnsi="Arial" w:cs="Arial"/>
          <w:b/>
          <w:bCs/>
          <w:color w:val="393939"/>
          <w:spacing w:val="9"/>
          <w:sz w:val="23"/>
          <w:szCs w:val="23"/>
          <w:lang w:eastAsia="cs-CZ"/>
        </w:rPr>
        <w:t>dlouhodobého ošetřovného</w:t>
      </w:r>
      <w:r w:rsidRPr="00504655">
        <w:rPr>
          <w:rFonts w:ascii="Arial" w:eastAsia="Times New Roman" w:hAnsi="Arial" w:cs="Arial"/>
          <w:color w:val="393939"/>
          <w:spacing w:val="9"/>
          <w:sz w:val="23"/>
          <w:szCs w:val="23"/>
          <w:lang w:eastAsia="cs-CZ"/>
        </w:rPr>
        <w:t> činí </w:t>
      </w:r>
      <w:r w:rsidRPr="00504655">
        <w:rPr>
          <w:rFonts w:ascii="Arial" w:eastAsia="Times New Roman" w:hAnsi="Arial" w:cs="Arial"/>
          <w:b/>
          <w:bCs/>
          <w:color w:val="393939"/>
          <w:spacing w:val="9"/>
          <w:sz w:val="23"/>
          <w:szCs w:val="23"/>
          <w:lang w:eastAsia="cs-CZ"/>
        </w:rPr>
        <w:t>60 %</w:t>
      </w:r>
      <w:r w:rsidRPr="00504655">
        <w:rPr>
          <w:rFonts w:ascii="Arial" w:eastAsia="Times New Roman" w:hAnsi="Arial" w:cs="Arial"/>
          <w:color w:val="393939"/>
          <w:spacing w:val="9"/>
          <w:sz w:val="23"/>
          <w:szCs w:val="23"/>
          <w:lang w:eastAsia="cs-CZ"/>
        </w:rPr>
        <w:t> denního vyměřovacího základu.</w:t>
      </w:r>
    </w:p>
    <w:p w14:paraId="0E511B96"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Příklady výpočtu</w:t>
      </w:r>
    </w:p>
    <w:p w14:paraId="589BF85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Porovnání výše dávek podle současného právního stavu umožňují kalkulačky uvedené na webových stránkách MPSV. Kalkulačky po vložení údajů o průměrném výdělku a době nemoci vypočtou výši dávek - </w:t>
      </w:r>
      <w:hyperlink r:id="rId18" w:history="1">
        <w:r w:rsidRPr="00504655">
          <w:rPr>
            <w:rFonts w:ascii="Arial" w:eastAsia="Times New Roman" w:hAnsi="Arial" w:cs="Arial"/>
            <w:color w:val="393939"/>
            <w:spacing w:val="9"/>
            <w:sz w:val="23"/>
            <w:szCs w:val="23"/>
            <w:u w:val="single"/>
            <w:lang w:eastAsia="cs-CZ"/>
          </w:rPr>
          <w:t>https://www.mpsv.cz/web/cz/kalkulacka-davek-v-roce-2020</w:t>
        </w:r>
      </w:hyperlink>
      <w:r w:rsidRPr="00504655">
        <w:rPr>
          <w:rFonts w:ascii="Arial" w:eastAsia="Times New Roman" w:hAnsi="Arial" w:cs="Arial"/>
          <w:color w:val="393939"/>
          <w:spacing w:val="9"/>
          <w:sz w:val="23"/>
          <w:szCs w:val="23"/>
          <w:lang w:eastAsia="cs-CZ"/>
        </w:rPr>
        <w:t>.</w:t>
      </w:r>
    </w:p>
    <w:p w14:paraId="7293BFB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292ED35B"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Elektronická neschopenka a výplata nemocenského</w:t>
      </w:r>
    </w:p>
    <w:p w14:paraId="046F17E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Rozhodování o dočasné pracovní neschopnosti probíhá od 1. 1. 2020 elektronicky. Bylo tak upuštěno od zdlouhavého oběhu listinných dokumentů, který byl nahrazen elektronickým oběhem dokumentů.</w:t>
      </w:r>
    </w:p>
    <w:p w14:paraId="34F514E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Ošetřující lékař od 1. 1. 2020 hlásí vznik, trvání a ukončení dočasné pracovní neschopnosti přímo správě sociálního zabezpečení pouze elektronicky. Ošetřující lékař již nevydává zaměstnanci žádné papírové díly neschopenky určené pro zaměstnavatele. Zachován zůstal pouze „Průkaz dočasně práce neschopného pojištěnce“, který má u sebe zaměstnanec pro své potřeby a k informaci. </w:t>
      </w:r>
      <w:r w:rsidRPr="00504655">
        <w:rPr>
          <w:rFonts w:ascii="Arial" w:eastAsia="Times New Roman" w:hAnsi="Arial" w:cs="Arial"/>
          <w:b/>
          <w:bCs/>
          <w:color w:val="393939"/>
          <w:spacing w:val="9"/>
          <w:sz w:val="23"/>
          <w:szCs w:val="23"/>
          <w:lang w:eastAsia="cs-CZ"/>
        </w:rPr>
        <w:t>Hlášení správě sociálního zabezpečení o vzniku dočasné pracovní neschopnosti je při dočasné pracovní neschopnosti přesahující 14 kalendářních dnů automaticky považováno za žádost o nemocenské.</w:t>
      </w:r>
      <w:r w:rsidRPr="00504655">
        <w:rPr>
          <w:rFonts w:ascii="Arial" w:eastAsia="Times New Roman" w:hAnsi="Arial" w:cs="Arial"/>
          <w:color w:val="393939"/>
          <w:spacing w:val="9"/>
          <w:sz w:val="23"/>
          <w:szCs w:val="23"/>
          <w:lang w:eastAsia="cs-CZ"/>
        </w:rPr>
        <w:t xml:space="preserve"> Ošetřující lékař hlásí trvání dočasné pracovní neschopnosti přímo správě sociálního zabezpečení. Hlášení o ukončení dočasné </w:t>
      </w:r>
      <w:r w:rsidRPr="00504655">
        <w:rPr>
          <w:rFonts w:ascii="Arial" w:eastAsia="Times New Roman" w:hAnsi="Arial" w:cs="Arial"/>
          <w:color w:val="393939"/>
          <w:spacing w:val="9"/>
          <w:sz w:val="23"/>
          <w:szCs w:val="23"/>
          <w:lang w:eastAsia="cs-CZ"/>
        </w:rPr>
        <w:lastRenderedPageBreak/>
        <w:t>pracovní neschopnosti, které ošetřující lékař rovněž zasílá přímo správě sociálního zabezpečení, je automaticky i dokladem pro ukončení výplaty nemocenského.</w:t>
      </w:r>
    </w:p>
    <w:p w14:paraId="39305BF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Pro zaměstnavatele se tedy již nevystavuje žádný listinný díl rozhodnutí o dočasné pracovní neschopnosti. </w:t>
      </w:r>
      <w:r w:rsidRPr="00504655">
        <w:rPr>
          <w:rFonts w:ascii="Arial" w:eastAsia="Times New Roman" w:hAnsi="Arial" w:cs="Arial"/>
          <w:b/>
          <w:bCs/>
          <w:color w:val="393939"/>
          <w:spacing w:val="9"/>
          <w:sz w:val="23"/>
          <w:szCs w:val="23"/>
          <w:lang w:eastAsia="cs-CZ"/>
        </w:rPr>
        <w:t>I nadále však zůstává zachována povinnost zaměstnance, aby o své dočasné pracovní neschopnosti neprodleně informoval svého zaměstnavatele</w:t>
      </w:r>
      <w:r w:rsidRPr="00504655">
        <w:rPr>
          <w:rFonts w:ascii="Arial" w:eastAsia="Times New Roman" w:hAnsi="Arial" w:cs="Arial"/>
          <w:color w:val="393939"/>
          <w:spacing w:val="9"/>
          <w:sz w:val="23"/>
          <w:szCs w:val="23"/>
          <w:lang w:eastAsia="cs-CZ"/>
        </w:rPr>
        <w:t> (např. telefonicky, mailem). V průběhu dočasné pracovní neschopnosti (v závislosti na svém zdravotním stavu) a vždy po jejím skončení může zaměstnanec prokázat zaměstnavateli její trvání též předložením tiskopisu „Průkaz dočasně práce neschopného pojištěnce“, který si na rozdíl od současného stavu při skončení pracovní neschopnosti zaměstnanec vždy ponechá.  Zaměstnavatel může využít nové způsoby zjišťování informací o pracovních neschopnostech svých zaměstnanců:</w:t>
      </w:r>
    </w:p>
    <w:p w14:paraId="0F447EA7" w14:textId="77777777" w:rsidR="00504655" w:rsidRPr="00504655" w:rsidRDefault="00504655" w:rsidP="00504655">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Má k dispozici službu </w:t>
      </w:r>
      <w:proofErr w:type="spellStart"/>
      <w:r w:rsidRPr="00504655">
        <w:rPr>
          <w:rFonts w:ascii="Arial" w:eastAsia="Times New Roman" w:hAnsi="Arial" w:cs="Arial"/>
          <w:color w:val="393939"/>
          <w:spacing w:val="9"/>
          <w:sz w:val="23"/>
          <w:szCs w:val="23"/>
          <w:lang w:eastAsia="cs-CZ"/>
        </w:rPr>
        <w:t>ePortálu</w:t>
      </w:r>
      <w:proofErr w:type="spellEnd"/>
      <w:r w:rsidRPr="00504655">
        <w:rPr>
          <w:rFonts w:ascii="Arial" w:eastAsia="Times New Roman" w:hAnsi="Arial" w:cs="Arial"/>
          <w:color w:val="393939"/>
          <w:spacing w:val="9"/>
          <w:sz w:val="23"/>
          <w:szCs w:val="23"/>
          <w:lang w:eastAsia="cs-CZ"/>
        </w:rPr>
        <w:t xml:space="preserve"> ČSSZ pro ověření či stažení údajů o dočasných pracovních neschopnostech svých zaměstnanců.</w:t>
      </w:r>
    </w:p>
    <w:p w14:paraId="51BB8C6E" w14:textId="77777777" w:rsidR="00504655" w:rsidRPr="00504655" w:rsidRDefault="00504655" w:rsidP="00504655">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Může požádat o zasílání proaktivních elektronických notifikací o dočasných pracovních neschopnostech svých zaměstnanců (jednorázová žádost pro automatické zasílání do budoucna).</w:t>
      </w:r>
    </w:p>
    <w:p w14:paraId="230747E8" w14:textId="77777777" w:rsidR="00504655" w:rsidRPr="00504655" w:rsidRDefault="00504655" w:rsidP="00504655">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Alternativou je služba „Data zaměstnavatelům o DPN“ přes kanál veřejného rozhraní pro elektronické podání (APEP). Služba funguje na principu dotaz → odpověď. Od ledna 2020 je možné prostřednictvím této služby automatizovaně a průběžně stahovat do příslušného softwaru informace o dočasných pracovních neschopnostech zaměstnanců. </w:t>
      </w:r>
    </w:p>
    <w:p w14:paraId="695E50F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Zaměstnavatel je povinen po 14 dnech trvání </w:t>
      </w:r>
      <w:proofErr w:type="gramStart"/>
      <w:r w:rsidRPr="00504655">
        <w:rPr>
          <w:rFonts w:ascii="Arial" w:eastAsia="Times New Roman" w:hAnsi="Arial" w:cs="Arial"/>
          <w:color w:val="393939"/>
          <w:spacing w:val="9"/>
          <w:sz w:val="23"/>
          <w:szCs w:val="23"/>
          <w:lang w:eastAsia="cs-CZ"/>
        </w:rPr>
        <w:t>neschopnosti  zaslat</w:t>
      </w:r>
      <w:proofErr w:type="gramEnd"/>
      <w:r w:rsidRPr="00504655">
        <w:rPr>
          <w:rFonts w:ascii="Arial" w:eastAsia="Times New Roman" w:hAnsi="Arial" w:cs="Arial"/>
          <w:color w:val="393939"/>
          <w:spacing w:val="9"/>
          <w:sz w:val="23"/>
          <w:szCs w:val="23"/>
          <w:lang w:eastAsia="cs-CZ"/>
        </w:rPr>
        <w:t xml:space="preserve"> ČSSZ </w:t>
      </w:r>
      <w:r w:rsidRPr="00504655">
        <w:rPr>
          <w:rFonts w:ascii="Arial" w:eastAsia="Times New Roman" w:hAnsi="Arial" w:cs="Arial"/>
          <w:b/>
          <w:bCs/>
          <w:color w:val="393939"/>
          <w:spacing w:val="9"/>
          <w:sz w:val="23"/>
          <w:szCs w:val="23"/>
          <w:lang w:eastAsia="cs-CZ"/>
        </w:rPr>
        <w:t>Přílohu k žádosti o dávku</w:t>
      </w:r>
      <w:r w:rsidRPr="00504655">
        <w:rPr>
          <w:rFonts w:ascii="Arial" w:eastAsia="Times New Roman" w:hAnsi="Arial" w:cs="Arial"/>
          <w:color w:val="393939"/>
          <w:spacing w:val="9"/>
          <w:sz w:val="23"/>
          <w:szCs w:val="23"/>
          <w:lang w:eastAsia="cs-CZ"/>
        </w:rPr>
        <w:t>, která obsahuje údaje potřebné pro posouzení nároku, výpočet a výplatu nemocenského, </w:t>
      </w:r>
      <w:r w:rsidRPr="00504655">
        <w:rPr>
          <w:rFonts w:ascii="Arial" w:eastAsia="Times New Roman" w:hAnsi="Arial" w:cs="Arial"/>
          <w:b/>
          <w:bCs/>
          <w:color w:val="393939"/>
          <w:spacing w:val="9"/>
          <w:sz w:val="23"/>
          <w:szCs w:val="23"/>
          <w:lang w:eastAsia="cs-CZ"/>
        </w:rPr>
        <w:t>a to v elektronické formě</w:t>
      </w:r>
      <w:r w:rsidRPr="00504655">
        <w:rPr>
          <w:rFonts w:ascii="Arial" w:eastAsia="Times New Roman" w:hAnsi="Arial" w:cs="Arial"/>
          <w:color w:val="393939"/>
          <w:spacing w:val="9"/>
          <w:sz w:val="23"/>
          <w:szCs w:val="23"/>
          <w:lang w:eastAsia="cs-CZ"/>
        </w:rPr>
        <w:t xml:space="preserve"> (papírový tiskopis bude možno použít pouze v případě technického výpadku. Do přílohy k žádosti o dávku zaměstnavatel nově uvede informaci o tom, kam je zaměstnanci vyplácena mzda nebo plat (stejným způsobem se zpravidla bude zaměstnanci vyplácet nemocenské). Podklady ke srážkám z dávek se mohou zasílat stále stejným </w:t>
      </w:r>
      <w:proofErr w:type="gramStart"/>
      <w:r w:rsidRPr="00504655">
        <w:rPr>
          <w:rFonts w:ascii="Arial" w:eastAsia="Times New Roman" w:hAnsi="Arial" w:cs="Arial"/>
          <w:color w:val="393939"/>
          <w:spacing w:val="9"/>
          <w:sz w:val="23"/>
          <w:szCs w:val="23"/>
          <w:lang w:eastAsia="cs-CZ"/>
        </w:rPr>
        <w:t>způsobem,  buď</w:t>
      </w:r>
      <w:proofErr w:type="gramEnd"/>
      <w:r w:rsidRPr="00504655">
        <w:rPr>
          <w:rFonts w:ascii="Arial" w:eastAsia="Times New Roman" w:hAnsi="Arial" w:cs="Arial"/>
          <w:color w:val="393939"/>
          <w:spacing w:val="9"/>
          <w:sz w:val="23"/>
          <w:szCs w:val="23"/>
          <w:lang w:eastAsia="cs-CZ"/>
        </w:rPr>
        <w:t xml:space="preserve"> poštou, nebo  přes datovou schránku. Při skončení dočasné pracovní neschopnosti zaměstnavatel zašle hlášení s údaji potřebnými pro výplatu poslední dávky nemocenského.</w:t>
      </w:r>
    </w:p>
    <w:p w14:paraId="62560593"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Bude-li zaměstnanec chtít nemocenské zaslat jiným způsobem nebo na jiný </w:t>
      </w:r>
      <w:proofErr w:type="gramStart"/>
      <w:r w:rsidRPr="00504655">
        <w:rPr>
          <w:rFonts w:ascii="Arial" w:eastAsia="Times New Roman" w:hAnsi="Arial" w:cs="Arial"/>
          <w:color w:val="393939"/>
          <w:spacing w:val="9"/>
          <w:sz w:val="23"/>
          <w:szCs w:val="23"/>
          <w:lang w:eastAsia="cs-CZ"/>
        </w:rPr>
        <w:t>účet</w:t>
      </w:r>
      <w:proofErr w:type="gramEnd"/>
      <w:r w:rsidRPr="00504655">
        <w:rPr>
          <w:rFonts w:ascii="Arial" w:eastAsia="Times New Roman" w:hAnsi="Arial" w:cs="Arial"/>
          <w:color w:val="393939"/>
          <w:spacing w:val="9"/>
          <w:sz w:val="23"/>
          <w:szCs w:val="23"/>
          <w:lang w:eastAsia="cs-CZ"/>
        </w:rPr>
        <w:t xml:space="preserve"> než je mu zasílána výplata, musí tuto skutečnost sdělit OSSZ. Nejjednodušší je použít k tomu tiskopis </w:t>
      </w:r>
      <w:r w:rsidRPr="00504655">
        <w:rPr>
          <w:rFonts w:ascii="Arial" w:eastAsia="Times New Roman" w:hAnsi="Arial" w:cs="Arial"/>
          <w:b/>
          <w:bCs/>
          <w:color w:val="393939"/>
          <w:spacing w:val="9"/>
          <w:sz w:val="23"/>
          <w:szCs w:val="23"/>
          <w:lang w:eastAsia="cs-CZ"/>
        </w:rPr>
        <w:t>„Žádost o změnu způsobu výplaty při dočasné pracovní neschopnosti“</w:t>
      </w:r>
      <w:r w:rsidRPr="00504655">
        <w:rPr>
          <w:rFonts w:ascii="Arial" w:eastAsia="Times New Roman" w:hAnsi="Arial" w:cs="Arial"/>
          <w:color w:val="393939"/>
          <w:spacing w:val="9"/>
          <w:sz w:val="23"/>
          <w:szCs w:val="23"/>
          <w:lang w:eastAsia="cs-CZ"/>
        </w:rPr>
        <w:t xml:space="preserve">, který lze odeslat buď elektronicky z </w:t>
      </w:r>
      <w:proofErr w:type="spellStart"/>
      <w:r w:rsidRPr="00504655">
        <w:rPr>
          <w:rFonts w:ascii="Arial" w:eastAsia="Times New Roman" w:hAnsi="Arial" w:cs="Arial"/>
          <w:color w:val="393939"/>
          <w:spacing w:val="9"/>
          <w:sz w:val="23"/>
          <w:szCs w:val="23"/>
          <w:lang w:eastAsia="cs-CZ"/>
        </w:rPr>
        <w:t>ePortálu</w:t>
      </w:r>
      <w:proofErr w:type="spellEnd"/>
      <w:r w:rsidRPr="00504655">
        <w:rPr>
          <w:rFonts w:ascii="Arial" w:eastAsia="Times New Roman" w:hAnsi="Arial" w:cs="Arial"/>
          <w:color w:val="393939"/>
          <w:spacing w:val="9"/>
          <w:sz w:val="23"/>
          <w:szCs w:val="23"/>
          <w:lang w:eastAsia="cs-CZ"/>
        </w:rPr>
        <w:t xml:space="preserve"> ČSSZ nebo písemně poštou na OSSZ, pod kterou spadá jeho zaměstnavatel.</w:t>
      </w:r>
    </w:p>
    <w:p w14:paraId="1920C86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Další podrobné informace o </w:t>
      </w:r>
      <w:proofErr w:type="spellStart"/>
      <w:r w:rsidRPr="00504655">
        <w:rPr>
          <w:rFonts w:ascii="Arial" w:eastAsia="Times New Roman" w:hAnsi="Arial" w:cs="Arial"/>
          <w:color w:val="393939"/>
          <w:spacing w:val="9"/>
          <w:sz w:val="23"/>
          <w:szCs w:val="23"/>
          <w:lang w:eastAsia="cs-CZ"/>
        </w:rPr>
        <w:t>eNeschopence</w:t>
      </w:r>
      <w:proofErr w:type="spellEnd"/>
      <w:r w:rsidRPr="00504655">
        <w:rPr>
          <w:rFonts w:ascii="Arial" w:eastAsia="Times New Roman" w:hAnsi="Arial" w:cs="Arial"/>
          <w:color w:val="393939"/>
          <w:spacing w:val="9"/>
          <w:sz w:val="23"/>
          <w:szCs w:val="23"/>
          <w:lang w:eastAsia="cs-CZ"/>
        </w:rPr>
        <w:t xml:space="preserve"> naleznete na odkazu zde: </w:t>
      </w:r>
      <w:hyperlink r:id="rId19" w:tgtFrame="_blank" w:history="1">
        <w:r w:rsidRPr="00504655">
          <w:rPr>
            <w:rFonts w:ascii="Arial" w:eastAsia="Times New Roman" w:hAnsi="Arial" w:cs="Arial"/>
            <w:color w:val="393939"/>
            <w:spacing w:val="9"/>
            <w:sz w:val="23"/>
            <w:szCs w:val="23"/>
            <w:u w:val="single"/>
            <w:lang w:eastAsia="cs-CZ"/>
          </w:rPr>
          <w:t>https://www.cssz.cz/web/eneschopenka</w:t>
        </w:r>
      </w:hyperlink>
    </w:p>
    <w:p w14:paraId="19B59FEB"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lastRenderedPageBreak/>
        <w:t>Uplatnění nároku na ostatní dávky nemocenského pojištění včetně nemocenského z důvodu nařízené karantény</w:t>
      </w:r>
    </w:p>
    <w:p w14:paraId="67C4B53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Zaměstnanec předá žádost o dávku, kterou zpravidla vystavuje lékař, svému zaměstnavateli</w:t>
      </w:r>
      <w:r w:rsidRPr="00504655">
        <w:rPr>
          <w:rFonts w:ascii="Arial" w:eastAsia="Times New Roman" w:hAnsi="Arial" w:cs="Arial"/>
          <w:color w:val="393939"/>
          <w:spacing w:val="9"/>
          <w:sz w:val="23"/>
          <w:szCs w:val="23"/>
          <w:lang w:eastAsia="cs-CZ"/>
        </w:rPr>
        <w:t>,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0067E2D6"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2C75CA8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Další informace o dávkách získáte na adrese: </w:t>
      </w:r>
      <w:hyperlink r:id="rId20" w:tgtFrame="_blank" w:history="1">
        <w:r w:rsidRPr="00504655">
          <w:rPr>
            <w:rFonts w:ascii="Arial" w:eastAsia="Times New Roman" w:hAnsi="Arial" w:cs="Arial"/>
            <w:color w:val="393939"/>
            <w:spacing w:val="9"/>
            <w:sz w:val="23"/>
            <w:szCs w:val="23"/>
            <w:u w:val="single"/>
            <w:lang w:eastAsia="cs-CZ"/>
          </w:rPr>
          <w:t>www.cssz.cz/cz/nemocenske-pojisteni/davky/</w:t>
        </w:r>
      </w:hyperlink>
      <w:r w:rsidRPr="00504655">
        <w:rPr>
          <w:rFonts w:ascii="Arial" w:eastAsia="Times New Roman" w:hAnsi="Arial" w:cs="Arial"/>
          <w:color w:val="393939"/>
          <w:spacing w:val="9"/>
          <w:sz w:val="23"/>
          <w:szCs w:val="23"/>
          <w:lang w:eastAsia="cs-CZ"/>
        </w:rPr>
        <w:t>.</w:t>
      </w:r>
    </w:p>
    <w:p w14:paraId="3DE7DCB6"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Tiskopisy</w:t>
      </w:r>
    </w:p>
    <w:p w14:paraId="030B0C69"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504655">
        <w:rPr>
          <w:rFonts w:ascii="Arial" w:eastAsia="Times New Roman" w:hAnsi="Arial" w:cs="Arial"/>
          <w:b/>
          <w:bCs/>
          <w:color w:val="393939"/>
          <w:spacing w:val="9"/>
          <w:sz w:val="23"/>
          <w:szCs w:val="23"/>
          <w:lang w:eastAsia="cs-CZ"/>
        </w:rPr>
        <w:t>Předepsané tiskopisy</w:t>
      </w:r>
      <w:r w:rsidRPr="00504655">
        <w:rPr>
          <w:rFonts w:ascii="Arial" w:eastAsia="Times New Roman" w:hAnsi="Arial" w:cs="Arial"/>
          <w:color w:val="393939"/>
          <w:spacing w:val="9"/>
          <w:sz w:val="23"/>
          <w:szCs w:val="23"/>
          <w:lang w:eastAsia="cs-CZ"/>
        </w:rPr>
        <w:t> se podávají </w:t>
      </w:r>
      <w:r w:rsidRPr="00504655">
        <w:rPr>
          <w:rFonts w:ascii="Arial" w:eastAsia="Times New Roman" w:hAnsi="Arial" w:cs="Arial"/>
          <w:b/>
          <w:bCs/>
          <w:color w:val="393939"/>
          <w:spacing w:val="9"/>
          <w:sz w:val="23"/>
          <w:szCs w:val="23"/>
          <w:lang w:eastAsia="cs-CZ"/>
        </w:rPr>
        <w:t>písemně</w:t>
      </w:r>
      <w:r w:rsidRPr="00504655">
        <w:rPr>
          <w:rFonts w:ascii="Arial" w:eastAsia="Times New Roman" w:hAnsi="Arial" w:cs="Arial"/>
          <w:color w:val="393939"/>
          <w:spacing w:val="9"/>
          <w:sz w:val="23"/>
          <w:szCs w:val="23"/>
          <w:lang w:eastAsia="cs-CZ"/>
        </w:rPr>
        <w:t> (osobně/poštou) nebo </w:t>
      </w:r>
      <w:r w:rsidRPr="00504655">
        <w:rPr>
          <w:rFonts w:ascii="Arial" w:eastAsia="Times New Roman" w:hAnsi="Arial" w:cs="Arial"/>
          <w:b/>
          <w:bCs/>
          <w:color w:val="393939"/>
          <w:spacing w:val="9"/>
          <w:sz w:val="23"/>
          <w:szCs w:val="23"/>
          <w:lang w:eastAsia="cs-CZ"/>
        </w:rPr>
        <w:t>elektronicky</w:t>
      </w:r>
      <w:r w:rsidRPr="00504655">
        <w:rPr>
          <w:rFonts w:ascii="Arial" w:eastAsia="Times New Roman" w:hAnsi="Arial" w:cs="Arial"/>
          <w:color w:val="393939"/>
          <w:spacing w:val="9"/>
          <w:sz w:val="23"/>
          <w:szCs w:val="23"/>
          <w:lang w:eastAsia="cs-CZ"/>
        </w:rPr>
        <w:t xml:space="preserve">. Od 1. 1. 2015 je možné vybrané tiskopisy vyplnit a zaslat také přes </w:t>
      </w:r>
      <w:proofErr w:type="spellStart"/>
      <w:r w:rsidRPr="00504655">
        <w:rPr>
          <w:rFonts w:ascii="Arial" w:eastAsia="Times New Roman" w:hAnsi="Arial" w:cs="Arial"/>
          <w:color w:val="393939"/>
          <w:spacing w:val="9"/>
          <w:sz w:val="23"/>
          <w:szCs w:val="23"/>
          <w:lang w:eastAsia="cs-CZ"/>
        </w:rPr>
        <w:t>ePortál</w:t>
      </w:r>
      <w:proofErr w:type="spellEnd"/>
      <w:r w:rsidRPr="00504655">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21" w:tgtFrame="_blank" w:history="1">
        <w:r w:rsidRPr="00504655">
          <w:rPr>
            <w:rFonts w:ascii="Arial" w:eastAsia="Times New Roman" w:hAnsi="Arial" w:cs="Arial"/>
            <w:color w:val="393939"/>
            <w:spacing w:val="9"/>
            <w:sz w:val="23"/>
            <w:szCs w:val="23"/>
            <w:u w:val="single"/>
            <w:lang w:eastAsia="cs-CZ"/>
          </w:rPr>
          <w:t>https://eportal.cssz.cz/web/portal/tiskopisy</w:t>
        </w:r>
      </w:hyperlink>
      <w:r w:rsidRPr="00504655">
        <w:rPr>
          <w:rFonts w:ascii="Arial" w:eastAsia="Times New Roman" w:hAnsi="Arial" w:cs="Arial"/>
          <w:color w:val="393939"/>
          <w:spacing w:val="9"/>
          <w:sz w:val="23"/>
          <w:szCs w:val="23"/>
          <w:lang w:eastAsia="cs-CZ"/>
        </w:rPr>
        <w:t>.</w:t>
      </w:r>
    </w:p>
    <w:p w14:paraId="59E7C6E6" w14:textId="77777777" w:rsidR="00504655" w:rsidRPr="00504655" w:rsidRDefault="00504655" w:rsidP="00504655">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22" w:tgtFrame="_blank" w:history="1">
        <w:r w:rsidRPr="00504655">
          <w:rPr>
            <w:rFonts w:ascii="Arial" w:eastAsia="Times New Roman" w:hAnsi="Arial" w:cs="Arial"/>
            <w:color w:val="393939"/>
            <w:spacing w:val="9"/>
            <w:sz w:val="23"/>
            <w:szCs w:val="23"/>
            <w:u w:val="single"/>
            <w:lang w:eastAsia="cs-CZ"/>
          </w:rPr>
          <w:t>www.cssz.cz/cz/tiskopisy/</w:t>
        </w:r>
      </w:hyperlink>
      <w:r w:rsidRPr="00504655">
        <w:rPr>
          <w:rFonts w:ascii="Arial" w:eastAsia="Times New Roman" w:hAnsi="Arial" w:cs="Arial"/>
          <w:color w:val="393939"/>
          <w:spacing w:val="9"/>
          <w:sz w:val="23"/>
          <w:szCs w:val="23"/>
          <w:lang w:eastAsia="cs-CZ"/>
        </w:rPr>
        <w:t>.</w:t>
      </w:r>
    </w:p>
    <w:p w14:paraId="2BC64C96" w14:textId="77777777" w:rsidR="00504655" w:rsidRPr="00504655" w:rsidRDefault="00504655" w:rsidP="00504655">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Tiskopisy k uplatnění nároku na jednotlivé dávky nemocenského pojištění obdrží pojištěnci zpravidla u svého ošetřujícího lékaře. Žádost o nemocenské z důvodu nemoci (nikoli karantény) pojištěnec již nepředkládá. Za žádost o nemocenské se považuje Hlášení zaslané ošetřujícím lékařem na okresní správu sociálního zabezpečení.</w:t>
      </w:r>
    </w:p>
    <w:p w14:paraId="7174D79A"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Způsob výplaty dávek</w:t>
      </w:r>
    </w:p>
    <w:p w14:paraId="2A80293B"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dlouhodobé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Ošetřovné a otcovská se vyplácí do jednoho měsíce ode dne, v němž byly doručeny všechny podklady pro výplatu dávky. Zaměstnanec je povinen v žádosti o výplatu dávky uvést, kterým z uvedených způsobů má být dávka vyplacena. Upřednostní-li výplatu na svůj účet vedený u peněžního ústavu v České republice, uvede v žádosti o dávku číslo tohoto účtu. Druhou možností je výplata </w:t>
      </w:r>
      <w:r w:rsidRPr="00504655">
        <w:rPr>
          <w:rFonts w:ascii="Arial" w:eastAsia="Times New Roman" w:hAnsi="Arial" w:cs="Arial"/>
          <w:b/>
          <w:bCs/>
          <w:color w:val="393939"/>
          <w:spacing w:val="9"/>
          <w:sz w:val="23"/>
          <w:szCs w:val="23"/>
          <w:lang w:eastAsia="cs-CZ"/>
        </w:rPr>
        <w:t>v hotovosti</w:t>
      </w:r>
      <w:r w:rsidRPr="00504655">
        <w:rPr>
          <w:rFonts w:ascii="Arial" w:eastAsia="Times New Roman" w:hAnsi="Arial" w:cs="Arial"/>
          <w:color w:val="393939"/>
          <w:spacing w:val="9"/>
          <w:sz w:val="23"/>
          <w:szCs w:val="23"/>
          <w:lang w:eastAsia="cs-CZ"/>
        </w:rPr>
        <w:t> (poštovní poukázkou); </w:t>
      </w:r>
      <w:r w:rsidRPr="00504655">
        <w:rPr>
          <w:rFonts w:ascii="Arial" w:eastAsia="Times New Roman" w:hAnsi="Arial" w:cs="Arial"/>
          <w:b/>
          <w:bCs/>
          <w:color w:val="393939"/>
          <w:spacing w:val="9"/>
          <w:sz w:val="23"/>
          <w:szCs w:val="23"/>
          <w:lang w:eastAsia="cs-CZ"/>
        </w:rPr>
        <w:t>v takovém případě hradí náklady za doručení</w:t>
      </w:r>
      <w:r w:rsidRPr="00504655">
        <w:rPr>
          <w:rFonts w:ascii="Arial" w:eastAsia="Times New Roman" w:hAnsi="Arial" w:cs="Arial"/>
          <w:color w:val="393939"/>
          <w:spacing w:val="9"/>
          <w:sz w:val="23"/>
          <w:szCs w:val="23"/>
          <w:lang w:eastAsia="cs-CZ"/>
        </w:rPr>
        <w:t>.</w:t>
      </w:r>
    </w:p>
    <w:p w14:paraId="11BA80B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3AE7F259"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Povinnosti zaměstnavatelů v nemocenském pojištění</w:t>
      </w:r>
    </w:p>
    <w:p w14:paraId="6F49175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Nemocenské pojištění provádějí pro zaměstnance okresní správy sociálního zabezpečení.</w:t>
      </w:r>
    </w:p>
    <w:p w14:paraId="6210A09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Zaměstnavatelé plní v nemocenském pojištění pouze úkoly</w:t>
      </w:r>
    </w:p>
    <w:p w14:paraId="32ECDD94" w14:textId="77777777" w:rsidR="00504655" w:rsidRPr="00504655" w:rsidRDefault="00504655" w:rsidP="0050465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oznamovací,</w:t>
      </w:r>
    </w:p>
    <w:p w14:paraId="43FD36C1" w14:textId="77777777" w:rsidR="00504655" w:rsidRPr="00504655" w:rsidRDefault="00504655" w:rsidP="0050465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evidenční,</w:t>
      </w:r>
    </w:p>
    <w:p w14:paraId="642A6899" w14:textId="77777777" w:rsidR="00504655" w:rsidRPr="00504655" w:rsidRDefault="00504655" w:rsidP="00504655">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při přijímání žádostí o dávky.</w:t>
      </w:r>
    </w:p>
    <w:p w14:paraId="49FB914B"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Úkoly oznamovací</w:t>
      </w:r>
    </w:p>
    <w:p w14:paraId="5301D0A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je povinen na předepsaném tiskopisu</w:t>
      </w:r>
    </w:p>
    <w:p w14:paraId="07AF3BF1" w14:textId="77777777" w:rsidR="00504655" w:rsidRPr="00504655" w:rsidRDefault="00504655" w:rsidP="00504655">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přihlásit</w:t>
      </w:r>
      <w:r w:rsidRPr="00504655">
        <w:rPr>
          <w:rFonts w:ascii="Arial" w:eastAsia="Times New Roman" w:hAnsi="Arial" w:cs="Arial"/>
          <w:color w:val="393939"/>
          <w:spacing w:val="9"/>
          <w:sz w:val="23"/>
          <w:szCs w:val="23"/>
          <w:lang w:eastAsia="cs-CZ"/>
        </w:rPr>
        <w:t> se nejpozději do 8 kalendářních dnů od svého vzniku </w:t>
      </w:r>
      <w:r w:rsidRPr="00504655">
        <w:rPr>
          <w:rFonts w:ascii="Arial" w:eastAsia="Times New Roman" w:hAnsi="Arial" w:cs="Arial"/>
          <w:b/>
          <w:bCs/>
          <w:color w:val="393939"/>
          <w:spacing w:val="9"/>
          <w:sz w:val="23"/>
          <w:szCs w:val="23"/>
          <w:lang w:eastAsia="cs-CZ"/>
        </w:rPr>
        <w:t>do registru zaměstnavatelů</w:t>
      </w:r>
      <w:r w:rsidRPr="00504655">
        <w:rPr>
          <w:rFonts w:ascii="Arial" w:eastAsia="Times New Roman" w:hAnsi="Arial" w:cs="Arial"/>
          <w:color w:val="393939"/>
          <w:spacing w:val="9"/>
          <w:sz w:val="23"/>
          <w:szCs w:val="23"/>
          <w:lang w:eastAsia="cs-CZ"/>
        </w:rPr>
        <w:t>,</w:t>
      </w:r>
    </w:p>
    <w:p w14:paraId="689B3DC7" w14:textId="77777777" w:rsidR="00504655" w:rsidRPr="00504655" w:rsidRDefault="00504655" w:rsidP="00504655">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odhlásit se z registru zaměstnavatelů</w:t>
      </w:r>
      <w:r w:rsidRPr="00504655">
        <w:rPr>
          <w:rFonts w:ascii="Arial" w:eastAsia="Times New Roman" w:hAnsi="Arial" w:cs="Arial"/>
          <w:color w:val="393939"/>
          <w:spacing w:val="9"/>
          <w:sz w:val="23"/>
          <w:szCs w:val="23"/>
          <w:lang w:eastAsia="cs-CZ"/>
        </w:rPr>
        <w:t> do 8 kalendářních dnů ode dne, kdy přestal být zaměstnavatelem,</w:t>
      </w:r>
    </w:p>
    <w:p w14:paraId="269DE219" w14:textId="77777777" w:rsidR="00504655" w:rsidRPr="00504655" w:rsidRDefault="00504655" w:rsidP="00504655">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oznámit den nástupu zaměstnance</w:t>
      </w:r>
      <w:r w:rsidRPr="00504655">
        <w:rPr>
          <w:rFonts w:ascii="Arial" w:eastAsia="Times New Roman" w:hAnsi="Arial" w:cs="Arial"/>
          <w:color w:val="393939"/>
          <w:spacing w:val="9"/>
          <w:sz w:val="23"/>
          <w:szCs w:val="23"/>
          <w:lang w:eastAsia="cs-CZ"/>
        </w:rPr>
        <w:t> do zaměstnání, </w:t>
      </w:r>
      <w:r w:rsidRPr="00504655">
        <w:rPr>
          <w:rFonts w:ascii="Arial" w:eastAsia="Times New Roman" w:hAnsi="Arial" w:cs="Arial"/>
          <w:b/>
          <w:bCs/>
          <w:color w:val="393939"/>
          <w:spacing w:val="9"/>
          <w:sz w:val="23"/>
          <w:szCs w:val="23"/>
          <w:lang w:eastAsia="cs-CZ"/>
        </w:rPr>
        <w:t>den skončení</w:t>
      </w:r>
      <w:r w:rsidRPr="00504655">
        <w:rPr>
          <w:rFonts w:ascii="Arial" w:eastAsia="Times New Roman" w:hAnsi="Arial" w:cs="Arial"/>
          <w:color w:val="393939"/>
          <w:spacing w:val="9"/>
          <w:sz w:val="23"/>
          <w:szCs w:val="23"/>
          <w:lang w:eastAsia="cs-CZ"/>
        </w:rPr>
        <w:t> zaměstnání se zaměstnancem, a to do 8 kalendářních dnů od nástupu/skončení zaměstnání,</w:t>
      </w:r>
    </w:p>
    <w:p w14:paraId="11F794A7" w14:textId="77777777" w:rsidR="00504655" w:rsidRPr="00504655" w:rsidRDefault="00504655" w:rsidP="00504655">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ohlásit</w:t>
      </w:r>
      <w:r w:rsidRPr="00504655">
        <w:rPr>
          <w:rFonts w:ascii="Arial" w:eastAsia="Times New Roman" w:hAnsi="Arial" w:cs="Arial"/>
          <w:color w:val="393939"/>
          <w:spacing w:val="9"/>
          <w:sz w:val="23"/>
          <w:szCs w:val="23"/>
          <w:lang w:eastAsia="cs-CZ"/>
        </w:rPr>
        <w:t> každou </w:t>
      </w:r>
      <w:r w:rsidRPr="00504655">
        <w:rPr>
          <w:rFonts w:ascii="Arial" w:eastAsia="Times New Roman" w:hAnsi="Arial" w:cs="Arial"/>
          <w:b/>
          <w:bCs/>
          <w:color w:val="393939"/>
          <w:spacing w:val="9"/>
          <w:sz w:val="23"/>
          <w:szCs w:val="23"/>
          <w:lang w:eastAsia="cs-CZ"/>
        </w:rPr>
        <w:t>změnu údajů</w:t>
      </w:r>
      <w:r w:rsidRPr="00504655">
        <w:rPr>
          <w:rFonts w:ascii="Arial" w:eastAsia="Times New Roman" w:hAnsi="Arial" w:cs="Arial"/>
          <w:color w:val="393939"/>
          <w:spacing w:val="9"/>
          <w:sz w:val="23"/>
          <w:szCs w:val="23"/>
          <w:lang w:eastAsia="cs-CZ"/>
        </w:rPr>
        <w:t> uvedených na předepsaném tiskopisu, a to do 8 kalendářních dnů ode dne, kdy změna nastala.</w:t>
      </w:r>
    </w:p>
    <w:p w14:paraId="620E8DA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lastRenderedPageBreak/>
        <w:t>U zaměstnance, jehož zaměstnání je zaměstnáním malého rozsahu, oznamuje zaměstnavatel den nástupu tohoto zaměstnance do zaměstnání nikoliv do 8 kalendářních dnů, ale až do 20.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635D2857"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07E1884C"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7236744B"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Úkoly evidenční</w:t>
      </w:r>
    </w:p>
    <w:p w14:paraId="2E18534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7640030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10C18993"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Úkoly při přijímání žádostí o dávky</w:t>
      </w:r>
    </w:p>
    <w:p w14:paraId="6BC7987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(kromě nemocenského)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633081FD"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Další informace o povinnostech zaměstnavatelů naleznete na adrese: </w:t>
      </w:r>
      <w:hyperlink r:id="rId23" w:tgtFrame="_blank" w:history="1">
        <w:r w:rsidRPr="00504655">
          <w:rPr>
            <w:rFonts w:ascii="Arial" w:eastAsia="Times New Roman" w:hAnsi="Arial" w:cs="Arial"/>
            <w:color w:val="393939"/>
            <w:spacing w:val="9"/>
            <w:sz w:val="23"/>
            <w:szCs w:val="23"/>
            <w:u w:val="single"/>
            <w:lang w:eastAsia="cs-CZ"/>
          </w:rPr>
          <w:t>www.cssz.cz/cz/nemocenske-pojisteni/povinnosti/</w:t>
        </w:r>
      </w:hyperlink>
      <w:r w:rsidRPr="00504655">
        <w:rPr>
          <w:rFonts w:ascii="Arial" w:eastAsia="Times New Roman" w:hAnsi="Arial" w:cs="Arial"/>
          <w:color w:val="393939"/>
          <w:spacing w:val="9"/>
          <w:sz w:val="23"/>
          <w:szCs w:val="23"/>
          <w:lang w:eastAsia="cs-CZ"/>
        </w:rPr>
        <w:t>.</w:t>
      </w:r>
    </w:p>
    <w:p w14:paraId="56F7BDD2"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Informace o pojistném na nemocenské pojištění</w:t>
      </w:r>
    </w:p>
    <w:p w14:paraId="793A053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Pojistné na nemocenské pojištění</w:t>
      </w:r>
      <w:r w:rsidRPr="00504655">
        <w:rPr>
          <w:rFonts w:ascii="Arial" w:eastAsia="Times New Roman" w:hAnsi="Arial" w:cs="Arial"/>
          <w:color w:val="393939"/>
          <w:spacing w:val="9"/>
          <w:sz w:val="23"/>
          <w:szCs w:val="23"/>
          <w:lang w:eastAsia="cs-CZ"/>
        </w:rPr>
        <w:t xml:space="preserve"> je součástí pojistného na sociální zabezpečení, spolu s pojistným na důchodové pojištění a příspěvkem na státní politiku zaměstnanosti. Je upraveno </w:t>
      </w:r>
      <w:r w:rsidRPr="00504655">
        <w:rPr>
          <w:rFonts w:ascii="Arial" w:eastAsia="Times New Roman" w:hAnsi="Arial" w:cs="Arial"/>
          <w:color w:val="393939"/>
          <w:spacing w:val="9"/>
          <w:sz w:val="23"/>
          <w:szCs w:val="23"/>
          <w:lang w:eastAsia="cs-CZ"/>
        </w:rPr>
        <w:lastRenderedPageBreak/>
        <w:t>zákonem č. 589/1992 Sb., o pojistném na sociální zabezpečení a příspěvku na státní politiku zaměstnanosti, ve znění pozdějších předpisů.</w:t>
      </w:r>
    </w:p>
    <w:p w14:paraId="41E8013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7C82EE18"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Vyměřovacím základem zaměstnance</w:t>
      </w:r>
      <w:r w:rsidRPr="00504655">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45F5167D"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Zaměstnavatel nese veškerou odpovědnost</w:t>
      </w:r>
      <w:r w:rsidRPr="00504655">
        <w:rPr>
          <w:rFonts w:ascii="Arial" w:eastAsia="Times New Roman" w:hAnsi="Arial" w:cs="Arial"/>
          <w:color w:val="393939"/>
          <w:spacing w:val="9"/>
          <w:sz w:val="23"/>
          <w:szCs w:val="23"/>
          <w:lang w:eastAsia="cs-CZ"/>
        </w:rPr>
        <w:t> za stanovení správné výše pojistného a za jeho včasný odvod.</w:t>
      </w:r>
    </w:p>
    <w:p w14:paraId="666C9858"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Pojistné na nemocenské pojištění zaměstnavatel odvádí</w:t>
      </w:r>
      <w:r w:rsidRPr="00504655">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504655">
        <w:rPr>
          <w:rFonts w:ascii="Arial" w:eastAsia="Times New Roman" w:hAnsi="Arial" w:cs="Arial"/>
          <w:b/>
          <w:bCs/>
          <w:color w:val="393939"/>
          <w:spacing w:val="9"/>
          <w:sz w:val="23"/>
          <w:szCs w:val="23"/>
          <w:lang w:eastAsia="cs-CZ"/>
        </w:rPr>
        <w:t>ve lhůtě od 1. do 20. dne následujícího kalendářního měsíce</w:t>
      </w:r>
      <w:r w:rsidRPr="00504655">
        <w:rPr>
          <w:rFonts w:ascii="Arial" w:eastAsia="Times New Roman" w:hAnsi="Arial" w:cs="Arial"/>
          <w:color w:val="393939"/>
          <w:spacing w:val="9"/>
          <w:sz w:val="23"/>
          <w:szCs w:val="23"/>
          <w:lang w:eastAsia="cs-CZ"/>
        </w:rPr>
        <w:t>.</w:t>
      </w:r>
    </w:p>
    <w:p w14:paraId="6F1D4720"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Sazba pojistného na nemocenské pojištění zaměstnavatele</w:t>
      </w:r>
    </w:p>
    <w:p w14:paraId="513E8AB0"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Sazba pojistného pro zaměstnavatele na nemocenské pojištění byla od roku 2011 do 30. 6. 2019 stanovena na 2,3 % z vyměřovacího základu.</w:t>
      </w:r>
      <w:r w:rsidRPr="00504655">
        <w:rPr>
          <w:rFonts w:ascii="Arial" w:eastAsia="Times New Roman" w:hAnsi="Arial" w:cs="Arial"/>
          <w:b/>
          <w:bCs/>
          <w:color w:val="393939"/>
          <w:spacing w:val="9"/>
          <w:sz w:val="23"/>
          <w:szCs w:val="23"/>
          <w:lang w:eastAsia="cs-CZ"/>
        </w:rPr>
        <w:t> Od 1. 7. 2019 činí sazba pojistného 2,1 % z vyměřovacího základu.</w:t>
      </w:r>
    </w:p>
    <w:p w14:paraId="675B69B6"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Sazba pojistného na nemocenské pojištění zaměstnance</w:t>
      </w:r>
    </w:p>
    <w:p w14:paraId="38F35AE9"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Od 1. 1. 2009 není zaměstnanec plátcem pojistného na nemocenské pojištění.</w:t>
      </w:r>
    </w:p>
    <w:p w14:paraId="6AF376C8" w14:textId="77777777" w:rsidR="00504655" w:rsidRPr="00504655" w:rsidRDefault="00504655" w:rsidP="00504655">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504655">
        <w:rPr>
          <w:rFonts w:ascii="Tahoma" w:eastAsia="Times New Roman" w:hAnsi="Tahoma" w:cs="Tahoma"/>
          <w:b/>
          <w:bCs/>
          <w:color w:val="393939"/>
          <w:spacing w:val="9"/>
          <w:sz w:val="27"/>
          <w:szCs w:val="27"/>
          <w:lang w:eastAsia="cs-CZ"/>
        </w:rPr>
        <w:t>Sazba pojistného na nemocenské pojištění u OSVČ</w:t>
      </w:r>
    </w:p>
    <w:p w14:paraId="1920C43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Činí 2,3 % z vyměřovacího základu. </w:t>
      </w:r>
      <w:r w:rsidRPr="00504655">
        <w:rPr>
          <w:rFonts w:ascii="Arial" w:eastAsia="Times New Roman" w:hAnsi="Arial" w:cs="Arial"/>
          <w:b/>
          <w:bCs/>
          <w:color w:val="393939"/>
          <w:spacing w:val="9"/>
          <w:sz w:val="23"/>
          <w:szCs w:val="23"/>
          <w:lang w:eastAsia="cs-CZ"/>
        </w:rPr>
        <w:t>Od 1. 7. 2019 činí sazba pojistného 2,1 % z vyměřovacího základu.</w:t>
      </w:r>
    </w:p>
    <w:p w14:paraId="1913C7F3"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w:t>
      </w:r>
      <w:r w:rsidRPr="00504655">
        <w:rPr>
          <w:rFonts w:ascii="Arial" w:eastAsia="Times New Roman" w:hAnsi="Arial" w:cs="Arial"/>
          <w:b/>
          <w:bCs/>
          <w:color w:val="393939"/>
          <w:spacing w:val="9"/>
          <w:sz w:val="23"/>
          <w:szCs w:val="23"/>
          <w:lang w:eastAsia="cs-CZ"/>
        </w:rPr>
        <w:t>OSVČ je vyměřovacím základem</w:t>
      </w:r>
      <w:r w:rsidRPr="00504655">
        <w:rPr>
          <w:rFonts w:ascii="Arial" w:eastAsia="Times New Roman" w:hAnsi="Arial" w:cs="Arial"/>
          <w:color w:val="393939"/>
          <w:spacing w:val="9"/>
          <w:sz w:val="23"/>
          <w:szCs w:val="23"/>
          <w:lang w:eastAsia="cs-CZ"/>
        </w:rPr>
        <w:t> pro placení pojistného na nemocenské pojištění tzv. </w:t>
      </w:r>
      <w:r w:rsidRPr="00504655">
        <w:rPr>
          <w:rFonts w:ascii="Arial" w:eastAsia="Times New Roman" w:hAnsi="Arial" w:cs="Arial"/>
          <w:b/>
          <w:bCs/>
          <w:color w:val="393939"/>
          <w:spacing w:val="9"/>
          <w:sz w:val="23"/>
          <w:szCs w:val="23"/>
          <w:lang w:eastAsia="cs-CZ"/>
        </w:rPr>
        <w:t>měsíční základ</w:t>
      </w:r>
      <w:r w:rsidRPr="00504655">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2019, nižší než 6 000 Kč.</w:t>
      </w:r>
    </w:p>
    <w:p w14:paraId="26EA6C94"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 xml:space="preserve">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w:t>
      </w:r>
      <w:r w:rsidRPr="00504655">
        <w:rPr>
          <w:rFonts w:ascii="Arial" w:eastAsia="Times New Roman" w:hAnsi="Arial" w:cs="Arial"/>
          <w:color w:val="393939"/>
          <w:spacing w:val="9"/>
          <w:sz w:val="23"/>
          <w:szCs w:val="23"/>
          <w:lang w:eastAsia="cs-CZ"/>
        </w:rPr>
        <w:lastRenderedPageBreak/>
        <w:t>před kalendářním rokem, v němž se pojistné na nemocenské pojištění platí, se nepřihlíží. V roce 2020 se tedy již nebude přihlížet k Přehledu podanému za rok 2016 a předcházející roky.</w:t>
      </w:r>
    </w:p>
    <w:p w14:paraId="0A541F31"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v němž byl nebo měl být podán Přehled. V případě, kdy OSVČ v kalendářním roce, v němž zahájila činnost, nevykonávala činnost aspoň ve 4 kalendářních měsících, je maximálním měsíčním základem polovina průměrné mzdy až do měsíce, podání Přehledu. V roce 2020 činí polovina průměrné mzdy 17 418 Kč.</w:t>
      </w:r>
    </w:p>
    <w:p w14:paraId="583D61D5"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Pojistné na nemocenské pojištění za kalendářní měsíc je u OSVČ od 1.1.2019 splatné od 1. do posledního dne kalendářního měsíce, za který se pojistné platí.</w:t>
      </w:r>
    </w:p>
    <w:p w14:paraId="45DF09B6" w14:textId="77777777" w:rsidR="00504655" w:rsidRPr="00504655" w:rsidRDefault="00504655" w:rsidP="00504655">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504655">
        <w:rPr>
          <w:rFonts w:ascii="Tahoma" w:eastAsia="Times New Roman" w:hAnsi="Tahoma" w:cs="Tahoma"/>
          <w:b/>
          <w:bCs/>
          <w:color w:val="393939"/>
          <w:spacing w:val="9"/>
          <w:sz w:val="36"/>
          <w:szCs w:val="36"/>
          <w:lang w:eastAsia="cs-CZ"/>
        </w:rPr>
        <w:t>Zákony a prováděcí předpisy</w:t>
      </w:r>
    </w:p>
    <w:p w14:paraId="18846316"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color w:val="393939"/>
          <w:spacing w:val="9"/>
          <w:sz w:val="23"/>
          <w:szCs w:val="23"/>
          <w:lang w:eastAsia="cs-CZ"/>
        </w:rPr>
        <w:t>Pro úplnost uvádíme čísla a názvy zákonů a dalších předpisů vztahujících se k oblasti nemocenského pojištění:</w:t>
      </w:r>
    </w:p>
    <w:p w14:paraId="29D9FFE9"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Zákon č. 187/2006 Sb., o nemocenském pojištění</w:t>
      </w:r>
      <w:r w:rsidRPr="00504655">
        <w:rPr>
          <w:rFonts w:ascii="Arial" w:eastAsia="Times New Roman" w:hAnsi="Arial" w:cs="Arial"/>
          <w:color w:val="393939"/>
          <w:spacing w:val="9"/>
          <w:sz w:val="23"/>
          <w:szCs w:val="23"/>
          <w:lang w:eastAsia="cs-CZ"/>
        </w:rPr>
        <w:t> ve znění pozdějších předpisů,</w:t>
      </w:r>
    </w:p>
    <w:p w14:paraId="2B3B5AF9"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Zákon č. 589/1992 Sb.</w:t>
      </w:r>
      <w:r w:rsidRPr="00504655">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1F1DC752"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Zákon č. 262/2006 Sb.</w:t>
      </w:r>
      <w:r w:rsidRPr="00504655">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5474457E"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Nařízení vlády č. 260/2019 Sb.</w:t>
      </w:r>
      <w:r w:rsidRPr="00504655">
        <w:rPr>
          <w:rFonts w:ascii="Arial" w:eastAsia="Times New Roman" w:hAnsi="Arial" w:cs="Arial"/>
          <w:color w:val="393939"/>
          <w:spacing w:val="9"/>
          <w:sz w:val="23"/>
          <w:szCs w:val="23"/>
          <w:lang w:eastAsia="cs-CZ"/>
        </w:rPr>
        <w:t>, o výši všeobecného vyměřovacího základu za rok 2018, přepočítacího koeficientu pro úpravu všeobecného vyměřovacího základu za rok 2018, redukčních hranic pro stanovení výpočtového základu pro rok 2020 a základní výměry důchodu stanovené pro rok 2020 a o zvýšení důchodů v roce 2020</w:t>
      </w:r>
    </w:p>
    <w:p w14:paraId="0B9ACF2A" w14:textId="77777777" w:rsidR="00504655" w:rsidRPr="00504655" w:rsidRDefault="00504655" w:rsidP="00504655">
      <w:pPr>
        <w:shd w:val="clear" w:color="auto" w:fill="FFFFFF"/>
        <w:spacing w:after="360" w:line="320" w:lineRule="atLeast"/>
        <w:jc w:val="both"/>
        <w:rPr>
          <w:rFonts w:ascii="Arial" w:eastAsia="Times New Roman" w:hAnsi="Arial" w:cs="Arial"/>
          <w:color w:val="393939"/>
          <w:spacing w:val="9"/>
          <w:sz w:val="23"/>
          <w:szCs w:val="23"/>
          <w:lang w:eastAsia="cs-CZ"/>
        </w:rPr>
      </w:pPr>
      <w:r w:rsidRPr="00504655">
        <w:rPr>
          <w:rFonts w:ascii="Arial" w:eastAsia="Times New Roman" w:hAnsi="Arial" w:cs="Arial"/>
          <w:b/>
          <w:bCs/>
          <w:color w:val="393939"/>
          <w:spacing w:val="9"/>
          <w:sz w:val="23"/>
          <w:szCs w:val="23"/>
          <w:lang w:eastAsia="cs-CZ"/>
        </w:rPr>
        <w:t>Sdělení Ministerstva práce a sociálních věcí č. 270/2019 Sb., kterým se vyhlašuje pro účely nemocenského pojištění výše redukčních hranic pro úpravu denního vyměřovacího základu platných v roce 2020</w:t>
      </w:r>
    </w:p>
    <w:p w14:paraId="4D0A304F"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4" w:tooltip="Změny v dávkách nemocenského pojištění v r. 2018" w:history="1">
        <w:r w:rsidRPr="00504655">
          <w:rPr>
            <w:rFonts w:ascii="Arial" w:eastAsia="Times New Roman" w:hAnsi="Arial" w:cs="Arial"/>
            <w:color w:val="393939"/>
            <w:spacing w:val="8"/>
            <w:sz w:val="23"/>
            <w:szCs w:val="23"/>
            <w:u w:val="single"/>
            <w:lang w:eastAsia="cs-CZ"/>
          </w:rPr>
          <w:t>Změny v dávkách nemocenského pojištění v r. 2018 </w:t>
        </w:r>
        <w:r w:rsidRPr="00504655">
          <w:rPr>
            <w:rFonts w:ascii="Arial" w:eastAsia="Times New Roman" w:hAnsi="Arial" w:cs="Arial"/>
            <w:color w:val="393939"/>
            <w:spacing w:val="8"/>
            <w:sz w:val="23"/>
            <w:szCs w:val="23"/>
            <w:lang w:eastAsia="cs-CZ"/>
          </w:rPr>
          <w:t>(171.</w:t>
        </w:r>
        <w:proofErr w:type="gramStart"/>
        <w:r w:rsidRPr="00504655">
          <w:rPr>
            <w:rFonts w:ascii="Arial" w:eastAsia="Times New Roman" w:hAnsi="Arial" w:cs="Arial"/>
            <w:color w:val="393939"/>
            <w:spacing w:val="8"/>
            <w:sz w:val="23"/>
            <w:szCs w:val="23"/>
            <w:lang w:eastAsia="cs-CZ"/>
          </w:rPr>
          <w:t>03kB</w:t>
        </w:r>
        <w:proofErr w:type="gramEnd"/>
        <w:r w:rsidRPr="00504655">
          <w:rPr>
            <w:rFonts w:ascii="Arial" w:eastAsia="Times New Roman" w:hAnsi="Arial" w:cs="Arial"/>
            <w:color w:val="393939"/>
            <w:spacing w:val="8"/>
            <w:sz w:val="23"/>
            <w:szCs w:val="23"/>
            <w:lang w:eastAsia="cs-CZ"/>
          </w:rPr>
          <w:t>)</w:t>
        </w:r>
      </w:hyperlink>
    </w:p>
    <w:p w14:paraId="1AEC2D6E"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5" w:tooltip="Informace o účasti na nemocenském pojištění členů volebních komisí a o placení pojistného na sociální pojištění z jejich zvláštních odměn v roce 2020" w:history="1">
        <w:r w:rsidRPr="00504655">
          <w:rPr>
            <w:rFonts w:ascii="Arial" w:eastAsia="Times New Roman" w:hAnsi="Arial" w:cs="Arial"/>
            <w:color w:val="393939"/>
            <w:spacing w:val="8"/>
            <w:sz w:val="23"/>
            <w:szCs w:val="23"/>
            <w:u w:val="single"/>
            <w:lang w:eastAsia="cs-CZ"/>
          </w:rPr>
          <w:t>Informace o účasti na nemocenském pojištění členů volebních komisí a o placení pojistného na sociální pojištění z jejich zvláštních odměn v roce 2020 </w:t>
        </w:r>
        <w:r w:rsidRPr="00504655">
          <w:rPr>
            <w:rFonts w:ascii="Arial" w:eastAsia="Times New Roman" w:hAnsi="Arial" w:cs="Arial"/>
            <w:color w:val="393939"/>
            <w:spacing w:val="8"/>
            <w:sz w:val="23"/>
            <w:szCs w:val="23"/>
            <w:lang w:eastAsia="cs-CZ"/>
          </w:rPr>
          <w:t>(286.</w:t>
        </w:r>
        <w:proofErr w:type="gramStart"/>
        <w:r w:rsidRPr="00504655">
          <w:rPr>
            <w:rFonts w:ascii="Arial" w:eastAsia="Times New Roman" w:hAnsi="Arial" w:cs="Arial"/>
            <w:color w:val="393939"/>
            <w:spacing w:val="8"/>
            <w:sz w:val="23"/>
            <w:szCs w:val="23"/>
            <w:lang w:eastAsia="cs-CZ"/>
          </w:rPr>
          <w:t>97kB</w:t>
        </w:r>
        <w:proofErr w:type="gramEnd"/>
        <w:r w:rsidRPr="00504655">
          <w:rPr>
            <w:rFonts w:ascii="Arial" w:eastAsia="Times New Roman" w:hAnsi="Arial" w:cs="Arial"/>
            <w:color w:val="393939"/>
            <w:spacing w:val="8"/>
            <w:sz w:val="23"/>
            <w:szCs w:val="23"/>
            <w:lang w:eastAsia="cs-CZ"/>
          </w:rPr>
          <w:t>)</w:t>
        </w:r>
      </w:hyperlink>
    </w:p>
    <w:p w14:paraId="7197898F"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6" w:tgtFrame="_blank" w:tooltip="Nejčastější dotazy – nemocenské pojištění" w:history="1">
        <w:r w:rsidRPr="00504655">
          <w:rPr>
            <w:rFonts w:ascii="Arial" w:eastAsia="Times New Roman" w:hAnsi="Arial" w:cs="Arial"/>
            <w:color w:val="393939"/>
            <w:spacing w:val="9"/>
            <w:sz w:val="23"/>
            <w:szCs w:val="23"/>
            <w:u w:val="single"/>
            <w:lang w:eastAsia="cs-CZ"/>
          </w:rPr>
          <w:t>Nejčastější dotazy – nemocenské pojištění</w:t>
        </w:r>
      </w:hyperlink>
    </w:p>
    <w:p w14:paraId="5D85206B"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7" w:tooltip="Standardy délky trvání dočasné pracovní neschopnosti u vybraných diagnóz dle MKN – 10" w:history="1">
        <w:r w:rsidRPr="00504655">
          <w:rPr>
            <w:rFonts w:ascii="Arial" w:eastAsia="Times New Roman" w:hAnsi="Arial" w:cs="Arial"/>
            <w:color w:val="393939"/>
            <w:spacing w:val="8"/>
            <w:sz w:val="23"/>
            <w:szCs w:val="23"/>
            <w:u w:val="single"/>
            <w:lang w:eastAsia="cs-CZ"/>
          </w:rPr>
          <w:t>Standardy délky trvání dočasné pracovní neschopnosti u vybraných diagnóz dle MKN – 10 </w:t>
        </w:r>
        <w:r w:rsidRPr="00504655">
          <w:rPr>
            <w:rFonts w:ascii="Arial" w:eastAsia="Times New Roman" w:hAnsi="Arial" w:cs="Arial"/>
            <w:color w:val="393939"/>
            <w:spacing w:val="8"/>
            <w:sz w:val="23"/>
            <w:szCs w:val="23"/>
            <w:lang w:eastAsia="cs-CZ"/>
          </w:rPr>
          <w:t>(199.</w:t>
        </w:r>
        <w:proofErr w:type="gramStart"/>
        <w:r w:rsidRPr="00504655">
          <w:rPr>
            <w:rFonts w:ascii="Arial" w:eastAsia="Times New Roman" w:hAnsi="Arial" w:cs="Arial"/>
            <w:color w:val="393939"/>
            <w:spacing w:val="8"/>
            <w:sz w:val="23"/>
            <w:szCs w:val="23"/>
            <w:lang w:eastAsia="cs-CZ"/>
          </w:rPr>
          <w:t>66kB</w:t>
        </w:r>
        <w:proofErr w:type="gramEnd"/>
        <w:r w:rsidRPr="00504655">
          <w:rPr>
            <w:rFonts w:ascii="Arial" w:eastAsia="Times New Roman" w:hAnsi="Arial" w:cs="Arial"/>
            <w:color w:val="393939"/>
            <w:spacing w:val="8"/>
            <w:sz w:val="23"/>
            <w:szCs w:val="23"/>
            <w:lang w:eastAsia="cs-CZ"/>
          </w:rPr>
          <w:t>)</w:t>
        </w:r>
      </w:hyperlink>
    </w:p>
    <w:p w14:paraId="5739913F"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8" w:tooltip="Instrukce -9_2017-Standardy délek DPN" w:history="1">
        <w:r w:rsidRPr="00504655">
          <w:rPr>
            <w:rFonts w:ascii="Arial" w:eastAsia="Times New Roman" w:hAnsi="Arial" w:cs="Arial"/>
            <w:color w:val="393939"/>
            <w:spacing w:val="8"/>
            <w:sz w:val="23"/>
            <w:szCs w:val="23"/>
            <w:u w:val="single"/>
            <w:lang w:eastAsia="cs-CZ"/>
          </w:rPr>
          <w:t>Instrukce -9_</w:t>
        </w:r>
        <w:proofErr w:type="gramStart"/>
        <w:r w:rsidRPr="00504655">
          <w:rPr>
            <w:rFonts w:ascii="Arial" w:eastAsia="Times New Roman" w:hAnsi="Arial" w:cs="Arial"/>
            <w:color w:val="393939"/>
            <w:spacing w:val="8"/>
            <w:sz w:val="23"/>
            <w:szCs w:val="23"/>
            <w:u w:val="single"/>
            <w:lang w:eastAsia="cs-CZ"/>
          </w:rPr>
          <w:t>2017-Standardy</w:t>
        </w:r>
        <w:proofErr w:type="gramEnd"/>
        <w:r w:rsidRPr="00504655">
          <w:rPr>
            <w:rFonts w:ascii="Arial" w:eastAsia="Times New Roman" w:hAnsi="Arial" w:cs="Arial"/>
            <w:color w:val="393939"/>
            <w:spacing w:val="8"/>
            <w:sz w:val="23"/>
            <w:szCs w:val="23"/>
            <w:u w:val="single"/>
            <w:lang w:eastAsia="cs-CZ"/>
          </w:rPr>
          <w:t xml:space="preserve"> délek DPN </w:t>
        </w:r>
        <w:r w:rsidRPr="00504655">
          <w:rPr>
            <w:rFonts w:ascii="Arial" w:eastAsia="Times New Roman" w:hAnsi="Arial" w:cs="Arial"/>
            <w:color w:val="393939"/>
            <w:spacing w:val="8"/>
            <w:sz w:val="23"/>
            <w:szCs w:val="23"/>
            <w:lang w:eastAsia="cs-CZ"/>
          </w:rPr>
          <w:t>(927.11kB)</w:t>
        </w:r>
      </w:hyperlink>
    </w:p>
    <w:p w14:paraId="5685F8B3"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29" w:tooltip="Analýza vývoje nemocenského pojištění 2013" w:history="1">
        <w:r w:rsidRPr="00504655">
          <w:rPr>
            <w:rFonts w:ascii="Arial" w:eastAsia="Times New Roman" w:hAnsi="Arial" w:cs="Arial"/>
            <w:color w:val="393939"/>
            <w:spacing w:val="8"/>
            <w:sz w:val="23"/>
            <w:szCs w:val="23"/>
            <w:u w:val="single"/>
            <w:lang w:eastAsia="cs-CZ"/>
          </w:rPr>
          <w:t>Analýza vývoje nemocenského pojištění 2013 </w:t>
        </w:r>
        <w:r w:rsidRPr="00504655">
          <w:rPr>
            <w:rFonts w:ascii="Arial" w:eastAsia="Times New Roman" w:hAnsi="Arial" w:cs="Arial"/>
            <w:color w:val="393939"/>
            <w:spacing w:val="8"/>
            <w:sz w:val="23"/>
            <w:szCs w:val="23"/>
            <w:lang w:eastAsia="cs-CZ"/>
          </w:rPr>
          <w:t>(2.</w:t>
        </w:r>
        <w:proofErr w:type="gramStart"/>
        <w:r w:rsidRPr="00504655">
          <w:rPr>
            <w:rFonts w:ascii="Arial" w:eastAsia="Times New Roman" w:hAnsi="Arial" w:cs="Arial"/>
            <w:color w:val="393939"/>
            <w:spacing w:val="8"/>
            <w:sz w:val="23"/>
            <w:szCs w:val="23"/>
            <w:lang w:eastAsia="cs-CZ"/>
          </w:rPr>
          <w:t>69MB</w:t>
        </w:r>
        <w:proofErr w:type="gramEnd"/>
        <w:r w:rsidRPr="00504655">
          <w:rPr>
            <w:rFonts w:ascii="Arial" w:eastAsia="Times New Roman" w:hAnsi="Arial" w:cs="Arial"/>
            <w:color w:val="393939"/>
            <w:spacing w:val="8"/>
            <w:sz w:val="23"/>
            <w:szCs w:val="23"/>
            <w:lang w:eastAsia="cs-CZ"/>
          </w:rPr>
          <w:t>)</w:t>
        </w:r>
      </w:hyperlink>
    </w:p>
    <w:p w14:paraId="6CA2CA8F"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30" w:tooltip="Analýza vývoje nemocenského pojištění 2015" w:history="1">
        <w:r w:rsidRPr="00504655">
          <w:rPr>
            <w:rFonts w:ascii="Arial" w:eastAsia="Times New Roman" w:hAnsi="Arial" w:cs="Arial"/>
            <w:color w:val="393939"/>
            <w:spacing w:val="8"/>
            <w:sz w:val="23"/>
            <w:szCs w:val="23"/>
            <w:u w:val="single"/>
            <w:lang w:eastAsia="cs-CZ"/>
          </w:rPr>
          <w:t>Analýza vývoje nemocenského pojištění 2015 </w:t>
        </w:r>
        <w:r w:rsidRPr="00504655">
          <w:rPr>
            <w:rFonts w:ascii="Arial" w:eastAsia="Times New Roman" w:hAnsi="Arial" w:cs="Arial"/>
            <w:color w:val="393939"/>
            <w:spacing w:val="8"/>
            <w:sz w:val="23"/>
            <w:szCs w:val="23"/>
            <w:lang w:eastAsia="cs-CZ"/>
          </w:rPr>
          <w:t>(2.52MB)</w:t>
        </w:r>
      </w:hyperlink>
    </w:p>
    <w:p w14:paraId="3C41C07E"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31" w:tooltip="Analýza vývoje nemocenského pojištění 2017" w:history="1">
        <w:r w:rsidRPr="00504655">
          <w:rPr>
            <w:rFonts w:ascii="Arial" w:eastAsia="Times New Roman" w:hAnsi="Arial" w:cs="Arial"/>
            <w:color w:val="393939"/>
            <w:spacing w:val="8"/>
            <w:sz w:val="23"/>
            <w:szCs w:val="23"/>
            <w:u w:val="single"/>
            <w:lang w:eastAsia="cs-CZ"/>
          </w:rPr>
          <w:t>Analýza vývoje nemocenského pojištění 2017 </w:t>
        </w:r>
        <w:r w:rsidRPr="00504655">
          <w:rPr>
            <w:rFonts w:ascii="Arial" w:eastAsia="Times New Roman" w:hAnsi="Arial" w:cs="Arial"/>
            <w:color w:val="393939"/>
            <w:spacing w:val="8"/>
            <w:sz w:val="23"/>
            <w:szCs w:val="23"/>
            <w:lang w:eastAsia="cs-CZ"/>
          </w:rPr>
          <w:t>(2.56MB)</w:t>
        </w:r>
      </w:hyperlink>
    </w:p>
    <w:p w14:paraId="41827505" w14:textId="77777777" w:rsidR="00504655" w:rsidRPr="00504655" w:rsidRDefault="00504655" w:rsidP="00504655">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32" w:history="1">
        <w:r w:rsidRPr="00504655">
          <w:rPr>
            <w:rFonts w:ascii="Arial" w:eastAsia="Times New Roman" w:hAnsi="Arial" w:cs="Arial"/>
            <w:color w:val="393939"/>
            <w:spacing w:val="8"/>
            <w:sz w:val="23"/>
            <w:szCs w:val="23"/>
            <w:u w:val="single"/>
            <w:lang w:eastAsia="cs-CZ"/>
          </w:rPr>
          <w:t>Analýza vývoje nemocenského pojištění 2019 </w:t>
        </w:r>
        <w:r w:rsidRPr="00504655">
          <w:rPr>
            <w:rFonts w:ascii="Arial" w:eastAsia="Times New Roman" w:hAnsi="Arial" w:cs="Arial"/>
            <w:color w:val="393939"/>
            <w:spacing w:val="8"/>
            <w:sz w:val="23"/>
            <w:szCs w:val="23"/>
            <w:lang w:eastAsia="cs-CZ"/>
          </w:rPr>
          <w:t>(2.</w:t>
        </w:r>
        <w:proofErr w:type="gramStart"/>
        <w:r w:rsidRPr="00504655">
          <w:rPr>
            <w:rFonts w:ascii="Arial" w:eastAsia="Times New Roman" w:hAnsi="Arial" w:cs="Arial"/>
            <w:color w:val="393939"/>
            <w:spacing w:val="8"/>
            <w:sz w:val="23"/>
            <w:szCs w:val="23"/>
            <w:lang w:eastAsia="cs-CZ"/>
          </w:rPr>
          <w:t>83MB</w:t>
        </w:r>
        <w:proofErr w:type="gramEnd"/>
        <w:r w:rsidRPr="00504655">
          <w:rPr>
            <w:rFonts w:ascii="Arial" w:eastAsia="Times New Roman" w:hAnsi="Arial" w:cs="Arial"/>
            <w:color w:val="393939"/>
            <w:spacing w:val="8"/>
            <w:sz w:val="23"/>
            <w:szCs w:val="23"/>
            <w:lang w:eastAsia="cs-CZ"/>
          </w:rPr>
          <w:t>)</w:t>
        </w:r>
      </w:hyperlink>
    </w:p>
    <w:p w14:paraId="6F30FCBC" w14:textId="77777777" w:rsidR="00D915C7" w:rsidRDefault="00D915C7"/>
    <w:sectPr w:rsidR="00D915C7" w:rsidSect="00504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B59"/>
    <w:multiLevelType w:val="multilevel"/>
    <w:tmpl w:val="CD0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06C"/>
    <w:multiLevelType w:val="multilevel"/>
    <w:tmpl w:val="11A8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250D0"/>
    <w:multiLevelType w:val="multilevel"/>
    <w:tmpl w:val="FE1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40A07"/>
    <w:multiLevelType w:val="multilevel"/>
    <w:tmpl w:val="D71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044AA"/>
    <w:multiLevelType w:val="multilevel"/>
    <w:tmpl w:val="C1C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63A34"/>
    <w:multiLevelType w:val="multilevel"/>
    <w:tmpl w:val="5850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E4F50"/>
    <w:multiLevelType w:val="multilevel"/>
    <w:tmpl w:val="FE2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4707A"/>
    <w:multiLevelType w:val="multilevel"/>
    <w:tmpl w:val="7602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357C2"/>
    <w:multiLevelType w:val="multilevel"/>
    <w:tmpl w:val="CEA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85A8B"/>
    <w:multiLevelType w:val="multilevel"/>
    <w:tmpl w:val="BAC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E4881"/>
    <w:multiLevelType w:val="multilevel"/>
    <w:tmpl w:val="73F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01B77"/>
    <w:multiLevelType w:val="multilevel"/>
    <w:tmpl w:val="C93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354B6"/>
    <w:multiLevelType w:val="multilevel"/>
    <w:tmpl w:val="FED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4646C"/>
    <w:multiLevelType w:val="multilevel"/>
    <w:tmpl w:val="BC2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0"/>
  </w:num>
  <w:num w:numId="5">
    <w:abstractNumId w:val="12"/>
  </w:num>
  <w:num w:numId="6">
    <w:abstractNumId w:val="4"/>
  </w:num>
  <w:num w:numId="7">
    <w:abstractNumId w:val="6"/>
  </w:num>
  <w:num w:numId="8">
    <w:abstractNumId w:val="7"/>
  </w:num>
  <w:num w:numId="9">
    <w:abstractNumId w:val="11"/>
  </w:num>
  <w:num w:numId="10">
    <w:abstractNumId w:val="5"/>
  </w:num>
  <w:num w:numId="11">
    <w:abstractNumId w:val="9"/>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5"/>
    <w:rsid w:val="00504655"/>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57A"/>
  <w15:chartTrackingRefBased/>
  <w15:docId w15:val="{09F3ADCE-021F-4AFA-BB4D-7E872F06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20" TargetMode="External"/><Relationship Id="rId13" Type="http://schemas.openxmlformats.org/officeDocument/2006/relationships/hyperlink" Target="https://www.mpsv.cz/nemocenske-pojisteni-v-roce-2020" TargetMode="External"/><Relationship Id="rId18" Type="http://schemas.openxmlformats.org/officeDocument/2006/relationships/hyperlink" Target="https://www.mpsv.cz/web/cz/kalkulacka-davek-v-roce-2020" TargetMode="External"/><Relationship Id="rId26" Type="http://schemas.openxmlformats.org/officeDocument/2006/relationships/hyperlink" Target="http://www.cssz.cz/cz/o-cssz/informace/nejcastejsi-dotazy/nejcastejsi-dotazy-nemocenske-pojisteni.htm" TargetMode="External"/><Relationship Id="rId3" Type="http://schemas.openxmlformats.org/officeDocument/2006/relationships/settings" Target="settings.xml"/><Relationship Id="rId21" Type="http://schemas.openxmlformats.org/officeDocument/2006/relationships/hyperlink" Target="https://eportal.cssz.cz/web/portal/tiskopisy" TargetMode="External"/><Relationship Id="rId34" Type="http://schemas.openxmlformats.org/officeDocument/2006/relationships/theme" Target="theme/theme1.xml"/><Relationship Id="rId7" Type="http://schemas.openxmlformats.org/officeDocument/2006/relationships/hyperlink" Target="https://www.mpsv.cz/nemocenske-pojisteni-v-roce-2020" TargetMode="External"/><Relationship Id="rId12" Type="http://schemas.openxmlformats.org/officeDocument/2006/relationships/hyperlink" Target="https://www.mpsv.cz/nemocenske-pojisteni-v-roce-2020" TargetMode="External"/><Relationship Id="rId17" Type="http://schemas.openxmlformats.org/officeDocument/2006/relationships/hyperlink" Target="http://www.cssz.cz/cz/pojisteni-osvc/ucast-na-pojisteni/nemocenske-pojisteni-osvc.htm" TargetMode="External"/><Relationship Id="rId25" Type="http://schemas.openxmlformats.org/officeDocument/2006/relationships/hyperlink" Target="https://www.mpsv.cz/documents/20142/225490/Informace+k+volb%C3%A1m+2020+na+web+NP.pdf/8749261c-19b2-de69-dc18-8c6ffdf052e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nemocenske-pojisteni/davky/" TargetMode="External"/><Relationship Id="rId29" Type="http://schemas.openxmlformats.org/officeDocument/2006/relationships/hyperlink" Target="https://www.mpsv.cz/documents/20142/225490/Analyza_2013.pdf/9741bebd-3cbc-4f42-bf37-5870f196e596" TargetMode="External"/><Relationship Id="rId1" Type="http://schemas.openxmlformats.org/officeDocument/2006/relationships/numbering" Target="numbering.xml"/><Relationship Id="rId6" Type="http://schemas.openxmlformats.org/officeDocument/2006/relationships/hyperlink" Target="https://www.mpsv.cz/nemocenske-pojisteni-v-roce-2020" TargetMode="External"/><Relationship Id="rId11" Type="http://schemas.openxmlformats.org/officeDocument/2006/relationships/hyperlink" Target="https://www.mpsv.cz/nemocenske-pojisteni-v-roce-2020" TargetMode="External"/><Relationship Id="rId24" Type="http://schemas.openxmlformats.org/officeDocument/2006/relationships/hyperlink" Target="https://www.mpsv.cz/documents/20142/225490/Zmeny_v_davkach_od_2018.pdf/e4282584-f026-11b0-b9f0-942e9f9e077c" TargetMode="External"/><Relationship Id="rId32" Type="http://schemas.openxmlformats.org/officeDocument/2006/relationships/hyperlink" Target="https://www.mpsv.cz/documents/20142/225490/Anal%C3%BDza+NP+2019.pdf/8a3a67fd-6df8-2ce4-595f-1cf9d784ddc9" TargetMode="External"/><Relationship Id="rId5" Type="http://schemas.openxmlformats.org/officeDocument/2006/relationships/hyperlink" Target="https://www.mpsv.cz/nemocenske-pojisteni-v-roce-2020" TargetMode="External"/><Relationship Id="rId15" Type="http://schemas.openxmlformats.org/officeDocument/2006/relationships/hyperlink" Target="https://www.mpsv.cz/nemocenske-pojisteni-v-roce-2020" TargetMode="External"/><Relationship Id="rId23" Type="http://schemas.openxmlformats.org/officeDocument/2006/relationships/hyperlink" Target="http://www.cssz.cz/cz/nemocenske-pojisteni/povinnosti/" TargetMode="External"/><Relationship Id="rId28" Type="http://schemas.openxmlformats.org/officeDocument/2006/relationships/hyperlink" Target="https://www.mpsv.cz/documents/20142/225490/Instrukce_-9_2017-Standardy_delek_DPN.pdf/d5ae2fe1-fc5e-4817-70d2-1c273f54e5a1" TargetMode="External"/><Relationship Id="rId10" Type="http://schemas.openxmlformats.org/officeDocument/2006/relationships/hyperlink" Target="https://www.mpsv.cz/nemocenske-pojisteni-v-roce-2020" TargetMode="External"/><Relationship Id="rId19" Type="http://schemas.openxmlformats.org/officeDocument/2006/relationships/hyperlink" Target="https://www.cssz.cz/web/eneschopenka" TargetMode="External"/><Relationship Id="rId31" Type="http://schemas.openxmlformats.org/officeDocument/2006/relationships/hyperlink" Target="https://www.mpsv.cz/documents/20142/225490/Analyza_vyvoje_nemocenskeho_pojisteni_2017.pdf/4b888822-ef45-0fc5-c8fc-112411536d6c" TargetMode="External"/><Relationship Id="rId4" Type="http://schemas.openxmlformats.org/officeDocument/2006/relationships/webSettings" Target="webSettings.xml"/><Relationship Id="rId9" Type="http://schemas.openxmlformats.org/officeDocument/2006/relationships/hyperlink" Target="https://www.mpsv.cz/nemocenske-pojisteni-v-roce-2020" TargetMode="External"/><Relationship Id="rId14" Type="http://schemas.openxmlformats.org/officeDocument/2006/relationships/hyperlink" Target="https://www.mpsv.cz/nemocenske-pojisteni-v-roce-2020" TargetMode="External"/><Relationship Id="rId22" Type="http://schemas.openxmlformats.org/officeDocument/2006/relationships/hyperlink" Target="http://www.cssz.cz/cz/tiskopisy/" TargetMode="External"/><Relationship Id="rId27" Type="http://schemas.openxmlformats.org/officeDocument/2006/relationships/hyperlink" Target="https://www.mpsv.cz/documents/20142/225490/Standardy_delky_trvani_docas._prac._neschopnosti_MKN10.pdf/ca6a07fa-fe70-42f6-ca3d-bcbae6c9a903" TargetMode="External"/><Relationship Id="rId30" Type="http://schemas.openxmlformats.org/officeDocument/2006/relationships/hyperlink" Target="https://www.mpsv.cz/documents/20142/225490/Analyza_nemocenskeho_pojisteni_2015.pdf/b6b0930c-c7f6-a849-a30d-0de0366a008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5784</Words>
  <Characters>34126</Characters>
  <Application>Microsoft Office Word</Application>
  <DocSecurity>0</DocSecurity>
  <Lines>284</Lines>
  <Paragraphs>79</Paragraphs>
  <ScaleCrop>false</ScaleCrop>
  <Company/>
  <LinksUpToDate>false</LinksUpToDate>
  <CharactersWithSpaces>39831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2021-12-20T10:06:00Z</dcterms:created>
  <dcterms:modified xsi:type="dcterms:W3CDTF">2021-12-20T10:06:00Z</dcterms:modified>
</cp:coreProperties>
</file>