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023F20" w:rsidP="00023F20">
      <w:pPr>
        <w:pStyle w:val="Heading1"/>
        <w:jc w:val="both"/>
        <w:rPr>
          <w:lang w:val="ka-GE"/>
        </w:rPr>
      </w:pPr>
      <w:r>
        <w:rPr>
          <w:lang w:val="ka-GE"/>
        </w:rPr>
        <w:t>ქართული</w:t>
      </w:r>
    </w:p>
    <w:p w:rsidR="00023F20" w:rsidRPr="00023F20" w:rsidRDefault="00023F20" w:rsidP="00023F2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23F20">
        <w:rPr>
          <w:rFonts w:ascii="Sylfaen" w:eastAsia="Times New Roman" w:hAnsi="Sylfaen" w:cs="Sylfaen"/>
          <w:b/>
          <w:bCs/>
          <w:color w:val="1A1C1E"/>
          <w:sz w:val="21"/>
          <w:szCs w:val="21"/>
        </w:rPr>
        <w:t>მოქალაქეობის</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მიღება</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საქართველოს</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უმაღლესი</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პრივილეგიის</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მოპოვება</w:t>
      </w:r>
    </w:p>
    <w:p w:rsidR="00023F20" w:rsidRPr="00023F20" w:rsidRDefault="00023F20" w:rsidP="00023F2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23F20">
        <w:rPr>
          <w:rFonts w:ascii="Sylfaen" w:eastAsia="Times New Roman" w:hAnsi="Sylfaen" w:cs="Sylfaen"/>
          <w:color w:val="1A1C1E"/>
          <w:sz w:val="21"/>
          <w:szCs w:val="21"/>
        </w:rPr>
        <w:t>საქართველოს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მიღება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ქვეყნისადმი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უმაღლეს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ერთგულებასა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უმნიშვნელოვანეს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პირად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სამართლებრივ</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მიღწევას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წარმოადგენს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პროცესი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რეგულირდება</w:t>
      </w:r>
      <w:r w:rsidRPr="00023F20">
        <w:rPr>
          <w:rFonts w:ascii="Helvetica Neue" w:eastAsia="Times New Roman" w:hAnsi="Helvetica Neue" w:cs="Times New Roman"/>
          <w:color w:val="1A1C1E"/>
          <w:sz w:val="21"/>
          <w:szCs w:val="21"/>
        </w:rPr>
        <w:t xml:space="preserve"> </w:t>
      </w:r>
      <w:r w:rsidRPr="00023F20">
        <w:rPr>
          <w:rFonts w:ascii="Times New Roman" w:eastAsia="Times New Roman" w:hAnsi="Times New Roman" w:cs="Times New Roman"/>
          <w:color w:val="1A1C1E"/>
          <w:sz w:val="21"/>
          <w:szCs w:val="21"/>
        </w:rPr>
        <w:t>„</w:t>
      </w:r>
      <w:r w:rsidRPr="00023F20">
        <w:rPr>
          <w:rFonts w:ascii="Sylfaen" w:eastAsia="Times New Roman" w:hAnsi="Sylfaen" w:cs="Sylfaen"/>
          <w:color w:val="1A1C1E"/>
          <w:sz w:val="21"/>
          <w:szCs w:val="21"/>
        </w:rPr>
        <w:t>საქართველოს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შესახებ</w:t>
      </w:r>
      <w:r w:rsidRPr="00023F20">
        <w:rPr>
          <w:rFonts w:ascii="Times New Roman" w:eastAsia="Times New Roman" w:hAnsi="Times New Roman" w:cs="Times New Roman"/>
          <w:color w:val="1A1C1E"/>
          <w:sz w:val="21"/>
          <w:szCs w:val="21"/>
        </w:rPr>
        <w:t>“</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საქართველოს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ორგანული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კანონით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დადგენილი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მკაცრი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სამართლებრივი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კრიტერიუმებით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ხოლო</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საბოლოო</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გადაწყვეტილებას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საქართველოს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პრეზიდენტი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იღებს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განაცხადის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უდიდესი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მნიშვნელობისა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სირთულის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გათვალისწინებით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საექსპერტო</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იურიდიული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დახმარება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აუცილებელია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კომპანია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გთავაზობთ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ამომწურავ</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მხარდაჭერას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რითაც</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უზრუნველყოფს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რომ</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თქვენი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საქმე</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წარდგენილი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იყოს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ზედმიწევნით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დამაჯერებლად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კანონის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სრული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დაცვით</w:t>
      </w:r>
      <w:r w:rsidRPr="00023F20">
        <w:rPr>
          <w:rFonts w:ascii="Helvetica Neue" w:eastAsia="Times New Roman" w:hAnsi="Helvetica Neue" w:cs="Times New Roman"/>
          <w:color w:val="1A1C1E"/>
          <w:sz w:val="21"/>
          <w:szCs w:val="21"/>
        </w:rPr>
        <w:t>.</w:t>
      </w:r>
    </w:p>
    <w:p w:rsidR="00023F20" w:rsidRPr="00023F20" w:rsidRDefault="00023F20" w:rsidP="00023F2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23F20">
        <w:rPr>
          <w:rFonts w:ascii="Sylfaen" w:eastAsia="Times New Roman" w:hAnsi="Sylfaen" w:cs="Sylfaen"/>
          <w:color w:val="1A1C1E"/>
          <w:sz w:val="21"/>
          <w:szCs w:val="21"/>
        </w:rPr>
        <w:t>ჩვენ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გიწევთ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მიზანმიმართულ</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დახმარებას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მიღების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ორი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ძირითადი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გზით</w:t>
      </w:r>
      <w:r w:rsidRPr="00023F20">
        <w:rPr>
          <w:rFonts w:ascii="Helvetica Neue" w:eastAsia="Times New Roman" w:hAnsi="Helvetica Neue" w:cs="Times New Roman"/>
          <w:color w:val="1A1C1E"/>
          <w:sz w:val="21"/>
          <w:szCs w:val="21"/>
        </w:rPr>
        <w:t>.</w:t>
      </w:r>
      <w:r w:rsidRPr="00023F20">
        <w:rPr>
          <w:rFonts w:ascii="Times New Roman" w:eastAsia="Times New Roman" w:hAnsi="Times New Roman" w:cs="Times New Roman"/>
          <w:color w:val="1A1C1E"/>
          <w:sz w:val="21"/>
          <w:szCs w:val="21"/>
        </w:rPr>
        <w:t> </w:t>
      </w:r>
      <w:r w:rsidRPr="00023F20">
        <w:rPr>
          <w:rFonts w:ascii="Sylfaen" w:eastAsia="Times New Roman" w:hAnsi="Sylfaen" w:cs="Sylfaen"/>
          <w:b/>
          <w:bCs/>
          <w:color w:val="1A1C1E"/>
          <w:sz w:val="21"/>
          <w:szCs w:val="21"/>
        </w:rPr>
        <w:t>ნატურალიზაციის</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ჩვეულებრივი</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წესით</w:t>
      </w:r>
      <w:r w:rsidRPr="00023F20">
        <w:rPr>
          <w:rFonts w:ascii="Helvetica Neue" w:eastAsia="Times New Roman" w:hAnsi="Helvetica Neue" w:cs="Times New Roman"/>
          <w:b/>
          <w:bCs/>
          <w:color w:val="1A1C1E"/>
          <w:sz w:val="21"/>
          <w:szCs w:val="21"/>
        </w:rPr>
        <w:t>)</w:t>
      </w:r>
      <w:r w:rsidRPr="00023F20">
        <w:rPr>
          <w:rFonts w:ascii="Helvetica Neue" w:eastAsia="Times New Roman" w:hAnsi="Helvetica Neue" w:cs="Times New Roman"/>
          <w:color w:val="1A1C1E"/>
          <w:sz w:val="21"/>
          <w:szCs w:val="21"/>
        </w:rPr>
        <w:t> </w:t>
      </w:r>
      <w:r w:rsidRPr="00023F20">
        <w:rPr>
          <w:rFonts w:ascii="Sylfaen" w:eastAsia="Times New Roman" w:hAnsi="Sylfaen" w:cs="Sylfaen"/>
          <w:color w:val="1A1C1E"/>
          <w:sz w:val="21"/>
          <w:szCs w:val="21"/>
        </w:rPr>
        <w:t>მეშვეობით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მიღების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მსურველ</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პირებს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ვეხმარებით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რთული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მოთხოვნების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დაკმაყოფილებაში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მათ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შორის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საქართველოში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ათი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წლის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განმავლობაში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უწყვეტად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კანონიერად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ცხოვრების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ქართული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ენის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ისტორიისა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სამართლის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საფუძვლების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ცოდნის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დემონსტრირებისა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საქართველოში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ლეგალური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შემოსავლის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ქონების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ფლობის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დადასტურებაში</w:t>
      </w:r>
      <w:r w:rsidRPr="00023F20">
        <w:rPr>
          <w:rFonts w:ascii="Helvetica Neue" w:eastAsia="Times New Roman" w:hAnsi="Helvetica Neue" w:cs="Times New Roman"/>
          <w:color w:val="1A1C1E"/>
          <w:sz w:val="21"/>
          <w:szCs w:val="21"/>
        </w:rPr>
        <w:t>.</w:t>
      </w:r>
      <w:r w:rsidRPr="00023F20">
        <w:rPr>
          <w:rFonts w:ascii="Times New Roman" w:eastAsia="Times New Roman" w:hAnsi="Times New Roman" w:cs="Times New Roman"/>
          <w:color w:val="1A1C1E"/>
          <w:sz w:val="21"/>
          <w:szCs w:val="21"/>
        </w:rPr>
        <w:t> </w:t>
      </w:r>
      <w:r w:rsidRPr="00023F20">
        <w:rPr>
          <w:rFonts w:ascii="Sylfaen" w:eastAsia="Times New Roman" w:hAnsi="Sylfaen" w:cs="Sylfaen"/>
          <w:b/>
          <w:bCs/>
          <w:color w:val="1A1C1E"/>
          <w:sz w:val="21"/>
          <w:szCs w:val="21"/>
        </w:rPr>
        <w:t>ორმაგი</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მოქალაქეობის</w:t>
      </w:r>
      <w:r w:rsidRPr="00023F20">
        <w:rPr>
          <w:rFonts w:ascii="Helvetica Neue" w:eastAsia="Times New Roman" w:hAnsi="Helvetica Neue" w:cs="Times New Roman"/>
          <w:color w:val="1A1C1E"/>
          <w:sz w:val="21"/>
          <w:szCs w:val="21"/>
        </w:rPr>
        <w:t> </w:t>
      </w:r>
      <w:r w:rsidRPr="00023F20">
        <w:rPr>
          <w:rFonts w:ascii="Sylfaen" w:eastAsia="Times New Roman" w:hAnsi="Sylfaen" w:cs="Sylfaen"/>
          <w:color w:val="1A1C1E"/>
          <w:sz w:val="21"/>
          <w:szCs w:val="21"/>
        </w:rPr>
        <w:t>მიღების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განსაკუთრებული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მოთხოვნადი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პროცესის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შემთხვევაში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ვეხმარებით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როგორც</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ყოფილ</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მოქალაქეებს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Times New Roman" w:eastAsia="Times New Roman" w:hAnsi="Times New Roman" w:cs="Times New Roman"/>
          <w:color w:val="1A1C1E"/>
          <w:sz w:val="21"/>
          <w:szCs w:val="21"/>
        </w:rPr>
        <w:t> </w:t>
      </w:r>
      <w:r w:rsidRPr="00023F20">
        <w:rPr>
          <w:rFonts w:ascii="Sylfaen" w:eastAsia="Times New Roman" w:hAnsi="Sylfaen" w:cs="Sylfaen"/>
          <w:b/>
          <w:bCs/>
          <w:color w:val="1A1C1E"/>
          <w:sz w:val="21"/>
          <w:szCs w:val="21"/>
        </w:rPr>
        <w:t>აღდგენაში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ისე</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ვამზადებთ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დამაჯერებელ</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არგუმენტაციას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საქართველოს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წინაშე</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განსაკუთრებული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დამსახურების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საფუძველზე</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Times New Roman" w:eastAsia="Times New Roman" w:hAnsi="Times New Roman" w:cs="Times New Roman"/>
          <w:color w:val="1A1C1E"/>
          <w:sz w:val="21"/>
          <w:szCs w:val="21"/>
        </w:rPr>
        <w:t> </w:t>
      </w:r>
      <w:r w:rsidRPr="00023F20">
        <w:rPr>
          <w:rFonts w:ascii="Sylfaen" w:eastAsia="Times New Roman" w:hAnsi="Sylfaen" w:cs="Sylfaen"/>
          <w:b/>
          <w:bCs/>
          <w:color w:val="1A1C1E"/>
          <w:sz w:val="21"/>
          <w:szCs w:val="21"/>
        </w:rPr>
        <w:t>გამონაკლისის</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წესით</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მინიჭებისთვის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გეხმარებით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საკითხთა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კომისიისთვის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წარსადგენად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შექმნათ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მყარი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სააპლიკაციო</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პაკეტი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რომელიც</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ხაზს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გაუსვამს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თქვენს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უნიკალურ</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წვლილსა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კავშირებს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ქვეყანასთან</w:t>
      </w:r>
      <w:r w:rsidRPr="00023F20">
        <w:rPr>
          <w:rFonts w:ascii="Helvetica Neue" w:eastAsia="Times New Roman" w:hAnsi="Helvetica Neue" w:cs="Times New Roman"/>
          <w:color w:val="1A1C1E"/>
          <w:sz w:val="21"/>
          <w:szCs w:val="21"/>
        </w:rPr>
        <w:t>.</w:t>
      </w:r>
    </w:p>
    <w:p w:rsidR="00023F20" w:rsidRPr="00023F20" w:rsidRDefault="00023F20" w:rsidP="00023F2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23F20">
        <w:rPr>
          <w:rFonts w:ascii="Sylfaen" w:eastAsia="Times New Roman" w:hAnsi="Sylfaen" w:cs="Sylfaen"/>
          <w:color w:val="1A1C1E"/>
          <w:sz w:val="21"/>
          <w:szCs w:val="21"/>
        </w:rPr>
        <w:t>გარდა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ამისა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გთავაზობთ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კრიტიკულად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მნიშვნელოვან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იურიდიულ</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კონსულტაციას</w:t>
      </w:r>
      <w:r w:rsidRPr="00023F20">
        <w:rPr>
          <w:rFonts w:ascii="Times New Roman" w:eastAsia="Times New Roman" w:hAnsi="Times New Roman" w:cs="Times New Roman"/>
          <w:color w:val="1A1C1E"/>
          <w:sz w:val="21"/>
          <w:szCs w:val="21"/>
        </w:rPr>
        <w:t> </w:t>
      </w:r>
      <w:r w:rsidRPr="00023F20">
        <w:rPr>
          <w:rFonts w:ascii="Sylfaen" w:eastAsia="Times New Roman" w:hAnsi="Sylfaen" w:cs="Sylfaen"/>
          <w:b/>
          <w:bCs/>
          <w:color w:val="1A1C1E"/>
          <w:sz w:val="21"/>
          <w:szCs w:val="21"/>
        </w:rPr>
        <w:t>წინა</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მოქალაქეობაზე</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უარის</w:t>
      </w:r>
      <w:r w:rsidRPr="00023F20">
        <w:rPr>
          <w:rFonts w:ascii="Helvetica Neue" w:eastAsia="Times New Roman" w:hAnsi="Helvetica Neue" w:cs="Times New Roman"/>
          <w:b/>
          <w:bCs/>
          <w:color w:val="1A1C1E"/>
          <w:sz w:val="21"/>
          <w:szCs w:val="21"/>
        </w:rPr>
        <w:t xml:space="preserve"> </w:t>
      </w:r>
      <w:r w:rsidRPr="00023F20">
        <w:rPr>
          <w:rFonts w:ascii="Sylfaen" w:eastAsia="Times New Roman" w:hAnsi="Sylfaen" w:cs="Sylfaen"/>
          <w:b/>
          <w:bCs/>
          <w:color w:val="1A1C1E"/>
          <w:sz w:val="21"/>
          <w:szCs w:val="21"/>
        </w:rPr>
        <w:t>თქმის</w:t>
      </w:r>
      <w:r w:rsidRPr="00023F20">
        <w:rPr>
          <w:rFonts w:ascii="Helvetica Neue" w:eastAsia="Times New Roman" w:hAnsi="Helvetica Neue" w:cs="Times New Roman"/>
          <w:color w:val="1A1C1E"/>
          <w:sz w:val="21"/>
          <w:szCs w:val="21"/>
        </w:rPr>
        <w:t> </w:t>
      </w:r>
      <w:r w:rsidRPr="00023F20">
        <w:rPr>
          <w:rFonts w:ascii="Sylfaen" w:eastAsia="Times New Roman" w:hAnsi="Sylfaen" w:cs="Sylfaen"/>
          <w:color w:val="1A1C1E"/>
          <w:sz w:val="21"/>
          <w:szCs w:val="21"/>
        </w:rPr>
        <w:t>შესახებ</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იმ</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პირთათვის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ვისი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ამჟამინდელი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ქვეყანაც</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არ</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უშვებს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ორმაგ</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ეს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აუცილებელი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დელიკატური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ნაბიჯია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გიწევთ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მკაფიო</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რჩევას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ოფიციალური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იურიდიული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პროცესის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შესახებ</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ვურთიერთობთ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უცხო</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ქვეყნის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საელჩოებთან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შესაბამის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ორგანოებთან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თქვენი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სახელით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ვგეგმავთ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თქვენი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მოქმედებების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თანმიმდევრობას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რათა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უზრუნველვყოთ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შეუფერხებელი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გადასვლა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თავიდან</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ავიცილოთ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არმქონეობის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კრიტიკული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რისკი</w:t>
      </w:r>
      <w:r w:rsidRPr="00023F20">
        <w:rPr>
          <w:rFonts w:ascii="Helvetica Neue" w:eastAsia="Times New Roman" w:hAnsi="Helvetica Neue" w:cs="Times New Roman"/>
          <w:color w:val="1A1C1E"/>
          <w:sz w:val="21"/>
          <w:szCs w:val="21"/>
        </w:rPr>
        <w:t>.</w:t>
      </w:r>
    </w:p>
    <w:p w:rsidR="00023F20" w:rsidRDefault="00023F20" w:rsidP="00023F20">
      <w:pPr>
        <w:shd w:val="clear" w:color="auto" w:fill="FFFFFF"/>
        <w:spacing w:before="100" w:beforeAutospacing="1" w:after="270" w:line="300" w:lineRule="atLeast"/>
        <w:jc w:val="both"/>
        <w:rPr>
          <w:rFonts w:ascii="Times New Roman" w:eastAsia="Times New Roman" w:hAnsi="Times New Roman" w:cs="Times New Roman"/>
          <w:sz w:val="24"/>
          <w:szCs w:val="24"/>
        </w:rPr>
      </w:pPr>
      <w:r w:rsidRPr="00023F20">
        <w:rPr>
          <w:rFonts w:ascii="Sylfaen" w:eastAsia="Times New Roman" w:hAnsi="Sylfaen" w:cs="Sylfaen"/>
          <w:color w:val="1A1C1E"/>
          <w:sz w:val="21"/>
          <w:szCs w:val="21"/>
        </w:rPr>
        <w:t>რამდენადაც</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ეს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უაღრესად</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მნიშვნელოვანი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გადაწყვეტილებაა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გთხოვთ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დაუკავშირდეთ</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ჩვენს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გუნდს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საქართველოს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მოქალაქეობის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მიღების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თქვენს</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გზაზე</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ამომწურავი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და</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კონფიდენციალური</w:t>
      </w:r>
      <w:r w:rsidRPr="00023F20">
        <w:rPr>
          <w:rFonts w:ascii="Helvetica Neue" w:eastAsia="Times New Roman" w:hAnsi="Helvetica Neue" w:cs="Times New Roman"/>
          <w:color w:val="1A1C1E"/>
          <w:sz w:val="21"/>
          <w:szCs w:val="21"/>
        </w:rPr>
        <w:t xml:space="preserve"> </w:t>
      </w:r>
      <w:r w:rsidRPr="00023F20">
        <w:rPr>
          <w:rFonts w:ascii="Sylfaen" w:eastAsia="Times New Roman" w:hAnsi="Sylfaen" w:cs="Sylfaen"/>
          <w:color w:val="1A1C1E"/>
          <w:sz w:val="21"/>
          <w:szCs w:val="21"/>
        </w:rPr>
        <w:t>კონსულტაციისთვის</w:t>
      </w:r>
      <w:r w:rsidRPr="00023F20">
        <w:rPr>
          <w:rFonts w:ascii="Helvetica Neue" w:eastAsia="Times New Roman" w:hAnsi="Helvetica Neue" w:cs="Times New Roman"/>
          <w:color w:val="1A1C1E"/>
          <w:sz w:val="21"/>
          <w:szCs w:val="21"/>
        </w:rPr>
        <w:t>.</w:t>
      </w:r>
    </w:p>
    <w:p w:rsidR="00023F20" w:rsidRPr="00023F20" w:rsidRDefault="00023F20" w:rsidP="00023F20">
      <w:pPr>
        <w:shd w:val="clear" w:color="auto" w:fill="FFFFFF"/>
        <w:spacing w:before="100" w:beforeAutospacing="1" w:after="270" w:line="300" w:lineRule="atLeast"/>
        <w:jc w:val="both"/>
        <w:rPr>
          <w:lang w:val="ka-GE"/>
        </w:rPr>
      </w:pPr>
    </w:p>
    <w:p w:rsidR="00023F20" w:rsidRDefault="00023F20" w:rsidP="00023F20">
      <w:pPr>
        <w:pStyle w:val="Heading1"/>
        <w:jc w:val="both"/>
      </w:pPr>
      <w:r>
        <w:lastRenderedPageBreak/>
        <w:t>English</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Citizenship Acquisition: Attaining Georgia’s Highest Privilege</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Obtaining Georgian citizenship represents the ultimate commitment to the country and is a monumental personal and legal milestone. The process is governed by stringent legal criteria set forth in the Organic Law of Georgia "On Citizenship of Georgia," with the final decision resting with the President of Georgia. Given the profound importance and complexity of the application, expert legal navigation is essential. Our firm provides comprehensive support, ensuring your case is presented meticulously, persuasively, and in full compliance with the law.</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dedicated assistance with the two primary pathways to citizenship. For individuals seeking citizenship through </w:t>
      </w:r>
      <w:r>
        <w:rPr>
          <w:rStyle w:val="ng-star-inserted1"/>
          <w:rFonts w:ascii="Helvetica Neue" w:hAnsi="Helvetica Neue"/>
          <w:b/>
          <w:bCs/>
          <w:color w:val="1A1C1E"/>
          <w:sz w:val="21"/>
          <w:szCs w:val="21"/>
        </w:rPr>
        <w:t>naturalization (the ordinary procedure)</w:t>
      </w:r>
      <w:r>
        <w:rPr>
          <w:rStyle w:val="ng-star-inserted1"/>
          <w:rFonts w:ascii="Helvetica Neue" w:hAnsi="Helvetica Neue"/>
          <w:color w:val="1A1C1E"/>
          <w:sz w:val="21"/>
          <w:szCs w:val="21"/>
        </w:rPr>
        <w:t>, we guide you through the demanding requirements, including proving ten years of continuous legal residence, demonstrating knowledge of the Georgian language, history, and principles of law, and confirming a legal source of income or property in Georgia. For the special and highly sought-after process of obtaining </w:t>
      </w:r>
      <w:r>
        <w:rPr>
          <w:rStyle w:val="ng-star-inserted1"/>
          <w:rFonts w:ascii="Helvetica Neue" w:hAnsi="Helvetica Neue"/>
          <w:b/>
          <w:bCs/>
          <w:color w:val="1A1C1E"/>
          <w:sz w:val="21"/>
          <w:szCs w:val="21"/>
        </w:rPr>
        <w:t>dual citizenship</w:t>
      </w:r>
      <w:r>
        <w:rPr>
          <w:rStyle w:val="ng-star-inserted1"/>
          <w:rFonts w:ascii="Helvetica Neue" w:hAnsi="Helvetica Neue"/>
          <w:color w:val="1A1C1E"/>
          <w:sz w:val="21"/>
          <w:szCs w:val="21"/>
        </w:rPr>
        <w:t>, we assist both in cases of </w:t>
      </w:r>
      <w:r>
        <w:rPr>
          <w:rStyle w:val="ng-star-inserted1"/>
          <w:rFonts w:ascii="Helvetica Neue" w:hAnsi="Helvetica Neue"/>
          <w:b/>
          <w:bCs/>
          <w:color w:val="1A1C1E"/>
          <w:sz w:val="21"/>
          <w:szCs w:val="21"/>
        </w:rPr>
        <w:t>restoration</w:t>
      </w:r>
      <w:r>
        <w:rPr>
          <w:rStyle w:val="ng-star-inserted1"/>
          <w:rFonts w:ascii="Helvetica Neue" w:hAnsi="Helvetica Neue"/>
          <w:color w:val="1A1C1E"/>
          <w:sz w:val="21"/>
          <w:szCs w:val="21"/>
        </w:rPr>
        <w:t> for former citizens and in preparing compelling cases for citizenship to be </w:t>
      </w:r>
      <w:r>
        <w:rPr>
          <w:rStyle w:val="ng-star-inserted1"/>
          <w:rFonts w:ascii="Helvetica Neue" w:hAnsi="Helvetica Neue"/>
          <w:b/>
          <w:bCs/>
          <w:color w:val="1A1C1E"/>
          <w:sz w:val="21"/>
          <w:szCs w:val="21"/>
        </w:rPr>
        <w:t>granted by exception</w:t>
      </w:r>
      <w:r>
        <w:rPr>
          <w:rStyle w:val="ng-star-inserted1"/>
          <w:rFonts w:ascii="Helvetica Neue" w:hAnsi="Helvetica Neue"/>
          <w:color w:val="1A1C1E"/>
          <w:sz w:val="21"/>
          <w:szCs w:val="21"/>
        </w:rPr>
        <w:t> based on special merit to Georgia. We help assemble a powerful application for the Citizenship Commission, highlighting your unique contributions and ties to the country.</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Furthermore, we offer critical legal advice on the </w:t>
      </w:r>
      <w:r>
        <w:rPr>
          <w:rStyle w:val="ng-star-inserted1"/>
          <w:rFonts w:ascii="Helvetica Neue" w:hAnsi="Helvetica Neue"/>
          <w:b/>
          <w:bCs/>
          <w:color w:val="1A1C1E"/>
          <w:sz w:val="21"/>
          <w:szCs w:val="21"/>
        </w:rPr>
        <w:t>renunciation of your previous citizenship</w:t>
      </w:r>
      <w:r>
        <w:rPr>
          <w:rStyle w:val="ng-star-inserted1"/>
          <w:rFonts w:ascii="Helvetica Neue" w:hAnsi="Helvetica Neue"/>
          <w:color w:val="1A1C1E"/>
          <w:sz w:val="21"/>
          <w:szCs w:val="21"/>
        </w:rPr>
        <w:t>. For individuals whose current country of citizenship does not permit dual nationality, this is a necessary and delicate step. We provide clear counsel on the formal legal process, liaise with foreign embassies or relevant authorities on your behalf, and structure the timing of your actions to ensure a seamless transition and avoid the critical risk of statelessness.</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As this is a decision of profound importance, we invite you to contact our team for a comprehensive and confidential consultation on your pathway to Georgian citizenship.</w:t>
      </w:r>
    </w:p>
    <w:p w:rsidR="00023F20" w:rsidRPr="00023F20" w:rsidRDefault="00023F20" w:rsidP="00023F20">
      <w:pPr>
        <w:jc w:val="both"/>
      </w:pPr>
    </w:p>
    <w:p w:rsidR="00023F20" w:rsidRDefault="00023F20" w:rsidP="00023F20">
      <w:pPr>
        <w:pStyle w:val="Heading1"/>
        <w:jc w:val="both"/>
      </w:pPr>
      <w:r>
        <w:t>Russian</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Получение гражданства: Достижение высшей привилегии Грузии</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Получение гражданства Грузии представляет собой высшую степень приверженности стране и является монументальным личным и правовым достижением. Процесс регулируется строгими юридическими критериями, изложенными в Органическом законе Грузии «О гражданстве Грузии», а окончательное решение принимает Президент Грузии. Учитывая исключительную важность и сложность процесса, экспертное юридическое сопровождение является обязательным. Наша фирма оказывает всестороннюю поддержку, гарантируя, что ваше дело будет представлено тщательно, убедительно и в полном соответствии с законом.</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Мы предоставляем целенаправленную помощь по двум основным путям получения гражданства. Для лиц, желающих получить гражданство через </w:t>
      </w:r>
      <w:r>
        <w:rPr>
          <w:rStyle w:val="ng-star-inserted1"/>
          <w:rFonts w:ascii="Helvetica Neue" w:hAnsi="Helvetica Neue"/>
          <w:b/>
          <w:bCs/>
          <w:color w:val="1A1C1E"/>
          <w:sz w:val="21"/>
          <w:szCs w:val="21"/>
        </w:rPr>
        <w:t>натурализацию (в обычном порядке)</w:t>
      </w:r>
      <w:r>
        <w:rPr>
          <w:rStyle w:val="ng-star-inserted1"/>
          <w:rFonts w:ascii="Helvetica Neue" w:hAnsi="Helvetica Neue"/>
          <w:color w:val="1A1C1E"/>
          <w:sz w:val="21"/>
          <w:szCs w:val="21"/>
        </w:rPr>
        <w:t>, мы проводим их через строгие требования, включая подтверждение десятилетнего непрерывного законного проживания, демонстрацию знания грузинского языка, истории и основ права, а также подтверждение наличия легального источника дохода или имущества в Грузии. В рамках особой и востребованной процедуры получения </w:t>
      </w:r>
      <w:r>
        <w:rPr>
          <w:rStyle w:val="ng-star-inserted1"/>
          <w:rFonts w:ascii="Helvetica Neue" w:hAnsi="Helvetica Neue"/>
          <w:b/>
          <w:bCs/>
          <w:color w:val="1A1C1E"/>
          <w:sz w:val="21"/>
          <w:szCs w:val="21"/>
        </w:rPr>
        <w:t>двойного гражданства</w:t>
      </w:r>
      <w:r>
        <w:rPr>
          <w:rStyle w:val="ng-star-inserted1"/>
          <w:rFonts w:ascii="Helvetica Neue" w:hAnsi="Helvetica Neue"/>
          <w:color w:val="1A1C1E"/>
          <w:sz w:val="21"/>
          <w:szCs w:val="21"/>
        </w:rPr>
        <w:t>, мы помогаем как в случаях </w:t>
      </w:r>
      <w:r>
        <w:rPr>
          <w:rStyle w:val="ng-star-inserted1"/>
          <w:rFonts w:ascii="Helvetica Neue" w:hAnsi="Helvetica Neue"/>
          <w:b/>
          <w:bCs/>
          <w:color w:val="1A1C1E"/>
          <w:sz w:val="21"/>
          <w:szCs w:val="21"/>
        </w:rPr>
        <w:t>восстановления</w:t>
      </w:r>
      <w:r>
        <w:rPr>
          <w:rStyle w:val="ng-star-inserted1"/>
          <w:rFonts w:ascii="Helvetica Neue" w:hAnsi="Helvetica Neue"/>
          <w:color w:val="1A1C1E"/>
          <w:sz w:val="21"/>
          <w:szCs w:val="21"/>
        </w:rPr>
        <w:t> гражданства для бывших граждан, так и в подготовке убедительных ходатайств о </w:t>
      </w:r>
      <w:r>
        <w:rPr>
          <w:rStyle w:val="ng-star-inserted1"/>
          <w:rFonts w:ascii="Helvetica Neue" w:hAnsi="Helvetica Neue"/>
          <w:b/>
          <w:bCs/>
          <w:color w:val="1A1C1E"/>
          <w:sz w:val="21"/>
          <w:szCs w:val="21"/>
        </w:rPr>
        <w:t>предоставлении гражданства в порядке исключения</w:t>
      </w:r>
      <w:r>
        <w:rPr>
          <w:rStyle w:val="ng-star-inserted1"/>
          <w:rFonts w:ascii="Helvetica Neue" w:hAnsi="Helvetica Neue"/>
          <w:color w:val="1A1C1E"/>
          <w:sz w:val="21"/>
          <w:szCs w:val="21"/>
        </w:rPr>
        <w:t xml:space="preserve"> за особые заслуги перед Грузией. Мы помогаем составить весомый пакет документов для Комиссии по вопросам гражданства, подчеркивая </w:t>
      </w:r>
      <w:bookmarkStart w:id="0" w:name="_GoBack"/>
      <w:bookmarkEnd w:id="0"/>
      <w:r>
        <w:rPr>
          <w:rStyle w:val="ng-star-inserted1"/>
          <w:rFonts w:ascii="Helvetica Neue" w:hAnsi="Helvetica Neue"/>
          <w:color w:val="1A1C1E"/>
          <w:sz w:val="21"/>
          <w:szCs w:val="21"/>
        </w:rPr>
        <w:t>ваш уникальный вклад и связи со страной.</w:t>
      </w:r>
    </w:p>
    <w:p w:rsidR="00023F20" w:rsidRDefault="00023F20" w:rsidP="00023F2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Кроме того, мы предлагаем критически важные юридические консультации по вопросу </w:t>
      </w:r>
      <w:r>
        <w:rPr>
          <w:rStyle w:val="ng-star-inserted1"/>
          <w:rFonts w:ascii="Helvetica Neue" w:hAnsi="Helvetica Neue"/>
          <w:b/>
          <w:bCs/>
          <w:color w:val="1A1C1E"/>
          <w:sz w:val="21"/>
          <w:szCs w:val="21"/>
        </w:rPr>
        <w:t>отказа от вашего предыдущего гражданства</w:t>
      </w:r>
      <w:r>
        <w:rPr>
          <w:rStyle w:val="ng-star-inserted1"/>
          <w:rFonts w:ascii="Helvetica Neue" w:hAnsi="Helvetica Neue"/>
          <w:color w:val="1A1C1E"/>
          <w:sz w:val="21"/>
          <w:szCs w:val="21"/>
        </w:rPr>
        <w:t>. Для лиц, чья страна нынешнего гражданства не допускает двойного гражданства, это необходимый и деликатный шаг. Мы предоставляем четкие рекомендации по официальной юридической процедуре, взаимодействуем от вашего имени с иностранными посольствами или соответствующими органами и планируем последовательность ваших действий, чтобы обеспечить плавный переход и избежать критического риска безгражданства.</w:t>
      </w:r>
    </w:p>
    <w:p w:rsidR="00023F20" w:rsidRDefault="00023F20" w:rsidP="00023F20">
      <w:pPr>
        <w:pStyle w:val="ng-star-inserted"/>
        <w:shd w:val="clear" w:color="auto" w:fill="FFFFFF"/>
        <w:spacing w:after="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Поскольку это решение имеет огромное значение, мы приглашаем вас связаться с нашей командой для получения всесторонней и конфиденциальной консультации о вашем пути к гражданству Грузии.</w:t>
      </w:r>
    </w:p>
    <w:p w:rsidR="00023F20" w:rsidRPr="00023F20" w:rsidRDefault="00023F20" w:rsidP="00023F20">
      <w:pPr>
        <w:jc w:val="both"/>
      </w:pPr>
    </w:p>
    <w:sectPr w:rsidR="00023F20" w:rsidRPr="00023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6B"/>
    <w:rsid w:val="00023F20"/>
    <w:rsid w:val="003A557C"/>
    <w:rsid w:val="00601F51"/>
    <w:rsid w:val="009B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8020"/>
  <w15:chartTrackingRefBased/>
  <w15:docId w15:val="{C326D4EB-FD1D-41BB-B7B4-DA7AB070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F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F20"/>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023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2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102197">
      <w:bodyDiv w:val="1"/>
      <w:marLeft w:val="0"/>
      <w:marRight w:val="0"/>
      <w:marTop w:val="0"/>
      <w:marBottom w:val="0"/>
      <w:divBdr>
        <w:top w:val="none" w:sz="0" w:space="0" w:color="auto"/>
        <w:left w:val="none" w:sz="0" w:space="0" w:color="auto"/>
        <w:bottom w:val="none" w:sz="0" w:space="0" w:color="auto"/>
        <w:right w:val="none" w:sz="0" w:space="0" w:color="auto"/>
      </w:divBdr>
    </w:div>
    <w:div w:id="2015645421">
      <w:bodyDiv w:val="1"/>
      <w:marLeft w:val="0"/>
      <w:marRight w:val="0"/>
      <w:marTop w:val="0"/>
      <w:marBottom w:val="0"/>
      <w:divBdr>
        <w:top w:val="none" w:sz="0" w:space="0" w:color="auto"/>
        <w:left w:val="none" w:sz="0" w:space="0" w:color="auto"/>
        <w:bottom w:val="none" w:sz="0" w:space="0" w:color="auto"/>
        <w:right w:val="none" w:sz="0" w:space="0" w:color="auto"/>
      </w:divBdr>
    </w:div>
    <w:div w:id="20596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2025-07-03T10:44:00Z</dcterms:created>
  <dcterms:modified xsi:type="dcterms:W3CDTF">2025-07-03T10:45:00Z</dcterms:modified>
</cp:coreProperties>
</file>