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A1A" w:rsidRDefault="00DE1A1A" w:rsidP="00DE1A1A">
      <w:pPr>
        <w:pStyle w:val="Heading1"/>
        <w:jc w:val="both"/>
        <w:rPr>
          <w:lang w:val="ka-GE"/>
        </w:rPr>
      </w:pPr>
      <w:r>
        <w:rPr>
          <w:lang w:val="ka-GE"/>
        </w:rPr>
        <w:t>ქართული</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უძრავი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ქონების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შეძენა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უცხოელების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მიერ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დაიცავით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ინვესტიცია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უძრავი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ქონების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მზარდ</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ბაზარზე</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უძრავი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მიმზიდველ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გამოირჩევა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ლიბერალური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საოცრად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სარეგისტრაციო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უცხო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მოქალაქეები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სარგებლობენ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იგივე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მოქალაქეები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შეიძინონ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ფლობდნენ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უძრავ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სასოფლო</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სამეურნეო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დანიშნულების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მიმზიდველ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სიმარტივე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ასაცილებლად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ამომწურავ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შეუფერხებელი</w:t>
      </w:r>
      <w:r>
        <w:rPr>
          <w:rStyle w:val="ng-star-inserted1"/>
          <w:rFonts w:ascii="Helvetica Neue" w:hAnsi="Helvetica Neue"/>
          <w:color w:val="1A1C1E"/>
          <w:sz w:val="21"/>
          <w:szCs w:val="21"/>
        </w:rPr>
        <w:t>.</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უპირველესი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ამომწურავი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შემოწმების</w:t>
      </w:r>
      <w:r>
        <w:rPr>
          <w:rStyle w:val="ng-star-inserted1"/>
          <w:rFonts w:ascii="Helvetica Neue" w:hAnsi="Helvetica Neue"/>
          <w:b/>
          <w:bCs/>
          <w:color w:val="1A1C1E"/>
          <w:sz w:val="21"/>
          <w:szCs w:val="21"/>
        </w:rPr>
        <w:t xml:space="preserve"> (due diligence)</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ჩატარება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შენაძენზე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აიღებთ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ვატარებთ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კვლევას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რეესტრის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სააგენტოში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ვამოწმებთ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გამყიდველის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რაიმე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იპოთეკა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გირავნობა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დავალიანება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საგულდაგულოდ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ვსწავლობთ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სანდოობას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შემოწმების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დასრულების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ორენოვან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ნასყიდობის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გადახდის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გადმოცემის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კუთხით</w:t>
      </w:r>
      <w:r>
        <w:rPr>
          <w:rStyle w:val="ng-star-inserted1"/>
          <w:rFonts w:ascii="Helvetica Neue" w:hAnsi="Helvetica Neue"/>
          <w:color w:val="1A1C1E"/>
          <w:sz w:val="21"/>
          <w:szCs w:val="21"/>
        </w:rPr>
        <w:t>.</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პირობებზე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ქონების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რეგისტრაციის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იუსტიციის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სახლში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განცხადებისა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წარდგენას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გადმოსაფორმებლად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ამონაწერის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რეესტრიდან</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მიღებით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უტყუარი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დადასტურებაა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საგადასახადო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მესაკუთრის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საიჯარო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შემოსავლის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დღიდან</w:t>
      </w:r>
      <w:r>
        <w:rPr>
          <w:rStyle w:val="ng-star-inserted1"/>
          <w:rFonts w:ascii="Helvetica Neue" w:hAnsi="Helvetica Neue"/>
          <w:color w:val="1A1C1E"/>
          <w:sz w:val="21"/>
          <w:szCs w:val="21"/>
        </w:rPr>
        <w:t>.</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ქართულ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უძრავ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ხელმძღვანელობისთვის</w:t>
      </w:r>
      <w:r>
        <w:rPr>
          <w:rStyle w:val="ng-star-inserted1"/>
          <w:rFonts w:ascii="Helvetica Neue" w:hAnsi="Helvetica Neue"/>
          <w:color w:val="1A1C1E"/>
          <w:sz w:val="21"/>
          <w:szCs w:val="21"/>
        </w:rPr>
        <w:t>.</w:t>
      </w:r>
    </w:p>
    <w:p w:rsidR="00DE1A1A" w:rsidRPr="00DE1A1A" w:rsidRDefault="00DE1A1A" w:rsidP="00DE1A1A">
      <w:pPr>
        <w:jc w:val="both"/>
        <w:rPr>
          <w:lang w:val="ka-GE"/>
        </w:rPr>
      </w:pPr>
    </w:p>
    <w:p w:rsidR="00715EF3" w:rsidRDefault="00DE1A1A" w:rsidP="00DE1A1A">
      <w:pPr>
        <w:pStyle w:val="Heading1"/>
        <w:jc w:val="both"/>
      </w:pPr>
      <w:r>
        <w:lastRenderedPageBreak/>
        <w:t>English</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Property Acquisition for Foreigners: Secure Your Investment in Georgia’s Thriving Real Estate Market</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Georgia’s real estate market offers a compelling opportunity for international investors, distinguished by its liberal ownership laws and a remarkably efficient registration system. Foreign nationals enjoy the same rights as Georgian citizens to purchase and own property (with the exception of agricultural land), making it a uniquely attractive environment. However, this simplicity requires expert legal oversight to navigate potential risks and ensure your investment is secure. Our firm provides comprehensive legal support to make your property acquisition a safe and seamless experience.</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foremost service is conducting comprehensive </w:t>
      </w:r>
      <w:r>
        <w:rPr>
          <w:rStyle w:val="ng-star-inserted1"/>
          <w:rFonts w:ascii="Helvetica Neue" w:hAnsi="Helvetica Neue"/>
          <w:b/>
          <w:bCs/>
          <w:color w:val="1A1C1E"/>
          <w:sz w:val="21"/>
          <w:szCs w:val="21"/>
        </w:rPr>
        <w:t>legal due diligence</w:t>
      </w:r>
      <w:r>
        <w:rPr>
          <w:rStyle w:val="ng-star-inserted1"/>
          <w:rFonts w:ascii="Helvetica Neue" w:hAnsi="Helvetica Neue"/>
          <w:color w:val="1A1C1E"/>
          <w:sz w:val="21"/>
          <w:szCs w:val="21"/>
        </w:rPr>
        <w:t> before you commit to a purchase. This is the most critical step to protect your investment. We perform a thorough investigation of the property's title at the National Agency of Public Registry, verifying the seller's ownership and checking for any encumbrances, such as mortgages, liens, tax debts, or legal disputes. For new developments, we scrutinize construction permits and developer credentials. Following our due diligence, we draft and negotiate a bilingual purchase agreement that rigorously protects your interests regarding payment terms, deadlines, and handover conditions.</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Once the terms are agreed upon, we manage the entire </w:t>
      </w:r>
      <w:r>
        <w:rPr>
          <w:rStyle w:val="ng-star-inserted1"/>
          <w:rFonts w:ascii="Helvetica Neue" w:hAnsi="Helvetica Neue"/>
          <w:b/>
          <w:bCs/>
          <w:color w:val="1A1C1E"/>
          <w:sz w:val="21"/>
          <w:szCs w:val="21"/>
        </w:rPr>
        <w:t>property registration process</w:t>
      </w:r>
      <w:r>
        <w:rPr>
          <w:rStyle w:val="ng-star-inserted1"/>
          <w:rFonts w:ascii="Helvetica Neue" w:hAnsi="Helvetica Neue"/>
          <w:color w:val="1A1C1E"/>
          <w:sz w:val="21"/>
          <w:szCs w:val="21"/>
        </w:rPr>
        <w:t>. We represent you at the Public Service Hall, handling the submission of the application and all necessary documents to officially transfer title into your name. The process culminates in obtaining the official </w:t>
      </w:r>
      <w:r>
        <w:rPr>
          <w:rStyle w:val="ng-star-inserted1"/>
          <w:rFonts w:ascii="Helvetica Neue" w:hAnsi="Helvetica Neue"/>
          <w:b/>
          <w:bCs/>
          <w:color w:val="1A1C1E"/>
          <w:sz w:val="21"/>
          <w:szCs w:val="21"/>
        </w:rPr>
        <w:t>extract from the Public Registry</w:t>
      </w:r>
      <w:r>
        <w:rPr>
          <w:rStyle w:val="ng-star-inserted1"/>
          <w:rFonts w:ascii="Helvetica Neue" w:hAnsi="Helvetica Neue"/>
          <w:color w:val="1A1C1E"/>
          <w:sz w:val="21"/>
          <w:szCs w:val="21"/>
        </w:rPr>
        <w:t>, your definitive proof of ownership. We also provide clear and essential advice on all related </w:t>
      </w:r>
      <w:r>
        <w:rPr>
          <w:rStyle w:val="ng-star-inserted1"/>
          <w:rFonts w:ascii="Helvetica Neue" w:hAnsi="Helvetica Neue"/>
          <w:b/>
          <w:bCs/>
          <w:color w:val="1A1C1E"/>
          <w:sz w:val="21"/>
          <w:szCs w:val="21"/>
        </w:rPr>
        <w:t>tax issues</w:t>
      </w:r>
      <w:r>
        <w:rPr>
          <w:rStyle w:val="ng-star-inserted1"/>
          <w:rFonts w:ascii="Helvetica Neue" w:hAnsi="Helvetica Neue"/>
          <w:color w:val="1A1C1E"/>
          <w:sz w:val="21"/>
          <w:szCs w:val="21"/>
        </w:rPr>
        <w:t>, including property tax obligations for the new owner and the potential tax implications of future rental income, ensuring you are fully compliant from day one.</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investment in Georgian real-estate is legally sound and secure, contact our firm for expert guidance through every step of the process.</w:t>
      </w:r>
    </w:p>
    <w:p w:rsidR="00DE1A1A" w:rsidRPr="00DE1A1A" w:rsidRDefault="00DE1A1A" w:rsidP="00DE1A1A">
      <w:pPr>
        <w:jc w:val="both"/>
      </w:pPr>
    </w:p>
    <w:p w:rsidR="00DE1A1A" w:rsidRDefault="00DE1A1A" w:rsidP="00DE1A1A">
      <w:pPr>
        <w:pStyle w:val="Heading1"/>
        <w:jc w:val="both"/>
      </w:pPr>
      <w:r>
        <w:t>Russian</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Приобретение недвижимости иностранцами: Защитите ваши инвестиции на процветающем рынке недвижимости Грузии</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Рынок недвижимости Грузии предлагает привлекательные возможности для международных инвесторов, отличаясь либеральным законодательством о собственности и удивительно эффективной системой регистрации. Иностранные граждане пользуются теми же правами, что и граждане Грузии, на покупку и владение недвижимостью (за исключением земель сельскохозяйственного назначения), что создает уникально привлекательную среду. Однако эта простота требует экспертного юридического надзора для навигации по потенциальным рискам и обеспечения безопасности ваших инвестиций. Наша фирма оказывает комплексную юридическую поддержку, чтобы сделать приобретение вами недвижимости безопасным и беспрепятственным.</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Нашей главной услугой является проведение всесторонней </w:t>
      </w:r>
      <w:r>
        <w:rPr>
          <w:rStyle w:val="ng-star-inserted1"/>
          <w:rFonts w:ascii="Helvetica Neue" w:hAnsi="Helvetica Neue"/>
          <w:b/>
          <w:bCs/>
          <w:color w:val="1A1C1E"/>
          <w:sz w:val="21"/>
          <w:szCs w:val="21"/>
        </w:rPr>
        <w:t>юридической проверки (due diligence)</w:t>
      </w:r>
      <w:r>
        <w:rPr>
          <w:rStyle w:val="ng-star-inserted1"/>
          <w:rFonts w:ascii="Helvetica Neue" w:hAnsi="Helvetica Neue"/>
          <w:color w:val="1A1C1E"/>
          <w:sz w:val="21"/>
          <w:szCs w:val="21"/>
        </w:rPr>
        <w:t> до того, как вы примете на себя обязательства по покупке. Это самый важный шаг для защиты ваших инвестиций. Мы проводим тщательное исследование правового статуса объекта в Национальном агентстве публичного реестра, проверяя право собственности продавца и наличие любых обременений, таких как ипотека, аресты, налоговые задолженности или судебные споры. В случае с новостройками мы тщательно изучаем разрешения на строительство и репутацию застройщика. После проверки мы составляем и ведем переговоры по двуязычному договору купли-продажи, который строго защищает ваши интересы в отношении условий оплаты, сроков и условий передачи объекта.</w:t>
      </w:r>
    </w:p>
    <w:p w:rsidR="00DE1A1A" w:rsidRDefault="00DE1A1A" w:rsidP="00DE1A1A">
      <w:pPr>
        <w:pStyle w:val="ng-star-inserted"/>
        <w:shd w:val="clear" w:color="auto" w:fill="FFFFFF"/>
        <w:spacing w:after="270" w:afterAutospacing="0" w:line="300" w:lineRule="atLeast"/>
        <w:jc w:val="both"/>
        <w:rPr>
          <w:rFonts w:ascii="Helvetica Neue" w:hAnsi="Helvetica Neue"/>
          <w:color w:val="1A1C1E"/>
          <w:sz w:val="21"/>
          <w:szCs w:val="21"/>
        </w:rPr>
      </w:pPr>
      <w:r w:rsidRPr="00DE1A1A">
        <w:rPr>
          <w:rStyle w:val="ng-star-inserted1"/>
          <w:rFonts w:ascii="Helvetica Neue" w:hAnsi="Helvetica Neue"/>
          <w:color w:val="1A1C1E"/>
          <w:sz w:val="21"/>
          <w:szCs w:val="21"/>
          <w:lang w:val="ru-RU"/>
        </w:rPr>
        <w:t>После согласования условий мы управляем всем процессом</w:t>
      </w:r>
      <w:r>
        <w:rPr>
          <w:rStyle w:val="ng-star-inserted1"/>
          <w:rFonts w:ascii="Helvetica Neue" w:hAnsi="Helvetica Neue"/>
          <w:color w:val="1A1C1E"/>
          <w:sz w:val="21"/>
          <w:szCs w:val="21"/>
        </w:rPr>
        <w:t> </w:t>
      </w:r>
      <w:r w:rsidRPr="00DE1A1A">
        <w:rPr>
          <w:rStyle w:val="ng-star-inserted1"/>
          <w:rFonts w:ascii="Helvetica Neue" w:hAnsi="Helvetica Neue"/>
          <w:b/>
          <w:bCs/>
          <w:color w:val="1A1C1E"/>
          <w:sz w:val="21"/>
          <w:szCs w:val="21"/>
          <w:lang w:val="ru-RU"/>
        </w:rPr>
        <w:t>регистрации права собственности</w:t>
      </w:r>
      <w:r w:rsidRPr="00DE1A1A">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Мы представляем ваши интересы в Доме Юстиции, занимаясь подачей заявления и всех необходимых документов для официального переоформления права собственности на ваше имя. Процесс завершается получением официальной </w:t>
      </w:r>
      <w:r>
        <w:rPr>
          <w:rStyle w:val="ng-star-inserted1"/>
          <w:rFonts w:ascii="Helvetica Neue" w:hAnsi="Helvetica Neue"/>
          <w:b/>
          <w:bCs/>
          <w:color w:val="1A1C1E"/>
          <w:sz w:val="21"/>
          <w:szCs w:val="21"/>
        </w:rPr>
        <w:t>выписки из Публичного реестра</w:t>
      </w:r>
      <w:r>
        <w:rPr>
          <w:rStyle w:val="ng-star-inserted1"/>
          <w:rFonts w:ascii="Helvetica Neue" w:hAnsi="Helvetica Neue"/>
          <w:color w:val="1A1C1E"/>
          <w:sz w:val="21"/>
          <w:szCs w:val="21"/>
        </w:rPr>
        <w:t>, вашего окончательного подтверждения права собственности. Мы также предоставляем четкие и важные консультаци</w:t>
      </w:r>
      <w:bookmarkStart w:id="0" w:name="_GoBack"/>
      <w:bookmarkEnd w:id="0"/>
      <w:r>
        <w:rPr>
          <w:rStyle w:val="ng-star-inserted1"/>
          <w:rFonts w:ascii="Helvetica Neue" w:hAnsi="Helvetica Neue"/>
          <w:color w:val="1A1C1E"/>
          <w:sz w:val="21"/>
          <w:szCs w:val="21"/>
        </w:rPr>
        <w:t>и по всем связанным </w:t>
      </w:r>
      <w:r>
        <w:rPr>
          <w:rStyle w:val="ng-star-inserted1"/>
          <w:rFonts w:ascii="Helvetica Neue" w:hAnsi="Helvetica Neue"/>
          <w:b/>
          <w:bCs/>
          <w:color w:val="1A1C1E"/>
          <w:sz w:val="21"/>
          <w:szCs w:val="21"/>
        </w:rPr>
        <w:t>налоговым вопросам</w:t>
      </w:r>
      <w:r>
        <w:rPr>
          <w:rStyle w:val="ng-star-inserted1"/>
          <w:rFonts w:ascii="Helvetica Neue" w:hAnsi="Helvetica Neue"/>
          <w:color w:val="1A1C1E"/>
          <w:sz w:val="21"/>
          <w:szCs w:val="21"/>
        </w:rPr>
        <w:t>, включая обязательства нового владельца по налогу на имущество и потенциальные налоговые последствия от будущего дохода от аренды, обеспечивая ваше полное соответствие требованиям с самого первого дня.</w:t>
      </w:r>
    </w:p>
    <w:p w:rsidR="00DE1A1A" w:rsidRDefault="00DE1A1A" w:rsidP="00DE1A1A">
      <w:pPr>
        <w:pStyle w:val="ng-star-inserted"/>
        <w:shd w:val="clear" w:color="auto" w:fill="FFFFFF"/>
        <w:spacing w:after="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Чтобы обеспечить юридическую чистоту и безопасность ваших инвестиций в грузинскую недвижимость, свяжитесь с нашей фирмой для получения экспертного сопровождения на каждом этапе процесса.</w:t>
      </w:r>
    </w:p>
    <w:p w:rsidR="00DE1A1A" w:rsidRDefault="00DE1A1A" w:rsidP="00DE1A1A">
      <w:pPr>
        <w:pStyle w:val="Heading1"/>
        <w:jc w:val="both"/>
      </w:pPr>
    </w:p>
    <w:sectPr w:rsidR="00DE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8A"/>
    <w:rsid w:val="0033218A"/>
    <w:rsid w:val="003A557C"/>
    <w:rsid w:val="00601F51"/>
    <w:rsid w:val="00DE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A551"/>
  <w15:chartTrackingRefBased/>
  <w15:docId w15:val="{13F90556-D121-48D8-900A-1E7454BC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1A"/>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DE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E1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83017">
      <w:bodyDiv w:val="1"/>
      <w:marLeft w:val="0"/>
      <w:marRight w:val="0"/>
      <w:marTop w:val="0"/>
      <w:marBottom w:val="0"/>
      <w:divBdr>
        <w:top w:val="none" w:sz="0" w:space="0" w:color="auto"/>
        <w:left w:val="none" w:sz="0" w:space="0" w:color="auto"/>
        <w:bottom w:val="none" w:sz="0" w:space="0" w:color="auto"/>
        <w:right w:val="none" w:sz="0" w:space="0" w:color="auto"/>
      </w:divBdr>
    </w:div>
    <w:div w:id="724986298">
      <w:bodyDiv w:val="1"/>
      <w:marLeft w:val="0"/>
      <w:marRight w:val="0"/>
      <w:marTop w:val="0"/>
      <w:marBottom w:val="0"/>
      <w:divBdr>
        <w:top w:val="none" w:sz="0" w:space="0" w:color="auto"/>
        <w:left w:val="none" w:sz="0" w:space="0" w:color="auto"/>
        <w:bottom w:val="none" w:sz="0" w:space="0" w:color="auto"/>
        <w:right w:val="none" w:sz="0" w:space="0" w:color="auto"/>
      </w:divBdr>
    </w:div>
    <w:div w:id="8763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2025-07-03T10:59:00Z</dcterms:created>
  <dcterms:modified xsi:type="dcterms:W3CDTF">2025-07-03T11:00:00Z</dcterms:modified>
</cp:coreProperties>
</file>