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4071F4" w:rsidP="004071F4">
      <w:pPr>
        <w:pStyle w:val="Heading1"/>
        <w:jc w:val="both"/>
        <w:rPr>
          <w:lang w:val="ka-GE"/>
        </w:rPr>
      </w:pPr>
      <w:r>
        <w:rPr>
          <w:lang w:val="ka-GE"/>
        </w:rPr>
        <w:t>ქართული</w:t>
      </w:r>
    </w:p>
    <w:p w:rsidR="004071F4" w:rsidRDefault="004071F4" w:rsidP="004071F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ლეგალიზაციისა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აპოსტილის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სერვისები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უზრუნველყავით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თქვენი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დოკუმენტების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იურიდიული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ძალა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საქართველოში</w:t>
      </w:r>
    </w:p>
    <w:p w:rsidR="004071F4" w:rsidRDefault="004071F4" w:rsidP="004071F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საქართველოში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ოფიციალური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პროცედურისთვის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ბინადრობის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რეგისტრაციით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უცხოური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ძალმოსილი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სათანადოდ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დამოწმებული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უპირობო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წინაპირობა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შეუსრულებლობაც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გამოიწვევს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პირდაპირ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უარყოფას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ხელისუფლების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სასიცოცხლოდ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დამოწმებული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სწორად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უპრობლემოდ</w:t>
      </w:r>
      <w:r>
        <w:rPr>
          <w:rStyle w:val="ng-star-inserted1"/>
          <w:rFonts w:ascii="Helvetica Neue" w:hAnsi="Helvetica Neue"/>
          <w:color w:val="1A1C1E"/>
          <w:sz w:val="21"/>
          <w:szCs w:val="21"/>
        </w:rPr>
        <w:t>.</w:t>
      </w:r>
    </w:p>
    <w:p w:rsidR="004071F4" w:rsidRDefault="004071F4" w:rsidP="004071F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სახელით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ვუძღვებით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დამოწმების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აღიარებულ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ქვეყნებიდან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წარმოდგენილი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 xml:space="preserve">1961 </w:t>
      </w:r>
      <w:r>
        <w:rPr>
          <w:rStyle w:val="ng-star-inserted1"/>
          <w:rFonts w:ascii="Sylfaen" w:hAnsi="Sylfaen" w:cs="Sylfaen"/>
          <w:b/>
          <w:bCs/>
          <w:color w:val="1A1C1E"/>
          <w:sz w:val="21"/>
          <w:szCs w:val="21"/>
        </w:rPr>
        <w:t>წლის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ჰააგის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კონვენციის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ხელმომწერნი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აპოსტილით</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დამოწმების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ქვეყნის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საკონსულო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ლეგალიზაციის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უფრო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მრავალეტაპიან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გამორიცხავს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გაურკვევლობას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ვადგენთ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სწორ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გაგიწევთ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მითითებას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შეუძლიათ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სამშობლოში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დამოწმების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გაცემა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ვამოწმებთ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დამოწმება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აკმაყოფილებს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დადგენილ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ზუსტ</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სტანდარტებს</w:t>
      </w:r>
      <w:r>
        <w:rPr>
          <w:rStyle w:val="ng-star-inserted1"/>
          <w:rFonts w:ascii="Helvetica Neue" w:hAnsi="Helvetica Neue"/>
          <w:color w:val="1A1C1E"/>
          <w:sz w:val="21"/>
          <w:szCs w:val="21"/>
        </w:rPr>
        <w:t>.</w:t>
      </w:r>
    </w:p>
    <w:p w:rsidR="004071F4" w:rsidRDefault="004071F4" w:rsidP="004071F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ფუნდამენტური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კლიენტების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თითქმის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განუყოფელი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ნაწილია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ბინადრობის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მოქალაქეობის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დაფუძნებისა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უძრავი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ტრანზაქციების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განაცხადებისას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ვუზრუნველყოფთ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ფართო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სპექტრის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დამოწმებას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მინდობილობები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დაბადებისა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ქორწინების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მოწმობები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დიპლომები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წესდებები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ცნობები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ნასამართლობის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სასიცოცხლოდ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ნაბიჯის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მინდობით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უნაკლოდ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მომზადდეს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თავიდანვე</w:t>
      </w:r>
      <w:r>
        <w:rPr>
          <w:rStyle w:val="ng-star-inserted1"/>
          <w:rFonts w:ascii="Helvetica Neue" w:hAnsi="Helvetica Neue"/>
          <w:color w:val="1A1C1E"/>
          <w:sz w:val="21"/>
          <w:szCs w:val="21"/>
        </w:rPr>
        <w:t>.</w:t>
      </w:r>
    </w:p>
    <w:p w:rsidR="004071F4" w:rsidRDefault="004071F4" w:rsidP="004071F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სწორად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მომზადდეს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აიცილოთ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ძვირადღირებული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შეფერხებები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გართულებები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დამოწმების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სამართავად</w:t>
      </w:r>
      <w:r>
        <w:rPr>
          <w:rStyle w:val="ng-star-inserted1"/>
          <w:rFonts w:ascii="Helvetica Neue" w:hAnsi="Helvetica Neue"/>
          <w:color w:val="1A1C1E"/>
          <w:sz w:val="21"/>
          <w:szCs w:val="21"/>
        </w:rPr>
        <w:t>.</w:t>
      </w:r>
    </w:p>
    <w:p w:rsidR="004071F4" w:rsidRPr="004071F4" w:rsidRDefault="004071F4" w:rsidP="004071F4">
      <w:pPr>
        <w:jc w:val="both"/>
        <w:rPr>
          <w:lang w:val="ka-GE"/>
        </w:rPr>
      </w:pPr>
    </w:p>
    <w:p w:rsidR="004071F4" w:rsidRDefault="004071F4" w:rsidP="004071F4">
      <w:pPr>
        <w:pStyle w:val="Heading1"/>
        <w:jc w:val="both"/>
      </w:pPr>
      <w:r>
        <w:t>English</w:t>
      </w:r>
    </w:p>
    <w:p w:rsidR="004071F4" w:rsidRPr="004071F4" w:rsidRDefault="004071F4" w:rsidP="004071F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4071F4">
        <w:rPr>
          <w:rFonts w:ascii="Helvetica Neue" w:eastAsia="Times New Roman" w:hAnsi="Helvetica Neue" w:cs="Times New Roman"/>
          <w:b/>
          <w:bCs/>
          <w:color w:val="1A1C1E"/>
          <w:sz w:val="21"/>
          <w:szCs w:val="21"/>
        </w:rPr>
        <w:t>Legalization and Apostille Services: Ensuring Your Documents are Legally Valid in Georgia</w:t>
      </w:r>
    </w:p>
    <w:p w:rsidR="004071F4" w:rsidRPr="004071F4" w:rsidRDefault="004071F4" w:rsidP="004071F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4071F4">
        <w:rPr>
          <w:rFonts w:ascii="Helvetica Neue" w:eastAsia="Times New Roman" w:hAnsi="Helvetica Neue" w:cs="Times New Roman"/>
          <w:color w:val="1A1C1E"/>
          <w:sz w:val="21"/>
          <w:szCs w:val="21"/>
        </w:rPr>
        <w:lastRenderedPageBreak/>
        <w:t>For any official procedure in Georgia—from applying for residency to incorporating a business—a foreign public document is not legally valid until it has been properly authenticated. This is a critical and non-negotiable prerequisite, and failure to comply will result in the outright rejection of your application by Georgian authorities. Our firm provides a crucial service to manage this complex process, ensuring your documents are certified correctly and accepted without issue.</w:t>
      </w:r>
    </w:p>
    <w:p w:rsidR="004071F4" w:rsidRPr="004071F4" w:rsidRDefault="004071F4" w:rsidP="004071F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4071F4">
        <w:rPr>
          <w:rFonts w:ascii="Helvetica Neue" w:eastAsia="Times New Roman" w:hAnsi="Helvetica Neue" w:cs="Times New Roman"/>
          <w:color w:val="1A1C1E"/>
          <w:sz w:val="21"/>
          <w:szCs w:val="21"/>
        </w:rPr>
        <w:t>We navigate the two internationally recognized pathways for document authentication on your behalf. For documents originating from countries that are signatories to the </w:t>
      </w:r>
      <w:r w:rsidRPr="004071F4">
        <w:rPr>
          <w:rFonts w:ascii="Helvetica Neue" w:eastAsia="Times New Roman" w:hAnsi="Helvetica Neue" w:cs="Times New Roman"/>
          <w:b/>
          <w:bCs/>
          <w:color w:val="1A1C1E"/>
          <w:sz w:val="21"/>
          <w:szCs w:val="21"/>
        </w:rPr>
        <w:t>1961 Hague Convention</w:t>
      </w:r>
      <w:r w:rsidRPr="004071F4">
        <w:rPr>
          <w:rFonts w:ascii="Helvetica Neue" w:eastAsia="Times New Roman" w:hAnsi="Helvetica Neue" w:cs="Times New Roman"/>
          <w:color w:val="1A1C1E"/>
          <w:sz w:val="21"/>
          <w:szCs w:val="21"/>
        </w:rPr>
        <w:t>, we manage the process of obtaining an </w:t>
      </w:r>
      <w:r w:rsidRPr="004071F4">
        <w:rPr>
          <w:rFonts w:ascii="Helvetica Neue" w:eastAsia="Times New Roman" w:hAnsi="Helvetica Neue" w:cs="Times New Roman"/>
          <w:b/>
          <w:bCs/>
          <w:color w:val="1A1C1E"/>
          <w:sz w:val="21"/>
          <w:szCs w:val="21"/>
        </w:rPr>
        <w:t>Apostille</w:t>
      </w:r>
      <w:r w:rsidRPr="004071F4">
        <w:rPr>
          <w:rFonts w:ascii="Helvetica Neue" w:eastAsia="Times New Roman" w:hAnsi="Helvetica Neue" w:cs="Times New Roman"/>
          <w:color w:val="1A1C1E"/>
          <w:sz w:val="21"/>
          <w:szCs w:val="21"/>
        </w:rPr>
        <w:t>. For documents from all other countries, we manage the more complex, multi-step process of </w:t>
      </w:r>
      <w:r w:rsidRPr="004071F4">
        <w:rPr>
          <w:rFonts w:ascii="Helvetica Neue" w:eastAsia="Times New Roman" w:hAnsi="Helvetica Neue" w:cs="Times New Roman"/>
          <w:b/>
          <w:bCs/>
          <w:color w:val="1A1C1E"/>
          <w:sz w:val="21"/>
          <w:szCs w:val="21"/>
        </w:rPr>
        <w:t>consular legalization</w:t>
      </w:r>
      <w:r w:rsidRPr="004071F4">
        <w:rPr>
          <w:rFonts w:ascii="Helvetica Neue" w:eastAsia="Times New Roman" w:hAnsi="Helvetica Neue" w:cs="Times New Roman"/>
          <w:color w:val="1A1C1E"/>
          <w:sz w:val="21"/>
          <w:szCs w:val="21"/>
        </w:rPr>
        <w:t>. Our firm eliminates the guesswork; we identify the correct procedure required for your documents, guide you on which authorities in your home country can issue the certification, and verify that the final authentication meets the exact standards required for use in Georgia.</w:t>
      </w:r>
    </w:p>
    <w:p w:rsidR="004071F4" w:rsidRPr="004071F4" w:rsidRDefault="004071F4" w:rsidP="004071F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4071F4">
        <w:rPr>
          <w:rFonts w:ascii="Helvetica Neue" w:eastAsia="Times New Roman" w:hAnsi="Helvetica Neue" w:cs="Times New Roman"/>
          <w:color w:val="1A1C1E"/>
          <w:sz w:val="21"/>
          <w:szCs w:val="21"/>
        </w:rPr>
        <w:t>This foundational service is integral to nearly every client matter, including applications for residency permits, citizenship, company formations, and property transactions. We handle the authentication of a wide array of documents, such as powers of attorney, birth and marriage certificates, diplomas, corporate charters, and police clearance certificates. By entrusting us with this vital step, you ensure that the groundwork for your legal objectives in Georgia is flawlessly prepared from the very beginning.</w:t>
      </w:r>
    </w:p>
    <w:p w:rsidR="004071F4" w:rsidRPr="004071F4" w:rsidRDefault="004071F4" w:rsidP="004071F4">
      <w:pPr>
        <w:shd w:val="clear" w:color="auto" w:fill="FFFFFF"/>
        <w:spacing w:before="100" w:beforeAutospacing="1" w:after="270" w:line="300" w:lineRule="atLeast"/>
        <w:jc w:val="both"/>
      </w:pPr>
      <w:r w:rsidRPr="004071F4">
        <w:rPr>
          <w:rFonts w:ascii="Helvetica Neue" w:eastAsia="Times New Roman" w:hAnsi="Helvetica Neue" w:cs="Times New Roman"/>
          <w:color w:val="1A1C1E"/>
          <w:sz w:val="21"/>
          <w:szCs w:val="21"/>
        </w:rPr>
        <w:t>To ensure your documents are prepared correctly from the start, preventing costly delays and complications, contact our firm to manage your authentication needs.</w:t>
      </w:r>
      <w:r w:rsidRPr="004071F4">
        <w:t xml:space="preserve"> </w:t>
      </w:r>
    </w:p>
    <w:p w:rsidR="004071F4" w:rsidRDefault="004071F4" w:rsidP="004071F4">
      <w:pPr>
        <w:pStyle w:val="Heading1"/>
        <w:jc w:val="both"/>
      </w:pPr>
      <w:r>
        <w:t>Russian</w:t>
      </w:r>
    </w:p>
    <w:p w:rsidR="004071F4" w:rsidRDefault="004071F4" w:rsidP="004071F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Услуги легализации и апостилирования: Обеспечение юридической силы ваших документов в Грузии</w:t>
      </w:r>
    </w:p>
    <w:p w:rsidR="004071F4" w:rsidRDefault="004071F4" w:rsidP="004071F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Для любой официальной процедуры в Грузии — от подачи заявления на вид на жительство до регистрации бизнеса — иностранный публичный документ не имеет юридической силы, пока он не будет должным образом заверен. Это критически важное и обязательное условие, несоблюдение которого приведет к прямому отказу в принятии вашего заявления со стороны властей Грузии. Наша фирма предоставляет ключевую услугу по управлению этим сложным процессом, гарантируя, что ваши документы будут заверены правильно и приняты без каких-либо проблем.</w:t>
      </w:r>
    </w:p>
    <w:p w:rsidR="004071F4" w:rsidRDefault="004071F4" w:rsidP="004071F4">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Мы сопровождаем от вашего имени оба международно признанных пути заверения документов. Для документов, выданных в странах, подписавших </w:t>
      </w:r>
      <w:r>
        <w:rPr>
          <w:rStyle w:val="ng-star-inserted1"/>
          <w:rFonts w:ascii="Helvetica Neue" w:hAnsi="Helvetica Neue"/>
          <w:b/>
          <w:bCs/>
          <w:color w:val="1A1C1E"/>
          <w:sz w:val="21"/>
          <w:szCs w:val="21"/>
        </w:rPr>
        <w:t>Гаагскую конвенцию 1961 года</w:t>
      </w:r>
      <w:r>
        <w:rPr>
          <w:rStyle w:val="ng-star-inserted1"/>
          <w:rFonts w:ascii="Helvetica Neue" w:hAnsi="Helvetica Neue"/>
          <w:color w:val="1A1C1E"/>
          <w:sz w:val="21"/>
          <w:szCs w:val="21"/>
        </w:rPr>
        <w:t>, мы управляем процессом получения </w:t>
      </w:r>
      <w:r>
        <w:rPr>
          <w:rStyle w:val="ng-star-inserted1"/>
          <w:rFonts w:ascii="Helvetica Neue" w:hAnsi="Helvetica Neue"/>
          <w:b/>
          <w:bCs/>
          <w:color w:val="1A1C1E"/>
          <w:sz w:val="21"/>
          <w:szCs w:val="21"/>
        </w:rPr>
        <w:t>апостиля</w:t>
      </w:r>
      <w:r>
        <w:rPr>
          <w:rStyle w:val="ng-star-inserted1"/>
          <w:rFonts w:ascii="Helvetica Neue" w:hAnsi="Helvetica Neue"/>
          <w:color w:val="1A1C1E"/>
          <w:sz w:val="21"/>
          <w:szCs w:val="21"/>
        </w:rPr>
        <w:t>. Для документов из всех других стран мы управляем более сложным, многоэтапным процессом </w:t>
      </w:r>
      <w:r>
        <w:rPr>
          <w:rStyle w:val="ng-star-inserted1"/>
          <w:rFonts w:ascii="Helvetica Neue" w:hAnsi="Helvetica Neue"/>
          <w:b/>
          <w:bCs/>
          <w:color w:val="1A1C1E"/>
          <w:sz w:val="21"/>
          <w:szCs w:val="21"/>
        </w:rPr>
        <w:t>консульской легализации</w:t>
      </w:r>
      <w:r>
        <w:rPr>
          <w:rStyle w:val="ng-star-inserted1"/>
          <w:rFonts w:ascii="Helvetica Neue" w:hAnsi="Helvetica Neue"/>
          <w:color w:val="1A1C1E"/>
          <w:sz w:val="21"/>
          <w:szCs w:val="21"/>
        </w:rPr>
        <w:t>. Наша фирма устраняет неопределенность; мы определяем правильную процедуру, необходимую для ваших документов, консультируем вас о том, какие органы в вашей родной стране могут выдать заверение, и проверяем, что окончательное заверение соответствует точным стандартам, требуемым для использования в Грузии.</w:t>
      </w:r>
    </w:p>
    <w:p w:rsidR="004071F4" w:rsidRDefault="004071F4" w:rsidP="004071F4">
      <w:pPr>
        <w:pStyle w:val="ng-star-inserted"/>
        <w:shd w:val="clear" w:color="auto" w:fill="FFFFFF"/>
        <w:spacing w:after="270" w:afterAutospacing="0" w:line="300" w:lineRule="atLeast"/>
        <w:jc w:val="both"/>
        <w:rPr>
          <w:rFonts w:ascii="Helvetica Neue" w:hAnsi="Helvetica Neue"/>
          <w:color w:val="1A1C1E"/>
          <w:sz w:val="21"/>
          <w:szCs w:val="21"/>
        </w:rPr>
      </w:pPr>
      <w:r w:rsidRPr="004071F4">
        <w:rPr>
          <w:rStyle w:val="ng-star-inserted1"/>
          <w:rFonts w:ascii="Helvetica Neue" w:hAnsi="Helvetica Neue"/>
          <w:color w:val="1A1C1E"/>
          <w:sz w:val="21"/>
          <w:szCs w:val="21"/>
          <w:lang w:val="ru-RU"/>
        </w:rPr>
        <w:lastRenderedPageBreak/>
        <w:t xml:space="preserve">Эта фундаментальная услуга является неотъемлемой частью почти каждого дела наших клиентов, включая заявления на получение вида на жительство, гражданства, регистрацию компаний и сделки с недвижимостью. </w:t>
      </w:r>
      <w:r>
        <w:rPr>
          <w:rStyle w:val="ng-star-inserted1"/>
          <w:rFonts w:ascii="Helvetica Neue" w:hAnsi="Helvetica Neue"/>
          <w:color w:val="1A1C1E"/>
          <w:sz w:val="21"/>
          <w:szCs w:val="21"/>
        </w:rPr>
        <w:t>Мы занимаемся заверением широкого спектра документов, таких как доверенности, свидетельства о рождении и браке, дипломы, учредительные документы и справки о несудимости. Доверив нам этот жизненно важный шаг, вы гарантируете, что основа для ваших правовых целей в Грузии будет безупречно подготовлена с самого начала.</w:t>
      </w:r>
      <w:bookmarkStart w:id="0" w:name="_GoBack"/>
      <w:bookmarkEnd w:id="0"/>
    </w:p>
    <w:p w:rsidR="004071F4" w:rsidRDefault="004071F4" w:rsidP="004071F4">
      <w:pPr>
        <w:pStyle w:val="ng-star-inserted"/>
        <w:shd w:val="clear" w:color="auto" w:fill="FFFFFF"/>
        <w:spacing w:after="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Чтобы обеспечить правильную подготовку ваших документов с самого начала и избежать дорогостоящих задержек и осложнений, свяжитесь с нашей фирмой для управления вашими потребностями в заверении документов.</w:t>
      </w:r>
    </w:p>
    <w:p w:rsidR="004071F4" w:rsidRPr="004071F4" w:rsidRDefault="004071F4" w:rsidP="004071F4">
      <w:pPr>
        <w:pStyle w:val="Heading1"/>
        <w:jc w:val="both"/>
      </w:pPr>
    </w:p>
    <w:sectPr w:rsidR="004071F4" w:rsidRPr="00407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E0"/>
    <w:rsid w:val="000E1EE0"/>
    <w:rsid w:val="003A557C"/>
    <w:rsid w:val="004071F4"/>
    <w:rsid w:val="0060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7F12"/>
  <w15:chartTrackingRefBased/>
  <w15:docId w15:val="{4437AD29-B753-4A54-A296-3FAA61A5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1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1F4"/>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4071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407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122993">
      <w:bodyDiv w:val="1"/>
      <w:marLeft w:val="0"/>
      <w:marRight w:val="0"/>
      <w:marTop w:val="0"/>
      <w:marBottom w:val="0"/>
      <w:divBdr>
        <w:top w:val="none" w:sz="0" w:space="0" w:color="auto"/>
        <w:left w:val="none" w:sz="0" w:space="0" w:color="auto"/>
        <w:bottom w:val="none" w:sz="0" w:space="0" w:color="auto"/>
        <w:right w:val="none" w:sz="0" w:space="0" w:color="auto"/>
      </w:divBdr>
    </w:div>
    <w:div w:id="1609040803">
      <w:bodyDiv w:val="1"/>
      <w:marLeft w:val="0"/>
      <w:marRight w:val="0"/>
      <w:marTop w:val="0"/>
      <w:marBottom w:val="0"/>
      <w:divBdr>
        <w:top w:val="none" w:sz="0" w:space="0" w:color="auto"/>
        <w:left w:val="none" w:sz="0" w:space="0" w:color="auto"/>
        <w:bottom w:val="none" w:sz="0" w:space="0" w:color="auto"/>
        <w:right w:val="none" w:sz="0" w:space="0" w:color="auto"/>
      </w:divBdr>
    </w:div>
    <w:div w:id="209793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2025-07-03T11:03:00Z</dcterms:created>
  <dcterms:modified xsi:type="dcterms:W3CDTF">2025-07-03T11:05:00Z</dcterms:modified>
</cp:coreProperties>
</file>