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02E" w:rsidRDefault="0007502E" w:rsidP="0007502E">
      <w:pPr>
        <w:pStyle w:val="Heading1"/>
        <w:jc w:val="both"/>
        <w:rPr>
          <w:rFonts w:eastAsia="Times New Roman"/>
          <w:lang w:val="ka-GE"/>
        </w:rPr>
      </w:pPr>
      <w:r>
        <w:rPr>
          <w:rFonts w:eastAsia="Times New Roman"/>
          <w:lang w:val="ka-GE"/>
        </w:rPr>
        <w:t>ქართული</w:t>
      </w:r>
    </w:p>
    <w:p w:rsidR="0007502E" w:rsidRDefault="0007502E" w:rsidP="0007502E">
      <w:pPr>
        <w:jc w:val="both"/>
        <w:rPr>
          <w:lang w:val="ka-GE"/>
        </w:rPr>
      </w:pPr>
    </w:p>
    <w:p w:rsidR="0007502E" w:rsidRPr="0007502E" w:rsidRDefault="0007502E" w:rsidP="0007502E">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7502E">
        <w:rPr>
          <w:rFonts w:ascii="Sylfaen" w:eastAsia="Times New Roman" w:hAnsi="Sylfaen" w:cs="Sylfaen"/>
          <w:b/>
          <w:bCs/>
          <w:color w:val="1A1C1E"/>
          <w:sz w:val="21"/>
          <w:szCs w:val="21"/>
        </w:rPr>
        <w:t>შრომითი</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ურთიერთობების</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სტრატეგია</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და</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რისკების</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მართვა</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მდგრადი</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და</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პროაქტიული</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სამუშაო</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გარემოს</w:t>
      </w:r>
      <w:r w:rsidRPr="0007502E">
        <w:rPr>
          <w:rFonts w:ascii="Helvetica Neue" w:eastAsia="Times New Roman" w:hAnsi="Helvetica Neue" w:cs="Times New Roman"/>
          <w:b/>
          <w:bCs/>
          <w:color w:val="1A1C1E"/>
          <w:sz w:val="21"/>
          <w:szCs w:val="21"/>
        </w:rPr>
        <w:t xml:space="preserve"> </w:t>
      </w:r>
      <w:r w:rsidRPr="0007502E">
        <w:rPr>
          <w:rFonts w:ascii="Sylfaen" w:eastAsia="Times New Roman" w:hAnsi="Sylfaen" w:cs="Sylfaen"/>
          <w:b/>
          <w:bCs/>
          <w:color w:val="1A1C1E"/>
          <w:sz w:val="21"/>
          <w:szCs w:val="21"/>
        </w:rPr>
        <w:t>შექმნა</w:t>
      </w:r>
    </w:p>
    <w:p w:rsidR="0007502E" w:rsidRPr="0007502E" w:rsidRDefault="0007502E" w:rsidP="0007502E">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7502E">
        <w:rPr>
          <w:rFonts w:ascii="Sylfaen" w:eastAsia="Times New Roman" w:hAnsi="Sylfaen" w:cs="Sylfaen"/>
          <w:color w:val="1A1C1E"/>
          <w:sz w:val="21"/>
          <w:szCs w:val="21"/>
        </w:rPr>
        <w:t>შრომის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სამართლის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სფეროში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ყველაზე</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ეფექტიანი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მიდგომა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პრობლემებზე</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რეაგირება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არამედ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მათი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პროაქტიული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პრევენციაა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შრომითი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დავებისა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სამართლებრივი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პასუხისმგებლობის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უმეტესობა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წარმოიშობა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ბოროტი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განზრახვით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არამედ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სტრატეგიული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ხედვის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ნაკლებობით</w:t>
      </w:r>
      <w:r w:rsidRPr="0007502E">
        <w:rPr>
          <w:rFonts w:ascii="Helvetica Neue" w:eastAsia="Times New Roman" w:hAnsi="Helvetica Neue" w:cs="Times New Roman"/>
          <w:color w:val="1A1C1E"/>
          <w:sz w:val="21"/>
          <w:szCs w:val="21"/>
        </w:rPr>
        <w:t xml:space="preserve"> </w:t>
      </w:r>
      <w:r w:rsidRPr="0007502E">
        <w:rPr>
          <w:rFonts w:ascii="Times New Roman" w:eastAsia="Times New Roman" w:hAnsi="Times New Roman" w:cs="Times New Roman"/>
          <w:color w:val="1A1C1E"/>
          <w:sz w:val="21"/>
          <w:szCs w:val="21"/>
        </w:rPr>
        <w:t>—</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პოლიტიკით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რომელიც</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შეესაბამება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პრაქტიკას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მენეჯმენტის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ქმედებებით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რომლებიც</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გაუთვალისწინებლად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ქმნის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რისკს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ჩვენი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კომპანიის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ყველაზე</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პროგრესული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მომსახურება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მიზნად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ისახავს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დაეხმაროს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თქვენს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ორგანიზაციას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გასცდეს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უბრალო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ნორმების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დაცვას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შექმნას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მტკიცე</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შრომითი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ურთიერთობების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სტრატეგია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რომელიც</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აქტიურად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აღკვეთს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დავებს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აყალიბებს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მდგრად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პროდუქტიულ</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იურიდიულად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გამართულ</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სამუშაო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კულტურას</w:t>
      </w:r>
      <w:r w:rsidRPr="0007502E">
        <w:rPr>
          <w:rFonts w:ascii="Helvetica Neue" w:eastAsia="Times New Roman" w:hAnsi="Helvetica Neue" w:cs="Times New Roman"/>
          <w:color w:val="1A1C1E"/>
          <w:sz w:val="21"/>
          <w:szCs w:val="21"/>
        </w:rPr>
        <w:t>.</w:t>
      </w:r>
    </w:p>
    <w:p w:rsidR="0007502E" w:rsidRPr="0007502E" w:rsidRDefault="0007502E" w:rsidP="0007502E">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7502E">
        <w:rPr>
          <w:rFonts w:ascii="Sylfaen" w:eastAsia="Times New Roman" w:hAnsi="Sylfaen" w:cs="Sylfaen"/>
          <w:color w:val="1A1C1E"/>
          <w:sz w:val="21"/>
          <w:szCs w:val="21"/>
        </w:rPr>
        <w:t>ჩვენ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ვთანამშრომლობთ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თქვენს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ხელმძღვანელობასთან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რათა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შევიმუშავოთ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ამომწურავი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გრძელვადიანი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შრომითი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ურთიერთობების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სტრატეგია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რომელიც</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მორგებული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იქნება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თქვენს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უნიკალურ</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ბიზნეს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მიზნებზე</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ინდუსტრიასა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სამუშაო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ძალაზე</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ეს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კომპლექსური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პროცესი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რომელიც</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სცდება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იურიდიული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დოკუმენტების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შედგენას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გულისხმობს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დამსაქმებელსა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დასაქმებულს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შორის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ურთიერთობის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ძირითადი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პრინციპების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განსაზღვრას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ჩვენ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გეხმარებით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მკაფიო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საკომუნიკაციო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არხების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ჩამოყალიბებაში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პოლიტიკის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თანმიმდევრული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სამართლიანი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გამოყენების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უზრუნველყოფასა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პოზიტიური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გარემოს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შექმნაში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რომელსაც</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შეუძლია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შეამციროს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უთანხმოება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საჭიროების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შემთხვევაში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შეაკავოს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პროფკავშირის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ორგანიზების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მცდელობები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ჩვენი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მიზანია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შევქმნათ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სტრატეგიული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ჩარჩო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რომელიც</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მხოლოდ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გაუძლებს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იურიდიულ</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შემოწმებას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არამედ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აქტიურად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დაუჭერს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მხარს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სტაბილურ</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ჰარმონიულ</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სამუშაო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გარემოს</w:t>
      </w:r>
      <w:r w:rsidRPr="0007502E">
        <w:rPr>
          <w:rFonts w:ascii="Helvetica Neue" w:eastAsia="Times New Roman" w:hAnsi="Helvetica Neue" w:cs="Times New Roman"/>
          <w:color w:val="1A1C1E"/>
          <w:sz w:val="21"/>
          <w:szCs w:val="21"/>
        </w:rPr>
        <w:t>.</w:t>
      </w:r>
    </w:p>
    <w:p w:rsidR="0007502E" w:rsidRPr="0007502E" w:rsidRDefault="0007502E" w:rsidP="0007502E">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7502E">
        <w:rPr>
          <w:rFonts w:ascii="Sylfaen" w:eastAsia="Times New Roman" w:hAnsi="Sylfaen" w:cs="Sylfaen"/>
          <w:color w:val="1A1C1E"/>
          <w:sz w:val="21"/>
          <w:szCs w:val="21"/>
        </w:rPr>
        <w:t>ამ</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სტრატეგიის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საფუძველია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რისკების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მართვის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კომპლექსური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პროცესი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ჩვენ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ვმოქმედებთ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როგორც</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თქვენი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იურიდიული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აუდიტორები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ვატარებთ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თქვენი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არსებული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დასაქმების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პრაქტიკის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სიღრმისეულ</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ანალიზს</w:t>
      </w:r>
      <w:r w:rsidRPr="0007502E">
        <w:rPr>
          <w:rFonts w:ascii="Helvetica Neue" w:eastAsia="Times New Roman" w:hAnsi="Helvetica Neue" w:cs="Times New Roman"/>
          <w:color w:val="1A1C1E"/>
          <w:sz w:val="21"/>
          <w:szCs w:val="21"/>
        </w:rPr>
        <w:t xml:space="preserve"> </w:t>
      </w:r>
      <w:r w:rsidRPr="0007502E">
        <w:rPr>
          <w:rFonts w:ascii="Times New Roman" w:eastAsia="Times New Roman" w:hAnsi="Times New Roman" w:cs="Times New Roman"/>
          <w:color w:val="1A1C1E"/>
          <w:sz w:val="21"/>
          <w:szCs w:val="21"/>
        </w:rPr>
        <w:t>—</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დაქირავებისა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ადაპტაციიდან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დაწყებული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საქმიანობის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შეფასებით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კომპენსაციითა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შრომითი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ურთიერთობის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შეწყვეტის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პროტოკოლებით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დამთავრებული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პოტენციური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სამართლებრივი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მოწყვლადობების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სისტემატური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იდენტიფიცირებითა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ანალიზით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ჩვენ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გთავაზობთ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სამოქმედო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რეკომენდაციების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მკაფიო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გეგმას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მათი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შესამცირებლად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ეს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პრევენციული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კონსულტაცია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მიზნად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ისახავს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დაიცვას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თქვენი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ბიზნესი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ყველაზე</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გავრცელებული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ძვირადღირებული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დასაქმების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რისკებისგან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როგორიცაა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უკანონო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გათავისუფლების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შესახებ</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სარჩელები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დისკრიმინაციის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ბრალდებები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ხელფასისა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სამუშაო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დროის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შესახებ</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დავები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რითაც</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ეფექტიანად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აღკვეთს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პოტენციურ</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სასამართლო</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დავას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დაწყებამდე</w:t>
      </w:r>
      <w:r w:rsidRPr="0007502E">
        <w:rPr>
          <w:rFonts w:ascii="Helvetica Neue" w:eastAsia="Times New Roman" w:hAnsi="Helvetica Neue" w:cs="Times New Roman"/>
          <w:color w:val="1A1C1E"/>
          <w:sz w:val="21"/>
          <w:szCs w:val="21"/>
        </w:rPr>
        <w:t>.</w:t>
      </w:r>
    </w:p>
    <w:p w:rsidR="0007502E" w:rsidRPr="0007502E" w:rsidRDefault="0007502E" w:rsidP="0007502E">
      <w:pPr>
        <w:shd w:val="clear" w:color="auto" w:fill="FFFFFF"/>
        <w:spacing w:before="100" w:beforeAutospacing="1" w:after="270" w:line="300" w:lineRule="atLeast"/>
        <w:jc w:val="both"/>
        <w:rPr>
          <w:rFonts w:ascii="Helvetica Neue" w:eastAsia="Times New Roman" w:hAnsi="Helvetica Neue" w:cs="Times New Roman"/>
          <w:color w:val="1A1C1E"/>
          <w:sz w:val="21"/>
          <w:szCs w:val="21"/>
        </w:rPr>
      </w:pPr>
      <w:r w:rsidRPr="0007502E">
        <w:rPr>
          <w:rFonts w:ascii="Sylfaen" w:eastAsia="Times New Roman" w:hAnsi="Sylfaen" w:cs="Sylfaen"/>
          <w:color w:val="1A1C1E"/>
          <w:sz w:val="21"/>
          <w:szCs w:val="21"/>
        </w:rPr>
        <w:t>რეაქტიულიდან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პროაქტიულ</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იურიდიულ</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პოზიციაზე</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გადასასვლელად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თქვენი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ბიზნესის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მომავალი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შრომითი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დავებისგან</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გასამყარებლად</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გთხოვთ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დაგეგმოთ</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სტრატეგიული</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კონსულტაცია</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ჩვენს</w:t>
      </w:r>
      <w:r w:rsidRPr="0007502E">
        <w:rPr>
          <w:rFonts w:ascii="Helvetica Neue" w:eastAsia="Times New Roman" w:hAnsi="Helvetica Neue" w:cs="Times New Roman"/>
          <w:color w:val="1A1C1E"/>
          <w:sz w:val="21"/>
          <w:szCs w:val="21"/>
        </w:rPr>
        <w:t xml:space="preserve"> </w:t>
      </w:r>
      <w:r w:rsidRPr="0007502E">
        <w:rPr>
          <w:rFonts w:ascii="Sylfaen" w:eastAsia="Times New Roman" w:hAnsi="Sylfaen" w:cs="Sylfaen"/>
          <w:color w:val="1A1C1E"/>
          <w:sz w:val="21"/>
          <w:szCs w:val="21"/>
        </w:rPr>
        <w:t>გუნდთან</w:t>
      </w:r>
      <w:r w:rsidRPr="0007502E">
        <w:rPr>
          <w:rFonts w:ascii="Helvetica Neue" w:eastAsia="Times New Roman" w:hAnsi="Helvetica Neue" w:cs="Times New Roman"/>
          <w:color w:val="1A1C1E"/>
          <w:sz w:val="21"/>
          <w:szCs w:val="21"/>
        </w:rPr>
        <w:t>.</w:t>
      </w:r>
    </w:p>
    <w:p w:rsidR="0007502E" w:rsidRDefault="0007502E" w:rsidP="0007502E">
      <w:pPr>
        <w:jc w:val="both"/>
        <w:rPr>
          <w:lang w:val="ka-GE"/>
        </w:rPr>
      </w:pPr>
    </w:p>
    <w:p w:rsidR="0007502E" w:rsidRPr="0007502E" w:rsidRDefault="0007502E" w:rsidP="0007502E">
      <w:pPr>
        <w:pStyle w:val="Heading1"/>
        <w:jc w:val="both"/>
      </w:pPr>
      <w:r>
        <w:t>English</w:t>
      </w:r>
    </w:p>
    <w:p w:rsidR="00A57C33" w:rsidRPr="00A57C33" w:rsidRDefault="00A57C33" w:rsidP="0007502E">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A57C33">
        <w:rPr>
          <w:rFonts w:ascii="Times New Roman" w:eastAsia="Times New Roman" w:hAnsi="Times New Roman" w:cs="Times New Roman"/>
          <w:b/>
          <w:bCs/>
          <w:sz w:val="27"/>
          <w:szCs w:val="27"/>
        </w:rPr>
        <w:t>Labor Relations Strategy and Risk Management: Building a Resilient and Proactive Workplace</w:t>
      </w:r>
    </w:p>
    <w:p w:rsidR="00A57C33" w:rsidRPr="00A57C33" w:rsidRDefault="00A57C33" w:rsidP="0007502E">
      <w:pPr>
        <w:spacing w:before="100" w:beforeAutospacing="1" w:after="100" w:afterAutospacing="1" w:line="240" w:lineRule="auto"/>
        <w:jc w:val="both"/>
        <w:rPr>
          <w:rFonts w:ascii="Times New Roman" w:eastAsia="Times New Roman" w:hAnsi="Times New Roman" w:cs="Times New Roman"/>
          <w:sz w:val="24"/>
          <w:szCs w:val="24"/>
        </w:rPr>
      </w:pPr>
      <w:r w:rsidRPr="00A57C33">
        <w:rPr>
          <w:rFonts w:ascii="Times New Roman" w:eastAsia="Times New Roman" w:hAnsi="Times New Roman" w:cs="Times New Roman"/>
          <w:sz w:val="24"/>
          <w:szCs w:val="24"/>
        </w:rPr>
        <w:t>In the landscape of labor law, the most effective approach is not reactive firefighting, but proactive prevention. The majority of employment disputes and legal liabilities do not arise from malice, but from a lack of strategic foresight—from policies that are not aligned with practice, or from management actions that inadvertently create risk. Our firm’s most forward-looking service is dedicated to moving your organization beyond simple compliance, helping you architect a robust labor relations strategy that actively prevents disputes and builds a resilient, productive, and legally sound workplace culture.</w:t>
      </w:r>
    </w:p>
    <w:p w:rsidR="00A57C33" w:rsidRPr="00A57C33" w:rsidRDefault="00A57C33" w:rsidP="0007502E">
      <w:pPr>
        <w:spacing w:before="100" w:beforeAutospacing="1" w:after="100" w:afterAutospacing="1" w:line="240" w:lineRule="auto"/>
        <w:jc w:val="both"/>
        <w:rPr>
          <w:rFonts w:ascii="Times New Roman" w:eastAsia="Times New Roman" w:hAnsi="Times New Roman" w:cs="Times New Roman"/>
          <w:sz w:val="24"/>
          <w:szCs w:val="24"/>
        </w:rPr>
      </w:pPr>
      <w:r w:rsidRPr="00A57C33">
        <w:rPr>
          <w:rFonts w:ascii="Times New Roman" w:eastAsia="Times New Roman" w:hAnsi="Times New Roman" w:cs="Times New Roman"/>
          <w:sz w:val="24"/>
          <w:szCs w:val="24"/>
        </w:rPr>
        <w:t>We partner with your leadership to develop a comprehensive and long-term labor relations strategy tailored to your unique business goals, industry, and workforce. This is a holistic exercise that extends beyond legal drafting; it is about defining the core principles of your employer-employee relationship. We assist in establishing clear communication channels, ensuring the consistent and fair application of policies, and cultivating a positive environment that can reduce friction and deter union organizing efforts where applicable. Our goal is to create a strategic framework that not only withstands legal scrutiny but also actively supports a stable and harmonious work environment.</w:t>
      </w:r>
    </w:p>
    <w:p w:rsidR="00A57C33" w:rsidRPr="00A57C33" w:rsidRDefault="00A57C33" w:rsidP="0007502E">
      <w:pPr>
        <w:spacing w:before="100" w:beforeAutospacing="1" w:after="100" w:afterAutospacing="1" w:line="240" w:lineRule="auto"/>
        <w:jc w:val="both"/>
        <w:rPr>
          <w:rFonts w:ascii="Times New Roman" w:eastAsia="Times New Roman" w:hAnsi="Times New Roman" w:cs="Times New Roman"/>
          <w:sz w:val="24"/>
          <w:szCs w:val="24"/>
        </w:rPr>
      </w:pPr>
      <w:r w:rsidRPr="00A57C33">
        <w:rPr>
          <w:rFonts w:ascii="Times New Roman" w:eastAsia="Times New Roman" w:hAnsi="Times New Roman" w:cs="Times New Roman"/>
          <w:sz w:val="24"/>
          <w:szCs w:val="24"/>
        </w:rPr>
        <w:t>At the core of this strategy is a sophisticated risk management process. We act as your legal auditors, conducting a forensic review of your existing employment practices—from hiring and onboarding to performance management, compensation, and termination protocols. By systematically identifying and analyzing potential legal vulnerabilities, we provide you with a clear roadmap of actionable recommendations to mitigate them. This preventative counsel is designed to insulate your business from the most common and costly employment pitfalls, such as wrongful dismissal claims, discrimination allegations, and wage-and-hour disputes, effectively stopping potential litigation before it ever begins.</w:t>
      </w:r>
    </w:p>
    <w:p w:rsidR="00A57C33" w:rsidRPr="00A57C33" w:rsidRDefault="00A57C33" w:rsidP="0007502E">
      <w:pPr>
        <w:spacing w:before="100" w:beforeAutospacing="1" w:after="100" w:afterAutospacing="1" w:line="240" w:lineRule="auto"/>
        <w:jc w:val="both"/>
        <w:rPr>
          <w:rFonts w:ascii="Times New Roman" w:eastAsia="Times New Roman" w:hAnsi="Times New Roman" w:cs="Times New Roman"/>
          <w:sz w:val="24"/>
          <w:szCs w:val="24"/>
        </w:rPr>
      </w:pPr>
      <w:r w:rsidRPr="00A57C33">
        <w:rPr>
          <w:rFonts w:ascii="Times New Roman" w:eastAsia="Times New Roman" w:hAnsi="Times New Roman" w:cs="Times New Roman"/>
          <w:b/>
          <w:bCs/>
          <w:sz w:val="24"/>
          <w:szCs w:val="24"/>
        </w:rPr>
        <w:t>To transition from a reactive to a proactive legal posture and to fortify your business against future labor disputes, we invite you to schedule a strategic consultation with our team.</w:t>
      </w:r>
    </w:p>
    <w:p w:rsidR="00715EF3" w:rsidRDefault="00CB3B3B" w:rsidP="0007502E">
      <w:pPr>
        <w:jc w:val="both"/>
      </w:pPr>
    </w:p>
    <w:p w:rsidR="0007502E" w:rsidRDefault="0007502E" w:rsidP="0007502E">
      <w:pPr>
        <w:jc w:val="both"/>
      </w:pPr>
    </w:p>
    <w:p w:rsidR="0007502E" w:rsidRPr="00CB3B3B" w:rsidRDefault="0007502E" w:rsidP="0007502E">
      <w:pPr>
        <w:pStyle w:val="Heading1"/>
        <w:jc w:val="both"/>
        <w:rPr>
          <w:lang w:val="ru-RU"/>
        </w:rPr>
      </w:pPr>
      <w:r>
        <w:t>Russian</w:t>
      </w:r>
    </w:p>
    <w:p w:rsidR="0007502E" w:rsidRPr="00CB3B3B" w:rsidRDefault="0007502E" w:rsidP="0007502E">
      <w:pPr>
        <w:jc w:val="both"/>
        <w:rPr>
          <w:lang w:val="ru-RU"/>
        </w:rPr>
      </w:pPr>
    </w:p>
    <w:p w:rsidR="0007502E" w:rsidRPr="00CB3B3B" w:rsidRDefault="0007502E" w:rsidP="0007502E">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B3B3B">
        <w:rPr>
          <w:rFonts w:ascii="Helvetica Neue" w:eastAsia="Times New Roman" w:hAnsi="Helvetica Neue" w:cs="Times New Roman"/>
          <w:b/>
          <w:bCs/>
          <w:color w:val="1A1C1E"/>
          <w:sz w:val="21"/>
          <w:szCs w:val="21"/>
          <w:lang w:val="ru-RU"/>
        </w:rPr>
        <w:t>Стратегия трудовых отношений и управление рисками: Создание устойчивой и проактивной рабочей среды</w:t>
      </w:r>
    </w:p>
    <w:p w:rsidR="0007502E" w:rsidRPr="00CB3B3B" w:rsidRDefault="0007502E" w:rsidP="0007502E">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B3B3B">
        <w:rPr>
          <w:rFonts w:ascii="Helvetica Neue" w:eastAsia="Times New Roman" w:hAnsi="Helvetica Neue" w:cs="Times New Roman"/>
          <w:color w:val="1A1C1E"/>
          <w:sz w:val="21"/>
          <w:szCs w:val="21"/>
          <w:lang w:val="ru-RU"/>
        </w:rPr>
        <w:lastRenderedPageBreak/>
        <w:t>В сфере трудового права наиболее эффективный подход — это не реактивная борьба с проблемами, а их проактивное предотвращение. Большинство трудовых споров и правовых обязательств возникают не по злому умыслу, а из-за отсутствия стратегического видения — из-за политик, которые не соответствуют практике, или из-за действий руководства, которые непреднамеренно создают риск. Самая передовая услуга нашей фирмы направлена на то, чтобы помочь вашей организации выйти за рамки простого соблюдения законодательства и разработать надежную стратегию трудовых отношений, которая активно предотвращает споры и создает устойчивую, продуктивную и юридически выверенную рабочую культуру.</w:t>
      </w:r>
    </w:p>
    <w:p w:rsidR="0007502E" w:rsidRPr="00CB3B3B" w:rsidRDefault="0007502E" w:rsidP="0007502E">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B3B3B">
        <w:rPr>
          <w:rFonts w:ascii="Helvetica Neue" w:eastAsia="Times New Roman" w:hAnsi="Helvetica Neue" w:cs="Times New Roman"/>
          <w:color w:val="1A1C1E"/>
          <w:sz w:val="21"/>
          <w:szCs w:val="21"/>
          <w:lang w:val="ru-RU"/>
        </w:rPr>
        <w:t>Мы сотрудничаем с вашим руководством для разработки комплексной и долгосрочной стратегии трудовых отношений, адаптированной к вашим уникальным бизнес-целям, отрасли и персоналу. Это комплексный процесс, который выходит за рамки составления юридических документов; он заключается в определении основных принципов ваших взаимоотношений между работодателем и работником. Мы помогаем в создании четких каналов коммуникации, обеспечении последовательного и справедливого применения политик и формировании позитивной среды, которая может снизить трения и, где это применимо, сдержать попытки создания профсоюза. Наша цель — создать стратегическую основу, которая не только выдержит юридическую проверку, но и будет активно поддерживать стабильную и гармоничную рабочую среду.</w:t>
      </w:r>
    </w:p>
    <w:p w:rsidR="0007502E" w:rsidRPr="00CB3B3B" w:rsidRDefault="0007502E" w:rsidP="0007502E">
      <w:pPr>
        <w:shd w:val="clear" w:color="auto" w:fill="FFFFFF"/>
        <w:spacing w:before="100" w:beforeAutospacing="1" w:after="270" w:line="300" w:lineRule="atLeast"/>
        <w:jc w:val="both"/>
        <w:rPr>
          <w:rFonts w:ascii="Helvetica Neue" w:eastAsia="Times New Roman" w:hAnsi="Helvetica Neue" w:cs="Times New Roman"/>
          <w:color w:val="1A1C1E"/>
          <w:sz w:val="21"/>
          <w:szCs w:val="21"/>
          <w:lang w:val="ru-RU"/>
        </w:rPr>
      </w:pPr>
      <w:r w:rsidRPr="00CB3B3B">
        <w:rPr>
          <w:rFonts w:ascii="Helvetica Neue" w:eastAsia="Times New Roman" w:hAnsi="Helvetica Neue" w:cs="Times New Roman"/>
          <w:color w:val="1A1C1E"/>
          <w:sz w:val="21"/>
          <w:szCs w:val="21"/>
          <w:lang w:val="ru-RU"/>
        </w:rPr>
        <w:t>В основе этой стратегии лежит сложный процесс управления рисками. Мы выступаем в роли ваших юридических аудиторов, проводя детальный анализ существующих у вас практик в области трудовых отношений — от найма и адаптации до управления эффективностью, вознаграждения и протоколов увольнения. Систематически выявляя и анализируя потенциальные юридические уязвимости, мы предоставляем вам четкий план действенных рекомендаций по их снижению. Это превентивное консультирование призвано защитить ваш бизнес от наиболее распространенных и дорогостоящих трудовых рисков, таких как иски о незаконном увольнении, обвинения в дискриминации и споры по вопросам заработной платы и рабочего времени, эффективно предотвращая потенциальные судебные разбирательства еще до их начала.</w:t>
      </w:r>
    </w:p>
    <w:p w:rsidR="0007502E" w:rsidRPr="00CB3B3B" w:rsidRDefault="0007502E" w:rsidP="0007502E">
      <w:pPr>
        <w:shd w:val="clear" w:color="auto" w:fill="FFFFFF"/>
        <w:spacing w:before="100" w:beforeAutospacing="1" w:after="0" w:line="300" w:lineRule="atLeast"/>
        <w:jc w:val="both"/>
        <w:rPr>
          <w:rFonts w:ascii="Helvetica Neue" w:eastAsia="Times New Roman" w:hAnsi="Helvetica Neue" w:cs="Times New Roman"/>
          <w:color w:val="1A1C1E"/>
          <w:sz w:val="21"/>
          <w:szCs w:val="21"/>
          <w:lang w:val="ru-RU"/>
        </w:rPr>
      </w:pPr>
      <w:r w:rsidRPr="00CB3B3B">
        <w:rPr>
          <w:rFonts w:ascii="Helvetica Neue" w:eastAsia="Times New Roman" w:hAnsi="Helvetica Neue" w:cs="Times New Roman"/>
          <w:color w:val="1A1C1E"/>
          <w:sz w:val="21"/>
          <w:szCs w:val="21"/>
          <w:lang w:val="ru-RU"/>
        </w:rPr>
        <w:t>Чтобы перейти от реактивной к проактивной правовой позиции и укрепить ваш бизнес против будущих трудовых споров, мы приглашаем вас запланировать стратегическую консультацию с нашей командой.</w:t>
      </w:r>
    </w:p>
    <w:p w:rsidR="0007502E" w:rsidRPr="00CB3B3B" w:rsidRDefault="0007502E" w:rsidP="0007502E">
      <w:pPr>
        <w:jc w:val="both"/>
        <w:rPr>
          <w:lang w:val="ru-RU"/>
        </w:rPr>
      </w:pPr>
    </w:p>
    <w:p w:rsidR="00CB3B3B" w:rsidRPr="00CB3B3B" w:rsidRDefault="00CB3B3B" w:rsidP="0007502E">
      <w:pPr>
        <w:jc w:val="both"/>
        <w:rPr>
          <w:lang w:val="ru-RU"/>
        </w:rPr>
      </w:pPr>
    </w:p>
    <w:p w:rsidR="00CB3B3B" w:rsidRPr="00CB3B3B" w:rsidRDefault="00CB3B3B" w:rsidP="0007502E">
      <w:pPr>
        <w:jc w:val="both"/>
        <w:rPr>
          <w:lang w:val="ru-RU"/>
        </w:rPr>
      </w:pPr>
    </w:p>
    <w:p w:rsidR="00CB3B3B" w:rsidRPr="00CB3B3B" w:rsidRDefault="00CB3B3B" w:rsidP="0007502E">
      <w:pPr>
        <w:jc w:val="both"/>
        <w:rPr>
          <w:lang w:val="ru-RU"/>
        </w:rPr>
      </w:pPr>
    </w:p>
    <w:p w:rsidR="00CB3B3B" w:rsidRPr="00CB3B3B" w:rsidRDefault="00CB3B3B" w:rsidP="0007502E">
      <w:pPr>
        <w:jc w:val="both"/>
        <w:rPr>
          <w:lang w:val="ru-RU"/>
        </w:rPr>
      </w:pPr>
    </w:p>
    <w:p w:rsidR="00CB3B3B" w:rsidRPr="00CB3B3B" w:rsidRDefault="00CB3B3B" w:rsidP="0007502E">
      <w:pPr>
        <w:jc w:val="both"/>
        <w:rPr>
          <w:lang w:val="ru-RU"/>
        </w:rPr>
      </w:pPr>
    </w:p>
    <w:p w:rsidR="00CB3B3B" w:rsidRPr="00CB3B3B" w:rsidRDefault="00CB3B3B" w:rsidP="0007502E">
      <w:pPr>
        <w:jc w:val="both"/>
        <w:rPr>
          <w:lang w:val="ru-RU"/>
        </w:rPr>
      </w:pPr>
    </w:p>
    <w:p w:rsidR="00CB3B3B" w:rsidRPr="00CB3B3B" w:rsidRDefault="00CB3B3B" w:rsidP="0007502E">
      <w:pPr>
        <w:jc w:val="both"/>
        <w:rPr>
          <w:lang w:val="ru-RU"/>
        </w:rPr>
      </w:pPr>
    </w:p>
    <w:p w:rsidR="00CB3B3B" w:rsidRDefault="00CB3B3B" w:rsidP="00CB3B3B">
      <w:pPr>
        <w:pStyle w:val="Heading3"/>
      </w:pPr>
      <w:r>
        <w:rPr>
          <w:rFonts w:eastAsiaTheme="majorEastAsia"/>
        </w:rPr>
        <w:lastRenderedPageBreak/>
        <w:t>Core Service Analysis</w:t>
      </w:r>
    </w:p>
    <w:p w:rsidR="00CB3B3B" w:rsidRDefault="00CB3B3B" w:rsidP="00CB3B3B">
      <w:r>
        <w:t xml:space="preserve">The service described is </w:t>
      </w:r>
      <w:r>
        <w:rPr>
          <w:b/>
          <w:bCs/>
        </w:rPr>
        <w:t>Labor Relations Strategy and Risk Management</w:t>
      </w:r>
      <w:r>
        <w:t>. This is a high-level, proactive advisory service for employers. Unlike services that react to existing problems, this one focuses on prevention. It involves partnering with a client's leadership to develop a long-term strategy for employee relations and conducting comprehensive legal audits of all employment practices (from hiring to firing) to identify and mitigate potential vulnerabilities before they can escalate into costly disputes like wrongful dismissal or discrimination claims.</w:t>
      </w:r>
    </w:p>
    <w:p w:rsidR="00CB3B3B" w:rsidRDefault="00CB3B3B" w:rsidP="00CB3B3B">
      <w:r>
        <w:pict>
          <v:rect id="_x0000_i1025" style="width:0;height:1.5pt" o:hralign="center" o:hrstd="t" o:hr="t" fillcolor="#a0a0a0" stroked="f"/>
        </w:pict>
      </w:r>
    </w:p>
    <w:p w:rsidR="00CB3B3B" w:rsidRDefault="00CB3B3B" w:rsidP="00CB3B3B">
      <w:pPr>
        <w:pStyle w:val="Heading3"/>
      </w:pPr>
      <w:r>
        <w:rPr>
          <w:rFonts w:eastAsiaTheme="majorEastAsia"/>
        </w:rPr>
        <w:t>Part 1: Website Content</w:t>
      </w:r>
    </w:p>
    <w:p w:rsidR="00CB3B3B" w:rsidRDefault="00CB3B3B" w:rsidP="00CB3B3B">
      <w:pPr>
        <w:pStyle w:val="Heading4"/>
      </w:pPr>
      <w:r>
        <w:t>Georgian (ქართული)</w:t>
      </w:r>
    </w:p>
    <w:p w:rsidR="00CB3B3B" w:rsidRDefault="00CB3B3B" w:rsidP="00CB3B3B">
      <w:r>
        <w:rPr>
          <w:b/>
          <w:bCs/>
        </w:rPr>
        <w:t>Title:</w:t>
      </w:r>
      <w:r>
        <w:br/>
        <w:t>შრომითი ურთიერთობების სტრატეგია და რისკების მართვა: პროაქტიული იურიდიული დაცვა თქვენი ბიზნესისთვი</w:t>
      </w:r>
      <w:r>
        <w:rPr>
          <w:rFonts w:ascii="Sylfaen" w:hAnsi="Sylfaen" w:cs="Sylfaen"/>
        </w:rPr>
        <w:t>ს</w:t>
      </w:r>
    </w:p>
    <w:p w:rsidR="00CB3B3B" w:rsidRDefault="00CB3B3B" w:rsidP="00CB3B3B">
      <w:r>
        <w:rPr>
          <w:b/>
          <w:bCs/>
        </w:rPr>
        <w:t>Short Description:</w:t>
      </w:r>
      <w:r>
        <w:br/>
        <w:t>Legal Sandbox გთავაზობთ შრომითი ურთიერთობების გრძელვადიანი სტრატეგიის შემუშავებასა და თქვენი პრაქტიკის სრულ იურიდიულ აუდიტს. იმუშავეთ პროაქტიულად, რათა თავიდან აიცილოთ ძვირადღირებული შრომითი დავები.</w:t>
      </w:r>
    </w:p>
    <w:p w:rsidR="00CB3B3B" w:rsidRDefault="00CB3B3B" w:rsidP="00CB3B3B">
      <w:r>
        <w:rPr>
          <w:b/>
          <w:bCs/>
        </w:rPr>
        <w:t>Full Content:</w:t>
      </w:r>
      <w:r>
        <w:br/>
        <w:t>შრომის სამართლის სფეროში ყველაზე ეფექტიანი მიდგომა არა პრობლემებზე რეაგირება, არამედ მათი თავიდან აცილებაა. შრომითი დავების უმეტესობა წარმოიშობა არა ბოროტი განზრახვით, არამედ სტრატეგიული ხედვის ნაკლებობითა და პრაქტიკისგან აცდენილი პოლიტიკით. Legal Sandbox-ის ეს პროგრესული მომსახურება მიზნად ისახავს, დაეხმაროს თქვენს ორგანიზაციას, გასცდეს უბრალო ნორმების დაცვას და შექმნას მტკიცე შრომითი ურთიერთობების სტრატეგია, რომელიც აქტიურად აღკვეთს დავებს და აყალიბებს მდგრად და იურიდიულად გამართულ სამუშაო კულტურას.</w:t>
      </w:r>
    </w:p>
    <w:p w:rsidR="00CB3B3B" w:rsidRDefault="00CB3B3B" w:rsidP="00CB3B3B">
      <w:r>
        <w:t>Legal Sandbox თანამშრომლობს თქვენს ხელმძღვანელობასთან ამომწურავი შრომითი ურთიერთობების სტრატეგიის შესამუშავებლად, რომელიც მორგებული იქნება თქვენი ბიზნესის მიზნებზე. ეს პროცესი გულისხმობს დამსაქმებელსა და დასაქმებულს შორის ურთიერთობის ძირითადი პრინციპების განსაზღვრას, მკაფიო საკომუნიკაციო არხების ჩამოყალიბებას და პოლიტიკის თანმიმდევრული და სამართლიანი გამოყენების უზრუნველყოფას. ჩვენი მიზანია შევქმნათ სტრატეგიული ჩარჩო, რომელიც არა მხოლოდ გაუძლებს იურიდიულ შემოწმებას, არამედ აქტიურად შეუწყობს ხელს სტაბილური და ჰარმონიული სამუშაო გარემოს ჩამოყალიბებას.</w:t>
      </w:r>
    </w:p>
    <w:p w:rsidR="00CB3B3B" w:rsidRDefault="00CB3B3B" w:rsidP="00CB3B3B">
      <w:r>
        <w:t xml:space="preserve">ამ სტრატეგიის საფუძველია რისკების მართვის კომპლექსური პროცესი. Legal Sandbox მოქმედებს როგორც თქვენი იურიდიული აუდიტორი და ატარებს თქვენი არსებული დასაქმების პრაქტიკის სიღრმისეულ ანალიზს — დაქირავებიდან დაწყებული, შრომითი ურთიერთობის შეწყვეტის პროტოკოლებით დამთავრებული. პოტენციური სამართლებრივი მოწყვლადობების სისტემატური იდენტიფიცირებით, ჩვენ გთავაზობთ სამოქმედო </w:t>
      </w:r>
      <w:r>
        <w:lastRenderedPageBreak/>
        <w:t>რეკომენდაციების მკაფიო გეგმას. ეს პრევენციული კონსულტაცია იცავს თქვენს ბიზნესს ყველაზე გავრცელებული დასაქმების რისკებისგან და ეფექტიანად აღკვეთს პოტენციურ სასამართლო დავას მის დაწყებამდე.</w:t>
      </w:r>
    </w:p>
    <w:p w:rsidR="00CB3B3B" w:rsidRDefault="00CB3B3B" w:rsidP="00CB3B3B">
      <w:r>
        <w:pict>
          <v:rect id="_x0000_i1026" style="width:0;height:1.5pt" o:hralign="center" o:hrstd="t" o:hr="t" fillcolor="#a0a0a0" stroked="f"/>
        </w:pict>
      </w:r>
    </w:p>
    <w:p w:rsidR="00CB3B3B" w:rsidRDefault="00CB3B3B" w:rsidP="00CB3B3B">
      <w:pPr>
        <w:pStyle w:val="Heading4"/>
      </w:pPr>
      <w:r>
        <w:t>English</w:t>
      </w:r>
    </w:p>
    <w:p w:rsidR="00CB3B3B" w:rsidRDefault="00CB3B3B" w:rsidP="00CB3B3B">
      <w:r>
        <w:rPr>
          <w:b/>
          <w:bCs/>
        </w:rPr>
        <w:t>Title:</w:t>
      </w:r>
      <w:r>
        <w:br/>
        <w:t>Labor Relations Strategy &amp; Risk Management: Proactive Legal Defense for Your Business</w:t>
      </w:r>
    </w:p>
    <w:p w:rsidR="00CB3B3B" w:rsidRDefault="00CB3B3B" w:rsidP="00CB3B3B">
      <w:r>
        <w:rPr>
          <w:b/>
          <w:bCs/>
        </w:rPr>
        <w:t>Short Description:</w:t>
      </w:r>
      <w:r>
        <w:br/>
        <w:t>Legal Sandbox offers long-term labor relations strategy development and full legal audits of your employment practices. Work proactively to prevent costly labor disputes before they arise.</w:t>
      </w:r>
    </w:p>
    <w:p w:rsidR="00CB3B3B" w:rsidRDefault="00CB3B3B" w:rsidP="00CB3B3B">
      <w:r>
        <w:rPr>
          <w:b/>
          <w:bCs/>
        </w:rPr>
        <w:t>Full Content:</w:t>
      </w:r>
      <w:r>
        <w:br/>
        <w:t>In the landscape of labor law, the most effective approach is proactive prevention, not reactive problem-solving. Most employment disputes and legal liabilities arise not from malice, but from a lack of strategic foresight and from policies misaligned with practice. This forward-looking service from Legal Sandbox is dedicated to moving your organization beyond simple compliance, helping you architect a robust labor relations strategy that actively prevents disputes and builds a resilient, productive, and legally sound workplace culture.</w:t>
      </w:r>
    </w:p>
    <w:p w:rsidR="00CB3B3B" w:rsidRDefault="00CB3B3B" w:rsidP="00CB3B3B">
      <w:r>
        <w:t>Legal Sandbox partners with your leadership to develop a comprehensive labor relations strategy tailored to your unique business goals. This is a holistic exercise that goes beyond drafting documents; it is about defining the core principles of your employer-employee relationship. We assist in establishing clear communication channels, ensuring the consistent and fair application of policies, and cultivating a positive environment. Our goal is to create a strategic framework that not only withstands legal scrutiny but also actively supports a stable and harmonious workplace.</w:t>
      </w:r>
    </w:p>
    <w:p w:rsidR="00CB3B3B" w:rsidRDefault="00CB3B3B" w:rsidP="00CB3B3B">
      <w:r>
        <w:t>At the core of this strategy is a sophisticated risk management process. Acting as your legal auditors, the specialists at Legal Sandbox conduct a forensic review of your existing employment practices—from hiring and onboarding to performance management and termination. By systematically identifying potential legal vulnerabilities, we provide you with a clear roadmap of actionable recommendations to mitigate them. This preventative counsel is designed to insulate your business from the most common and costly employment pitfalls, effectively stopping potential litigation before it ever begins.</w:t>
      </w:r>
    </w:p>
    <w:p w:rsidR="00CB3B3B" w:rsidRDefault="00CB3B3B" w:rsidP="00CB3B3B">
      <w:r>
        <w:pict>
          <v:rect id="_x0000_i1027" style="width:0;height:1.5pt" o:hralign="center" o:hrstd="t" o:hr="t" fillcolor="#a0a0a0" stroked="f"/>
        </w:pict>
      </w:r>
    </w:p>
    <w:p w:rsidR="00CB3B3B" w:rsidRPr="00CB3B3B" w:rsidRDefault="00CB3B3B" w:rsidP="00CB3B3B">
      <w:pPr>
        <w:pStyle w:val="Heading4"/>
        <w:rPr>
          <w:lang w:val="ru-RU"/>
        </w:rPr>
      </w:pPr>
      <w:r>
        <w:t>Russian</w:t>
      </w:r>
      <w:r w:rsidRPr="00CB3B3B">
        <w:rPr>
          <w:lang w:val="ru-RU"/>
        </w:rPr>
        <w:t xml:space="preserve"> (Русский)</w:t>
      </w:r>
    </w:p>
    <w:p w:rsidR="00CB3B3B" w:rsidRPr="00CB3B3B" w:rsidRDefault="00CB3B3B" w:rsidP="00CB3B3B">
      <w:pPr>
        <w:rPr>
          <w:lang w:val="ru-RU"/>
        </w:rPr>
      </w:pPr>
      <w:r>
        <w:rPr>
          <w:b/>
          <w:bCs/>
        </w:rPr>
        <w:t>Title</w:t>
      </w:r>
      <w:r w:rsidRPr="00CB3B3B">
        <w:rPr>
          <w:b/>
          <w:bCs/>
          <w:lang w:val="ru-RU"/>
        </w:rPr>
        <w:t>:</w:t>
      </w:r>
      <w:r w:rsidRPr="00CB3B3B">
        <w:rPr>
          <w:lang w:val="ru-RU"/>
        </w:rPr>
        <w:br/>
        <w:t>Стратегия трудовых отношений и управление рисками: Проактивная юридическая защита для вашего бизнеса</w:t>
      </w:r>
    </w:p>
    <w:p w:rsidR="00CB3B3B" w:rsidRPr="00CB3B3B" w:rsidRDefault="00CB3B3B" w:rsidP="00CB3B3B">
      <w:pPr>
        <w:rPr>
          <w:lang w:val="ru-RU"/>
        </w:rPr>
      </w:pPr>
      <w:r>
        <w:rPr>
          <w:b/>
          <w:bCs/>
        </w:rPr>
        <w:t>Short</w:t>
      </w:r>
      <w:r w:rsidRPr="00CB3B3B">
        <w:rPr>
          <w:b/>
          <w:bCs/>
          <w:lang w:val="ru-RU"/>
        </w:rPr>
        <w:t xml:space="preserve"> </w:t>
      </w:r>
      <w:r>
        <w:rPr>
          <w:b/>
          <w:bCs/>
        </w:rPr>
        <w:t>Description</w:t>
      </w:r>
      <w:r w:rsidRPr="00CB3B3B">
        <w:rPr>
          <w:b/>
          <w:bCs/>
          <w:lang w:val="ru-RU"/>
        </w:rPr>
        <w:t>:</w:t>
      </w:r>
      <w:r w:rsidRPr="00CB3B3B">
        <w:rPr>
          <w:lang w:val="ru-RU"/>
        </w:rPr>
        <w:br/>
      </w:r>
      <w:r>
        <w:t>Legal</w:t>
      </w:r>
      <w:r w:rsidRPr="00CB3B3B">
        <w:rPr>
          <w:lang w:val="ru-RU"/>
        </w:rPr>
        <w:t xml:space="preserve"> </w:t>
      </w:r>
      <w:r>
        <w:t>Sandbox</w:t>
      </w:r>
      <w:r w:rsidRPr="00CB3B3B">
        <w:rPr>
          <w:lang w:val="ru-RU"/>
        </w:rPr>
        <w:t xml:space="preserve"> предлагает разработку долгосрочной стратегии трудовых отношений и полный юридический аудит вашей кадровой практики. Действуйте на опережение, чтобы предотвратить дорогостоящие трудовые споры.</w:t>
      </w:r>
    </w:p>
    <w:p w:rsidR="00CB3B3B" w:rsidRPr="00CB3B3B" w:rsidRDefault="00CB3B3B" w:rsidP="00CB3B3B">
      <w:pPr>
        <w:rPr>
          <w:lang w:val="ru-RU"/>
        </w:rPr>
      </w:pPr>
      <w:r>
        <w:rPr>
          <w:b/>
          <w:bCs/>
        </w:rPr>
        <w:lastRenderedPageBreak/>
        <w:t>Full</w:t>
      </w:r>
      <w:r w:rsidRPr="00CB3B3B">
        <w:rPr>
          <w:b/>
          <w:bCs/>
          <w:lang w:val="ru-RU"/>
        </w:rPr>
        <w:t xml:space="preserve"> </w:t>
      </w:r>
      <w:r>
        <w:rPr>
          <w:b/>
          <w:bCs/>
        </w:rPr>
        <w:t>Content</w:t>
      </w:r>
      <w:r w:rsidRPr="00CB3B3B">
        <w:rPr>
          <w:b/>
          <w:bCs/>
          <w:lang w:val="ru-RU"/>
        </w:rPr>
        <w:t>:</w:t>
      </w:r>
      <w:r w:rsidRPr="00CB3B3B">
        <w:rPr>
          <w:lang w:val="ru-RU"/>
        </w:rPr>
        <w:br/>
        <w:t xml:space="preserve">В сфере трудового права самый эффективный подход — это не реагирование на проблемы, а их проактивное предотвращение. Большинство трудовых споров возникает не по злому умыслу, а из-за отсутствия стратегического видения и несоответствия политик реальной практике. Эта передовая услуга от </w:t>
      </w:r>
      <w:r>
        <w:t>Legal</w:t>
      </w:r>
      <w:r w:rsidRPr="00CB3B3B">
        <w:rPr>
          <w:lang w:val="ru-RU"/>
        </w:rPr>
        <w:t xml:space="preserve"> </w:t>
      </w:r>
      <w:r>
        <w:t>Sandbox</w:t>
      </w:r>
      <w:r w:rsidRPr="00CB3B3B">
        <w:rPr>
          <w:lang w:val="ru-RU"/>
        </w:rPr>
        <w:t xml:space="preserve"> направлена на то, чтобы помочь вашей организации выйти за рамки простого соблюдения норм и разработать надежную стратегию трудовых отношений, которая активно предотвращает споры и формирует устойчивую и юридически грамотную рабочую культуру.</w:t>
      </w:r>
    </w:p>
    <w:p w:rsidR="00CB3B3B" w:rsidRPr="00CB3B3B" w:rsidRDefault="00CB3B3B" w:rsidP="00CB3B3B">
      <w:pPr>
        <w:rPr>
          <w:lang w:val="ru-RU"/>
        </w:rPr>
      </w:pPr>
      <w:r>
        <w:t>Legal</w:t>
      </w:r>
      <w:r w:rsidRPr="00CB3B3B">
        <w:rPr>
          <w:lang w:val="ru-RU"/>
        </w:rPr>
        <w:t xml:space="preserve"> </w:t>
      </w:r>
      <w:r>
        <w:t>Sandbox</w:t>
      </w:r>
      <w:r w:rsidRPr="00CB3B3B">
        <w:rPr>
          <w:lang w:val="ru-RU"/>
        </w:rPr>
        <w:t xml:space="preserve"> сотрудничает с вашим руководством для разработки комплексной стратегии трудовых отношений, адаптированной к целям вашего бизнеса. Этот процесс включает в себя определение ключевых принципов взаимоотношений между работодателем и работником, создание четких каналов коммуникации и обеспечение последовательного и справедливого применения политик. Наша цель — создать стратегическую основу, которая не только выдержит юридическую проверку, но и будет активно поддерживать стабильную и гармоничную рабочую среду.</w:t>
      </w:r>
    </w:p>
    <w:p w:rsidR="00CB3B3B" w:rsidRPr="00CB3B3B" w:rsidRDefault="00CB3B3B" w:rsidP="00CB3B3B">
      <w:pPr>
        <w:rPr>
          <w:lang w:val="ru-RU"/>
        </w:rPr>
      </w:pPr>
      <w:r w:rsidRPr="00CB3B3B">
        <w:rPr>
          <w:lang w:val="ru-RU"/>
        </w:rPr>
        <w:t xml:space="preserve">В основе этой стратегии лежит процесс управления рисками. Специалисты </w:t>
      </w:r>
      <w:r>
        <w:t>Legal</w:t>
      </w:r>
      <w:r w:rsidRPr="00CB3B3B">
        <w:rPr>
          <w:lang w:val="ru-RU"/>
        </w:rPr>
        <w:t xml:space="preserve"> </w:t>
      </w:r>
      <w:r>
        <w:t>Sandbox</w:t>
      </w:r>
      <w:r w:rsidRPr="00CB3B3B">
        <w:rPr>
          <w:lang w:val="ru-RU"/>
        </w:rPr>
        <w:t>, выступая в роли ваших юридических аудиторов, проводят детальный анализ всех ваших кадровых практик — от найма до увольнения. Систематически выявляя потенциальные юридические уязвимости, мы предоставляем вам четкий план действенных рекомендаций по их устранению. Такое превентивное консультирование призвано защитить ваш бизнес от наиболее распространенных и дорогостоящих рисков в сфере труда, эффективно предотвращая судебные разбирательства еще до их возникновения.</w:t>
      </w:r>
    </w:p>
    <w:p w:rsidR="00CB3B3B" w:rsidRDefault="00CB3B3B" w:rsidP="00CB3B3B">
      <w:r>
        <w:pict>
          <v:rect id="_x0000_i1028" style="width:0;height:1.5pt" o:hralign="center" o:hrstd="t" o:hr="t" fillcolor="#a0a0a0" stroked="f"/>
        </w:pict>
      </w:r>
    </w:p>
    <w:p w:rsidR="00CB3B3B" w:rsidRDefault="00CB3B3B" w:rsidP="00CB3B3B">
      <w:pPr>
        <w:pStyle w:val="Heading3"/>
      </w:pPr>
      <w:r>
        <w:rPr>
          <w:rFonts w:eastAsiaTheme="majorEastAsia"/>
        </w:rP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8"/>
        <w:gridCol w:w="2065"/>
        <w:gridCol w:w="2029"/>
        <w:gridCol w:w="1882"/>
        <w:gridCol w:w="2136"/>
      </w:tblGrid>
      <w:tr w:rsidR="00CB3B3B" w:rsidTr="00CB3B3B">
        <w:trPr>
          <w:tblCellSpacing w:w="15" w:type="dxa"/>
        </w:trPr>
        <w:tc>
          <w:tcPr>
            <w:tcW w:w="0" w:type="auto"/>
            <w:vAlign w:val="center"/>
            <w:hideMark/>
          </w:tcPr>
          <w:p w:rsidR="00CB3B3B" w:rsidRDefault="00CB3B3B">
            <w:r>
              <w:t>Language</w:t>
            </w:r>
          </w:p>
        </w:tc>
        <w:tc>
          <w:tcPr>
            <w:tcW w:w="0" w:type="auto"/>
            <w:vAlign w:val="center"/>
            <w:hideMark/>
          </w:tcPr>
          <w:p w:rsidR="00CB3B3B" w:rsidRDefault="00CB3B3B">
            <w:r>
              <w:t>MetaKeywords</w:t>
            </w:r>
          </w:p>
        </w:tc>
        <w:tc>
          <w:tcPr>
            <w:tcW w:w="0" w:type="auto"/>
            <w:vAlign w:val="center"/>
            <w:hideMark/>
          </w:tcPr>
          <w:p w:rsidR="00CB3B3B" w:rsidRDefault="00CB3B3B">
            <w:r>
              <w:t>MetaDescription</w:t>
            </w:r>
          </w:p>
        </w:tc>
        <w:tc>
          <w:tcPr>
            <w:tcW w:w="0" w:type="auto"/>
            <w:vAlign w:val="center"/>
            <w:hideMark/>
          </w:tcPr>
          <w:p w:rsidR="00CB3B3B" w:rsidRDefault="00CB3B3B">
            <w:r>
              <w:t>OpenGraphTitle</w:t>
            </w:r>
          </w:p>
        </w:tc>
        <w:tc>
          <w:tcPr>
            <w:tcW w:w="0" w:type="auto"/>
            <w:vAlign w:val="center"/>
            <w:hideMark/>
          </w:tcPr>
          <w:p w:rsidR="00CB3B3B" w:rsidRDefault="00CB3B3B">
            <w:r>
              <w:t>OpenGraphDescription</w:t>
            </w:r>
          </w:p>
        </w:tc>
      </w:tr>
      <w:tr w:rsidR="00CB3B3B" w:rsidTr="00CB3B3B">
        <w:trPr>
          <w:tblCellSpacing w:w="15" w:type="dxa"/>
        </w:trPr>
        <w:tc>
          <w:tcPr>
            <w:tcW w:w="0" w:type="auto"/>
            <w:vAlign w:val="center"/>
            <w:hideMark/>
          </w:tcPr>
          <w:p w:rsidR="00CB3B3B" w:rsidRDefault="00CB3B3B">
            <w:r>
              <w:rPr>
                <w:b/>
                <w:bCs/>
              </w:rPr>
              <w:t>Georgian (</w:t>
            </w:r>
            <w:r>
              <w:rPr>
                <w:rFonts w:ascii="Sylfaen" w:hAnsi="Sylfaen" w:cs="Sylfaen"/>
                <w:b/>
                <w:bCs/>
              </w:rPr>
              <w:t>ქართული</w:t>
            </w:r>
            <w:r>
              <w:rPr>
                <w:b/>
                <w:bCs/>
              </w:rPr>
              <w:t>)</w:t>
            </w:r>
          </w:p>
        </w:tc>
        <w:tc>
          <w:tcPr>
            <w:tcW w:w="0" w:type="auto"/>
            <w:vAlign w:val="center"/>
            <w:hideMark/>
          </w:tcPr>
          <w:p w:rsidR="00CB3B3B" w:rsidRDefault="00CB3B3B">
            <w:r>
              <w:rPr>
                <w:rFonts w:ascii="Sylfaen" w:hAnsi="Sylfaen" w:cs="Sylfaen"/>
              </w:rPr>
              <w:t>შრომითი</w:t>
            </w:r>
            <w:r>
              <w:t xml:space="preserve"> </w:t>
            </w:r>
            <w:r>
              <w:rPr>
                <w:rFonts w:ascii="Sylfaen" w:hAnsi="Sylfaen" w:cs="Sylfaen"/>
              </w:rPr>
              <w:t>ურთიერთობების</w:t>
            </w:r>
            <w:r>
              <w:t xml:space="preserve"> </w:t>
            </w:r>
            <w:r>
              <w:rPr>
                <w:rFonts w:ascii="Sylfaen" w:hAnsi="Sylfaen" w:cs="Sylfaen"/>
              </w:rPr>
              <w:t>სტრატეგია</w:t>
            </w:r>
            <w:r>
              <w:t xml:space="preserve">, </w:t>
            </w:r>
            <w:r>
              <w:rPr>
                <w:rFonts w:ascii="Sylfaen" w:hAnsi="Sylfaen" w:cs="Sylfaen"/>
              </w:rPr>
              <w:t>რისკების</w:t>
            </w:r>
            <w:r>
              <w:t xml:space="preserve"> </w:t>
            </w:r>
            <w:r>
              <w:rPr>
                <w:rFonts w:ascii="Sylfaen" w:hAnsi="Sylfaen" w:cs="Sylfaen"/>
              </w:rPr>
              <w:t>მართვა</w:t>
            </w:r>
            <w:r>
              <w:t xml:space="preserve">, </w:t>
            </w:r>
            <w:r>
              <w:rPr>
                <w:rFonts w:ascii="Sylfaen" w:hAnsi="Sylfaen" w:cs="Sylfaen"/>
              </w:rPr>
              <w:t>შრომის</w:t>
            </w:r>
            <w:r>
              <w:t xml:space="preserve"> </w:t>
            </w:r>
            <w:r>
              <w:rPr>
                <w:rFonts w:ascii="Sylfaen" w:hAnsi="Sylfaen" w:cs="Sylfaen"/>
              </w:rPr>
              <w:t>სამართლის</w:t>
            </w:r>
            <w:r>
              <w:t xml:space="preserve"> </w:t>
            </w:r>
            <w:r>
              <w:rPr>
                <w:rFonts w:ascii="Sylfaen" w:hAnsi="Sylfaen" w:cs="Sylfaen"/>
              </w:rPr>
              <w:t>აუდიტი</w:t>
            </w:r>
            <w:r>
              <w:t xml:space="preserve">, </w:t>
            </w:r>
            <w:r>
              <w:rPr>
                <w:rFonts w:ascii="Sylfaen" w:hAnsi="Sylfaen" w:cs="Sylfaen"/>
              </w:rPr>
              <w:t>პრევენციული</w:t>
            </w:r>
            <w:r>
              <w:t xml:space="preserve"> </w:t>
            </w:r>
            <w:r>
              <w:rPr>
                <w:rFonts w:ascii="Sylfaen" w:hAnsi="Sylfaen" w:cs="Sylfaen"/>
              </w:rPr>
              <w:t>იურიდიული</w:t>
            </w:r>
            <w:r>
              <w:t xml:space="preserve"> </w:t>
            </w:r>
            <w:r>
              <w:rPr>
                <w:rFonts w:ascii="Sylfaen" w:hAnsi="Sylfaen" w:cs="Sylfaen"/>
              </w:rPr>
              <w:t>კონსულტაცია</w:t>
            </w:r>
            <w:r>
              <w:t xml:space="preserve">, </w:t>
            </w:r>
            <w:r>
              <w:rPr>
                <w:rFonts w:ascii="Sylfaen" w:hAnsi="Sylfaen" w:cs="Sylfaen"/>
              </w:rPr>
              <w:t>დამსაქმებლის</w:t>
            </w:r>
            <w:r>
              <w:t xml:space="preserve"> </w:t>
            </w:r>
            <w:r>
              <w:rPr>
                <w:rFonts w:ascii="Sylfaen" w:hAnsi="Sylfaen" w:cs="Sylfaen"/>
              </w:rPr>
              <w:t>კონსულტაცია</w:t>
            </w:r>
            <w:r>
              <w:t xml:space="preserve">, </w:t>
            </w:r>
            <w:r>
              <w:rPr>
                <w:rFonts w:ascii="Sylfaen" w:hAnsi="Sylfaen" w:cs="Sylfaen"/>
              </w:rPr>
              <w:t>შრომითი</w:t>
            </w:r>
            <w:r>
              <w:t xml:space="preserve"> </w:t>
            </w:r>
            <w:r>
              <w:rPr>
                <w:rFonts w:ascii="Sylfaen" w:hAnsi="Sylfaen" w:cs="Sylfaen"/>
              </w:rPr>
              <w:t>დავების</w:t>
            </w:r>
            <w:r>
              <w:t xml:space="preserve"> </w:t>
            </w:r>
            <w:r>
              <w:rPr>
                <w:rFonts w:ascii="Sylfaen" w:hAnsi="Sylfaen" w:cs="Sylfaen"/>
              </w:rPr>
              <w:t>პრევენცია</w:t>
            </w:r>
            <w:r>
              <w:t xml:space="preserve">, </w:t>
            </w:r>
            <w:r>
              <w:rPr>
                <w:rFonts w:ascii="Sylfaen" w:hAnsi="Sylfaen" w:cs="Sylfaen"/>
              </w:rPr>
              <w:lastRenderedPageBreak/>
              <w:t>სამართლებრივი</w:t>
            </w:r>
            <w:r>
              <w:t xml:space="preserve"> </w:t>
            </w:r>
            <w:r>
              <w:rPr>
                <w:rFonts w:ascii="Sylfaen" w:hAnsi="Sylfaen" w:cs="Sylfaen"/>
              </w:rPr>
              <w:t>რისკების</w:t>
            </w:r>
            <w:r>
              <w:t xml:space="preserve"> </w:t>
            </w:r>
            <w:r>
              <w:rPr>
                <w:rFonts w:ascii="Sylfaen" w:hAnsi="Sylfaen" w:cs="Sylfaen"/>
              </w:rPr>
              <w:t>შეფასება</w:t>
            </w:r>
            <w:r>
              <w:t>.</w:t>
            </w:r>
          </w:p>
        </w:tc>
        <w:tc>
          <w:tcPr>
            <w:tcW w:w="0" w:type="auto"/>
            <w:vAlign w:val="center"/>
            <w:hideMark/>
          </w:tcPr>
          <w:p w:rsidR="00CB3B3B" w:rsidRDefault="00CB3B3B">
            <w:r>
              <w:lastRenderedPageBreak/>
              <w:t xml:space="preserve">Legal Sandbox </w:t>
            </w:r>
            <w:r>
              <w:rPr>
                <w:rFonts w:ascii="Sylfaen" w:hAnsi="Sylfaen" w:cs="Sylfaen"/>
              </w:rPr>
              <w:t>გთავაზობთ</w:t>
            </w:r>
            <w:r>
              <w:t xml:space="preserve"> </w:t>
            </w:r>
            <w:r>
              <w:rPr>
                <w:rFonts w:ascii="Sylfaen" w:hAnsi="Sylfaen" w:cs="Sylfaen"/>
              </w:rPr>
              <w:t>შრომითი</w:t>
            </w:r>
            <w:r>
              <w:t xml:space="preserve"> </w:t>
            </w:r>
            <w:r>
              <w:rPr>
                <w:rFonts w:ascii="Sylfaen" w:hAnsi="Sylfaen" w:cs="Sylfaen"/>
              </w:rPr>
              <w:t>ურთიერთობების</w:t>
            </w:r>
            <w:r>
              <w:t xml:space="preserve"> </w:t>
            </w:r>
            <w:r>
              <w:rPr>
                <w:rFonts w:ascii="Sylfaen" w:hAnsi="Sylfaen" w:cs="Sylfaen"/>
              </w:rPr>
              <w:t>სტრატეგიულ</w:t>
            </w:r>
            <w:r>
              <w:t xml:space="preserve"> </w:t>
            </w:r>
            <w:r>
              <w:rPr>
                <w:rFonts w:ascii="Sylfaen" w:hAnsi="Sylfaen" w:cs="Sylfaen"/>
              </w:rPr>
              <w:t>დაგეგმვასა</w:t>
            </w:r>
            <w:r>
              <w:t xml:space="preserve"> </w:t>
            </w:r>
            <w:r>
              <w:rPr>
                <w:rFonts w:ascii="Sylfaen" w:hAnsi="Sylfaen" w:cs="Sylfaen"/>
              </w:rPr>
              <w:t>და</w:t>
            </w:r>
            <w:r>
              <w:t xml:space="preserve"> </w:t>
            </w:r>
            <w:r>
              <w:rPr>
                <w:rFonts w:ascii="Sylfaen" w:hAnsi="Sylfaen" w:cs="Sylfaen"/>
              </w:rPr>
              <w:t>რისკების</w:t>
            </w:r>
            <w:r>
              <w:t xml:space="preserve"> </w:t>
            </w:r>
            <w:r>
              <w:rPr>
                <w:rFonts w:ascii="Sylfaen" w:hAnsi="Sylfaen" w:cs="Sylfaen"/>
              </w:rPr>
              <w:t>მართვას</w:t>
            </w:r>
            <w:r>
              <w:t xml:space="preserve">. </w:t>
            </w:r>
            <w:r>
              <w:rPr>
                <w:rFonts w:ascii="Sylfaen" w:hAnsi="Sylfaen" w:cs="Sylfaen"/>
              </w:rPr>
              <w:t>ჩაატარეთ</w:t>
            </w:r>
            <w:r>
              <w:t xml:space="preserve"> </w:t>
            </w:r>
            <w:r>
              <w:rPr>
                <w:rFonts w:ascii="Sylfaen" w:hAnsi="Sylfaen" w:cs="Sylfaen"/>
              </w:rPr>
              <w:t>თქვენი</w:t>
            </w:r>
            <w:r>
              <w:t xml:space="preserve"> </w:t>
            </w:r>
            <w:r>
              <w:rPr>
                <w:rFonts w:ascii="Sylfaen" w:hAnsi="Sylfaen" w:cs="Sylfaen"/>
              </w:rPr>
              <w:t>პრაქტიკის</w:t>
            </w:r>
            <w:r>
              <w:t xml:space="preserve"> </w:t>
            </w:r>
            <w:r>
              <w:rPr>
                <w:rFonts w:ascii="Sylfaen" w:hAnsi="Sylfaen" w:cs="Sylfaen"/>
              </w:rPr>
              <w:t>იურიდიული</w:t>
            </w:r>
            <w:r>
              <w:t xml:space="preserve"> </w:t>
            </w:r>
            <w:r>
              <w:rPr>
                <w:rFonts w:ascii="Sylfaen" w:hAnsi="Sylfaen" w:cs="Sylfaen"/>
              </w:rPr>
              <w:t>აუდიტი</w:t>
            </w:r>
            <w:r>
              <w:t xml:space="preserve"> </w:t>
            </w:r>
            <w:r>
              <w:rPr>
                <w:rFonts w:ascii="Sylfaen" w:hAnsi="Sylfaen" w:cs="Sylfaen"/>
              </w:rPr>
              <w:t>და</w:t>
            </w:r>
            <w:r>
              <w:t xml:space="preserve"> </w:t>
            </w:r>
            <w:r>
              <w:rPr>
                <w:rFonts w:ascii="Sylfaen" w:hAnsi="Sylfaen" w:cs="Sylfaen"/>
              </w:rPr>
              <w:t>თავიდან</w:t>
            </w:r>
            <w:r>
              <w:t xml:space="preserve"> </w:t>
            </w:r>
            <w:r>
              <w:rPr>
                <w:rFonts w:ascii="Sylfaen" w:hAnsi="Sylfaen" w:cs="Sylfaen"/>
              </w:rPr>
              <w:t>აიცილეთ</w:t>
            </w:r>
            <w:r>
              <w:t xml:space="preserve"> </w:t>
            </w:r>
            <w:r>
              <w:rPr>
                <w:rFonts w:ascii="Sylfaen" w:hAnsi="Sylfaen" w:cs="Sylfaen"/>
              </w:rPr>
              <w:t>მომავალი</w:t>
            </w:r>
            <w:r>
              <w:t xml:space="preserve"> </w:t>
            </w:r>
            <w:r>
              <w:rPr>
                <w:rFonts w:ascii="Sylfaen" w:hAnsi="Sylfaen" w:cs="Sylfaen"/>
              </w:rPr>
              <w:t>დავები</w:t>
            </w:r>
            <w:r>
              <w:t>.</w:t>
            </w:r>
          </w:p>
        </w:tc>
        <w:tc>
          <w:tcPr>
            <w:tcW w:w="0" w:type="auto"/>
            <w:vAlign w:val="center"/>
            <w:hideMark/>
          </w:tcPr>
          <w:p w:rsidR="00CB3B3B" w:rsidRDefault="00CB3B3B">
            <w:r>
              <w:rPr>
                <w:rFonts w:ascii="Sylfaen" w:hAnsi="Sylfaen" w:cs="Sylfaen"/>
              </w:rPr>
              <w:t>შრომითი</w:t>
            </w:r>
            <w:r>
              <w:t xml:space="preserve"> </w:t>
            </w:r>
            <w:r>
              <w:rPr>
                <w:rFonts w:ascii="Sylfaen" w:hAnsi="Sylfaen" w:cs="Sylfaen"/>
              </w:rPr>
              <w:t>ურთიერთობების</w:t>
            </w:r>
            <w:r>
              <w:t xml:space="preserve"> </w:t>
            </w:r>
            <w:r>
              <w:rPr>
                <w:rFonts w:ascii="Sylfaen" w:hAnsi="Sylfaen" w:cs="Sylfaen"/>
              </w:rPr>
              <w:t>სტრატეგია</w:t>
            </w:r>
            <w:r>
              <w:t xml:space="preserve"> </w:t>
            </w:r>
            <w:r>
              <w:rPr>
                <w:rFonts w:ascii="Sylfaen" w:hAnsi="Sylfaen" w:cs="Sylfaen"/>
              </w:rPr>
              <w:t>და</w:t>
            </w:r>
            <w:r>
              <w:t xml:space="preserve"> </w:t>
            </w:r>
            <w:r>
              <w:rPr>
                <w:rFonts w:ascii="Sylfaen" w:hAnsi="Sylfaen" w:cs="Sylfaen"/>
              </w:rPr>
              <w:t>რისკების</w:t>
            </w:r>
            <w:r>
              <w:t xml:space="preserve"> </w:t>
            </w:r>
            <w:r>
              <w:rPr>
                <w:rFonts w:ascii="Sylfaen" w:hAnsi="Sylfaen" w:cs="Sylfaen"/>
              </w:rPr>
              <w:t>მართვა</w:t>
            </w:r>
          </w:p>
        </w:tc>
        <w:tc>
          <w:tcPr>
            <w:tcW w:w="0" w:type="auto"/>
            <w:vAlign w:val="center"/>
            <w:hideMark/>
          </w:tcPr>
          <w:p w:rsidR="00CB3B3B" w:rsidRDefault="00CB3B3B">
            <w:r>
              <w:t>Legal Sandbox</w:t>
            </w:r>
          </w:p>
        </w:tc>
      </w:tr>
      <w:tr w:rsidR="00CB3B3B" w:rsidTr="00CB3B3B">
        <w:trPr>
          <w:tblCellSpacing w:w="15" w:type="dxa"/>
        </w:trPr>
        <w:tc>
          <w:tcPr>
            <w:tcW w:w="0" w:type="auto"/>
            <w:vAlign w:val="center"/>
            <w:hideMark/>
          </w:tcPr>
          <w:p w:rsidR="00CB3B3B" w:rsidRDefault="00CB3B3B">
            <w:r>
              <w:rPr>
                <w:b/>
                <w:bCs/>
              </w:rPr>
              <w:lastRenderedPageBreak/>
              <w:t>English</w:t>
            </w:r>
          </w:p>
        </w:tc>
        <w:tc>
          <w:tcPr>
            <w:tcW w:w="0" w:type="auto"/>
            <w:vAlign w:val="center"/>
            <w:hideMark/>
          </w:tcPr>
          <w:p w:rsidR="00CB3B3B" w:rsidRDefault="00CB3B3B">
            <w:r>
              <w:t>Labor relations strategy Georgia, employment risk management Tbilisi, HR compliance audit, proactive legal counsel, employer advisory services, dispute prevention, employment law audit.</w:t>
            </w:r>
          </w:p>
        </w:tc>
        <w:tc>
          <w:tcPr>
            <w:tcW w:w="0" w:type="auto"/>
            <w:vAlign w:val="center"/>
            <w:hideMark/>
          </w:tcPr>
          <w:p w:rsidR="00CB3B3B" w:rsidRDefault="00CB3B3B">
            <w:r>
              <w:t>Move from reactive to proactive with Legal Sandbox. We offer strategic labor relations consulting and employment practice audits in Tbilisi to prevent disputes before they start.</w:t>
            </w:r>
          </w:p>
        </w:tc>
        <w:tc>
          <w:tcPr>
            <w:tcW w:w="0" w:type="auto"/>
            <w:vAlign w:val="center"/>
            <w:hideMark/>
          </w:tcPr>
          <w:p w:rsidR="00CB3B3B" w:rsidRDefault="00CB3B3B">
            <w:r>
              <w:t>Proactive Labor Strategy &amp; Risk Management</w:t>
            </w:r>
          </w:p>
        </w:tc>
        <w:tc>
          <w:tcPr>
            <w:tcW w:w="0" w:type="auto"/>
            <w:vAlign w:val="center"/>
            <w:hideMark/>
          </w:tcPr>
          <w:p w:rsidR="00CB3B3B" w:rsidRDefault="00CB3B3B">
            <w:r>
              <w:t>Legal Sandbox</w:t>
            </w:r>
          </w:p>
        </w:tc>
      </w:tr>
      <w:tr w:rsidR="00CB3B3B" w:rsidTr="00CB3B3B">
        <w:trPr>
          <w:tblCellSpacing w:w="15" w:type="dxa"/>
        </w:trPr>
        <w:tc>
          <w:tcPr>
            <w:tcW w:w="0" w:type="auto"/>
            <w:vAlign w:val="center"/>
            <w:hideMark/>
          </w:tcPr>
          <w:p w:rsidR="00CB3B3B" w:rsidRDefault="00CB3B3B">
            <w:r>
              <w:rPr>
                <w:b/>
                <w:bCs/>
              </w:rPr>
              <w:t>Russian (Русский)</w:t>
            </w:r>
          </w:p>
        </w:tc>
        <w:tc>
          <w:tcPr>
            <w:tcW w:w="0" w:type="auto"/>
            <w:vAlign w:val="center"/>
            <w:hideMark/>
          </w:tcPr>
          <w:p w:rsidR="00CB3B3B" w:rsidRPr="00CB3B3B" w:rsidRDefault="00CB3B3B">
            <w:pPr>
              <w:rPr>
                <w:lang w:val="ru-RU"/>
              </w:rPr>
            </w:pPr>
            <w:r w:rsidRPr="00CB3B3B">
              <w:rPr>
                <w:lang w:val="ru-RU"/>
              </w:rPr>
              <w:t>Стратегия трудовых отношений Грузия, управление трудовыми рисками Тбилиси, аудит кадровых практик, превентивные юридические консультации, консалтинг для работодателей, предотвращение трудовых споров.</w:t>
            </w:r>
          </w:p>
        </w:tc>
        <w:tc>
          <w:tcPr>
            <w:tcW w:w="0" w:type="auto"/>
            <w:vAlign w:val="center"/>
            <w:hideMark/>
          </w:tcPr>
          <w:p w:rsidR="00CB3B3B" w:rsidRPr="00CB3B3B" w:rsidRDefault="00CB3B3B">
            <w:pPr>
              <w:rPr>
                <w:lang w:val="ru-RU"/>
              </w:rPr>
            </w:pPr>
            <w:r w:rsidRPr="00CB3B3B">
              <w:rPr>
                <w:lang w:val="ru-RU"/>
              </w:rPr>
              <w:t xml:space="preserve">Перейдите от реагирования к профилактике с </w:t>
            </w:r>
            <w:r>
              <w:t>Legal</w:t>
            </w:r>
            <w:r w:rsidRPr="00CB3B3B">
              <w:rPr>
                <w:lang w:val="ru-RU"/>
              </w:rPr>
              <w:t xml:space="preserve"> </w:t>
            </w:r>
            <w:r>
              <w:t>Sandbox</w:t>
            </w:r>
            <w:r w:rsidRPr="00CB3B3B">
              <w:rPr>
                <w:lang w:val="ru-RU"/>
              </w:rPr>
              <w:t>. Мы предлагаем стратегический консалтинг в сфере трудовых отношений и аудит кадровых практик в Тбилиси для предотвращения споров.</w:t>
            </w:r>
          </w:p>
        </w:tc>
        <w:tc>
          <w:tcPr>
            <w:tcW w:w="0" w:type="auto"/>
            <w:vAlign w:val="center"/>
            <w:hideMark/>
          </w:tcPr>
          <w:p w:rsidR="00CB3B3B" w:rsidRPr="00CB3B3B" w:rsidRDefault="00CB3B3B">
            <w:pPr>
              <w:rPr>
                <w:lang w:val="ru-RU"/>
              </w:rPr>
            </w:pPr>
            <w:r w:rsidRPr="00CB3B3B">
              <w:rPr>
                <w:lang w:val="ru-RU"/>
              </w:rPr>
              <w:t>Стратегия трудовых отношений и управление рисками</w:t>
            </w:r>
          </w:p>
        </w:tc>
        <w:tc>
          <w:tcPr>
            <w:tcW w:w="0" w:type="auto"/>
            <w:vAlign w:val="center"/>
            <w:hideMark/>
          </w:tcPr>
          <w:p w:rsidR="00CB3B3B" w:rsidRDefault="00CB3B3B">
            <w:r>
              <w:t>Legal Sandbox</w:t>
            </w:r>
          </w:p>
        </w:tc>
      </w:tr>
    </w:tbl>
    <w:p w:rsidR="00CB3B3B" w:rsidRPr="00CB3B3B" w:rsidRDefault="00CB3B3B" w:rsidP="0007502E">
      <w:pPr>
        <w:jc w:val="both"/>
        <w:rPr>
          <w:lang w:val="ru-RU"/>
        </w:rPr>
      </w:pPr>
      <w:bookmarkStart w:id="0" w:name="_GoBack"/>
      <w:bookmarkEnd w:id="0"/>
    </w:p>
    <w:sectPr w:rsidR="00CB3B3B" w:rsidRPr="00CB3B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05F"/>
    <w:rsid w:val="0007502E"/>
    <w:rsid w:val="003A557C"/>
    <w:rsid w:val="00601F51"/>
    <w:rsid w:val="00A57C33"/>
    <w:rsid w:val="00CB3B3B"/>
    <w:rsid w:val="00EC3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6E93A"/>
  <w15:chartTrackingRefBased/>
  <w15:docId w15:val="{03DD2B28-8548-4C34-88C4-AA08B193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50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57C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B3B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7C33"/>
    <w:rPr>
      <w:rFonts w:ascii="Times New Roman" w:eastAsia="Times New Roman" w:hAnsi="Times New Roman" w:cs="Times New Roman"/>
      <w:b/>
      <w:bCs/>
      <w:sz w:val="27"/>
      <w:szCs w:val="27"/>
    </w:rPr>
  </w:style>
  <w:style w:type="paragraph" w:customStyle="1" w:styleId="ng-star-inserted">
    <w:name w:val="ng-star-inserted"/>
    <w:basedOn w:val="Normal"/>
    <w:rsid w:val="00A57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A57C33"/>
  </w:style>
  <w:style w:type="character" w:customStyle="1" w:styleId="Heading1Char">
    <w:name w:val="Heading 1 Char"/>
    <w:basedOn w:val="DefaultParagraphFont"/>
    <w:link w:val="Heading1"/>
    <w:uiPriority w:val="9"/>
    <w:rsid w:val="0007502E"/>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CB3B3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989893">
      <w:bodyDiv w:val="1"/>
      <w:marLeft w:val="0"/>
      <w:marRight w:val="0"/>
      <w:marTop w:val="0"/>
      <w:marBottom w:val="0"/>
      <w:divBdr>
        <w:top w:val="none" w:sz="0" w:space="0" w:color="auto"/>
        <w:left w:val="none" w:sz="0" w:space="0" w:color="auto"/>
        <w:bottom w:val="none" w:sz="0" w:space="0" w:color="auto"/>
        <w:right w:val="none" w:sz="0" w:space="0" w:color="auto"/>
      </w:divBdr>
    </w:div>
    <w:div w:id="1118571954">
      <w:bodyDiv w:val="1"/>
      <w:marLeft w:val="0"/>
      <w:marRight w:val="0"/>
      <w:marTop w:val="0"/>
      <w:marBottom w:val="0"/>
      <w:divBdr>
        <w:top w:val="none" w:sz="0" w:space="0" w:color="auto"/>
        <w:left w:val="none" w:sz="0" w:space="0" w:color="auto"/>
        <w:bottom w:val="none" w:sz="0" w:space="0" w:color="auto"/>
        <w:right w:val="none" w:sz="0" w:space="0" w:color="auto"/>
      </w:divBdr>
    </w:div>
    <w:div w:id="1944801504">
      <w:bodyDiv w:val="1"/>
      <w:marLeft w:val="0"/>
      <w:marRight w:val="0"/>
      <w:marTop w:val="0"/>
      <w:marBottom w:val="0"/>
      <w:divBdr>
        <w:top w:val="none" w:sz="0" w:space="0" w:color="auto"/>
        <w:left w:val="none" w:sz="0" w:space="0" w:color="auto"/>
        <w:bottom w:val="none" w:sz="0" w:space="0" w:color="auto"/>
        <w:right w:val="none" w:sz="0" w:space="0" w:color="auto"/>
      </w:divBdr>
    </w:div>
    <w:div w:id="2136025745">
      <w:bodyDiv w:val="1"/>
      <w:marLeft w:val="0"/>
      <w:marRight w:val="0"/>
      <w:marTop w:val="0"/>
      <w:marBottom w:val="0"/>
      <w:divBdr>
        <w:top w:val="none" w:sz="0" w:space="0" w:color="auto"/>
        <w:left w:val="none" w:sz="0" w:space="0" w:color="auto"/>
        <w:bottom w:val="none" w:sz="0" w:space="0" w:color="auto"/>
        <w:right w:val="none" w:sz="0" w:space="0" w:color="auto"/>
      </w:divBdr>
      <w:divsChild>
        <w:div w:id="1692293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2300</Words>
  <Characters>13111</Characters>
  <Application>Microsoft Office Word</Application>
  <DocSecurity>0</DocSecurity>
  <Lines>109</Lines>
  <Paragraphs>30</Paragraphs>
  <ScaleCrop>false</ScaleCrop>
  <Company/>
  <LinksUpToDate>false</LinksUpToDate>
  <CharactersWithSpaces>15381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2025-07-03T09:58:00Z</dcterms:created>
  <dcterms:modified xsi:type="dcterms:W3CDTF">2025-07-23T10:59:00Z</dcterms:modified>
</cp:coreProperties>
</file>