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1D2" w:rsidRDefault="00AA11D2" w:rsidP="00491B5D">
      <w:pPr>
        <w:pStyle w:val="Heading1"/>
        <w:jc w:val="both"/>
        <w:rPr>
          <w:lang w:val="ka-GE"/>
        </w:rPr>
      </w:pPr>
      <w:r>
        <w:rPr>
          <w:lang w:val="ka-GE"/>
        </w:rPr>
        <w:t>ქართული</w:t>
      </w:r>
    </w:p>
    <w:p w:rsidR="00491B5D" w:rsidRPr="00491B5D" w:rsidRDefault="00491B5D" w:rsidP="00491B5D">
      <w:pPr>
        <w:pStyle w:val="Heading3"/>
        <w:shd w:val="clear" w:color="auto" w:fill="FFFFFF"/>
        <w:spacing w:before="0" w:line="420" w:lineRule="atLeast"/>
        <w:jc w:val="both"/>
        <w:rPr>
          <w:rFonts w:ascii="Helvetica Neue" w:hAnsi="Helvetica Neue"/>
          <w:color w:val="1A1C1E"/>
          <w:sz w:val="33"/>
          <w:szCs w:val="33"/>
          <w:lang w:val="ka-GE"/>
        </w:rPr>
      </w:pPr>
      <w:proofErr w:type="spellStart"/>
      <w:r w:rsidRPr="00491B5D">
        <w:rPr>
          <w:rStyle w:val="ng-star-inserted"/>
          <w:rFonts w:ascii="Sylfaen" w:hAnsi="Sylfaen" w:cs="Sylfaen"/>
          <w:color w:val="1A1C1E"/>
          <w:sz w:val="33"/>
          <w:szCs w:val="33"/>
          <w:lang w:val="ka-GE"/>
        </w:rPr>
        <w:t>ტოკენების</w:t>
      </w:r>
      <w:proofErr w:type="spellEnd"/>
      <w:r w:rsidRPr="00491B5D">
        <w:rPr>
          <w:rStyle w:val="ng-star-inserted"/>
          <w:rFonts w:ascii="Helvetica Neue" w:hAnsi="Helvetica Neue"/>
          <w:color w:val="1A1C1E"/>
          <w:sz w:val="33"/>
          <w:szCs w:val="33"/>
          <w:lang w:val="ka-GE"/>
        </w:rPr>
        <w:t xml:space="preserve"> </w:t>
      </w:r>
      <w:r w:rsidRPr="00491B5D">
        <w:rPr>
          <w:rStyle w:val="ng-star-inserted"/>
          <w:rFonts w:ascii="Sylfaen" w:hAnsi="Sylfaen" w:cs="Sylfaen"/>
          <w:color w:val="1A1C1E"/>
          <w:sz w:val="33"/>
          <w:szCs w:val="33"/>
          <w:lang w:val="ka-GE"/>
        </w:rPr>
        <w:t>შეთავაზება</w:t>
      </w:r>
      <w:r w:rsidRPr="00491B5D">
        <w:rPr>
          <w:rStyle w:val="ng-star-inserted"/>
          <w:rFonts w:ascii="Helvetica Neue" w:hAnsi="Helvetica Neue"/>
          <w:color w:val="1A1C1E"/>
          <w:sz w:val="33"/>
          <w:szCs w:val="33"/>
          <w:lang w:val="ka-GE"/>
        </w:rPr>
        <w:t xml:space="preserve"> (ICO, STO, IEO): </w:t>
      </w:r>
      <w:r w:rsidRPr="00491B5D">
        <w:rPr>
          <w:rStyle w:val="ng-star-inserted"/>
          <w:rFonts w:ascii="Sylfaen" w:hAnsi="Sylfaen" w:cs="Sylfaen"/>
          <w:color w:val="1A1C1E"/>
          <w:sz w:val="33"/>
          <w:szCs w:val="33"/>
          <w:lang w:val="ka-GE"/>
        </w:rPr>
        <w:t>კაპიტალის</w:t>
      </w:r>
      <w:r w:rsidRPr="00491B5D">
        <w:rPr>
          <w:rStyle w:val="ng-star-inserted"/>
          <w:rFonts w:ascii="Helvetica Neue" w:hAnsi="Helvetica Neue"/>
          <w:color w:val="1A1C1E"/>
          <w:sz w:val="33"/>
          <w:szCs w:val="33"/>
          <w:lang w:val="ka-GE"/>
        </w:rPr>
        <w:t xml:space="preserve"> </w:t>
      </w:r>
      <w:r w:rsidRPr="00491B5D">
        <w:rPr>
          <w:rStyle w:val="ng-star-inserted"/>
          <w:rFonts w:ascii="Sylfaen" w:hAnsi="Sylfaen" w:cs="Sylfaen"/>
          <w:color w:val="1A1C1E"/>
          <w:sz w:val="33"/>
          <w:szCs w:val="33"/>
          <w:lang w:val="ka-GE"/>
        </w:rPr>
        <w:t>მოზიდვის</w:t>
      </w:r>
      <w:r w:rsidRPr="00491B5D">
        <w:rPr>
          <w:rStyle w:val="ng-star-inserted"/>
          <w:rFonts w:ascii="Helvetica Neue" w:hAnsi="Helvetica Neue"/>
          <w:color w:val="1A1C1E"/>
          <w:sz w:val="33"/>
          <w:szCs w:val="33"/>
          <w:lang w:val="ka-GE"/>
        </w:rPr>
        <w:t xml:space="preserve"> </w:t>
      </w:r>
      <w:r w:rsidRPr="00491B5D">
        <w:rPr>
          <w:rStyle w:val="ng-star-inserted"/>
          <w:rFonts w:ascii="Sylfaen" w:hAnsi="Sylfaen" w:cs="Sylfaen"/>
          <w:color w:val="1A1C1E"/>
          <w:sz w:val="33"/>
          <w:szCs w:val="33"/>
          <w:lang w:val="ka-GE"/>
        </w:rPr>
        <w:t>შესაბამისი</w:t>
      </w:r>
      <w:r w:rsidRPr="00491B5D">
        <w:rPr>
          <w:rStyle w:val="ng-star-inserted"/>
          <w:rFonts w:ascii="Helvetica Neue" w:hAnsi="Helvetica Neue"/>
          <w:color w:val="1A1C1E"/>
          <w:sz w:val="33"/>
          <w:szCs w:val="33"/>
          <w:lang w:val="ka-GE"/>
        </w:rPr>
        <w:t xml:space="preserve"> </w:t>
      </w:r>
      <w:proofErr w:type="spellStart"/>
      <w:r w:rsidRPr="00491B5D">
        <w:rPr>
          <w:rStyle w:val="ng-star-inserted"/>
          <w:rFonts w:ascii="Sylfaen" w:hAnsi="Sylfaen" w:cs="Sylfaen"/>
          <w:color w:val="1A1C1E"/>
          <w:sz w:val="33"/>
          <w:szCs w:val="33"/>
          <w:lang w:val="ka-GE"/>
        </w:rPr>
        <w:t>სტრუქტურირება</w:t>
      </w:r>
      <w:proofErr w:type="spellEnd"/>
    </w:p>
    <w:p w:rsidR="00491B5D" w:rsidRP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ka-GE"/>
        </w:rPr>
      </w:pPr>
      <w:proofErr w:type="spellStart"/>
      <w:r w:rsidRPr="00491B5D">
        <w:rPr>
          <w:rStyle w:val="ng-star-inserted"/>
          <w:rFonts w:ascii="Sylfaen" w:hAnsi="Sylfaen" w:cs="Sylfaen"/>
          <w:color w:val="1A1C1E"/>
          <w:sz w:val="21"/>
          <w:szCs w:val="21"/>
          <w:lang w:val="ka-GE"/>
        </w:rPr>
        <w:t>ტოკენების</w:t>
      </w:r>
      <w:proofErr w:type="spellEnd"/>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შეთავაზება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კაპიტალის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ფორმირების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პროცესში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პარადიგმის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ცვლას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წარმოადგენს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რაც</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ინოვაციურ</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პროექტებს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საშუალებას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აძლევს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უპრეცედენტო</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სისწრაფით</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მოიპოვონ</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წვდომა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დაფინანსების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გლობალურ</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წყაროებზე</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თუმცა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ამ</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ძალას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თან</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ახლავს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უზარმაზარი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მარეგულირებელი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სირთულე</w:t>
      </w:r>
      <w:r w:rsidRPr="00491B5D">
        <w:rPr>
          <w:rStyle w:val="ng-star-inserted"/>
          <w:rFonts w:ascii="Helvetica Neue" w:hAnsi="Helvetica Neue"/>
          <w:color w:val="1A1C1E"/>
          <w:sz w:val="21"/>
          <w:szCs w:val="21"/>
          <w:lang w:val="ka-GE"/>
        </w:rPr>
        <w:t xml:space="preserve">. </w:t>
      </w:r>
      <w:proofErr w:type="spellStart"/>
      <w:r w:rsidRPr="00491B5D">
        <w:rPr>
          <w:rStyle w:val="ng-star-inserted"/>
          <w:rFonts w:ascii="Sylfaen" w:hAnsi="Sylfaen" w:cs="Sylfaen"/>
          <w:color w:val="1A1C1E"/>
          <w:sz w:val="21"/>
          <w:szCs w:val="21"/>
          <w:lang w:val="ka-GE"/>
        </w:rPr>
        <w:t>ტოკენის</w:t>
      </w:r>
      <w:proofErr w:type="spellEnd"/>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შეთავაზება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მხოლოდ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ტექნოლოგიური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მოვლენა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ეს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ფინანსური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ემისია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რომელიც</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ექვემდებარება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მკაცრ</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სამართლებრივ</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კონტროლს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მიუხედავად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იმისა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სტრუქტურირებულია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როგორც</w:t>
      </w:r>
      <w:r w:rsidRPr="00491B5D">
        <w:rPr>
          <w:rStyle w:val="ng-star-inserted"/>
          <w:rFonts w:ascii="Helvetica Neue" w:hAnsi="Helvetica Neue"/>
          <w:color w:val="1A1C1E"/>
          <w:sz w:val="21"/>
          <w:szCs w:val="21"/>
          <w:lang w:val="ka-GE"/>
        </w:rPr>
        <w:t xml:space="preserve"> </w:t>
      </w:r>
      <w:proofErr w:type="spellStart"/>
      <w:r w:rsidRPr="00491B5D">
        <w:rPr>
          <w:rStyle w:val="ng-star-inserted"/>
          <w:rFonts w:ascii="Sylfaen" w:hAnsi="Sylfaen" w:cs="Sylfaen"/>
          <w:color w:val="1A1C1E"/>
          <w:sz w:val="21"/>
          <w:szCs w:val="21"/>
          <w:lang w:val="ka-GE"/>
        </w:rPr>
        <w:t>ტოკენის</w:t>
      </w:r>
      <w:proofErr w:type="spellEnd"/>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პირველადი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შეთავაზება</w:t>
      </w:r>
      <w:r w:rsidRPr="00491B5D">
        <w:rPr>
          <w:rStyle w:val="ng-star-inserted"/>
          <w:rFonts w:ascii="Helvetica Neue" w:hAnsi="Helvetica Neue"/>
          <w:color w:val="1A1C1E"/>
          <w:sz w:val="21"/>
          <w:szCs w:val="21"/>
          <w:lang w:val="ka-GE"/>
        </w:rPr>
        <w:t xml:space="preserve"> (ICO), </w:t>
      </w:r>
      <w:r w:rsidRPr="00491B5D">
        <w:rPr>
          <w:rStyle w:val="ng-star-inserted"/>
          <w:rFonts w:ascii="Sylfaen" w:hAnsi="Sylfaen" w:cs="Sylfaen"/>
          <w:color w:val="1A1C1E"/>
          <w:sz w:val="21"/>
          <w:szCs w:val="21"/>
          <w:lang w:val="ka-GE"/>
        </w:rPr>
        <w:t>ფასიანი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ქაღალდის</w:t>
      </w:r>
      <w:r w:rsidRPr="00491B5D">
        <w:rPr>
          <w:rStyle w:val="ng-star-inserted"/>
          <w:rFonts w:ascii="Helvetica Neue" w:hAnsi="Helvetica Neue"/>
          <w:color w:val="1A1C1E"/>
          <w:sz w:val="21"/>
          <w:szCs w:val="21"/>
          <w:lang w:val="ka-GE"/>
        </w:rPr>
        <w:t xml:space="preserve"> </w:t>
      </w:r>
      <w:proofErr w:type="spellStart"/>
      <w:r w:rsidRPr="00491B5D">
        <w:rPr>
          <w:rStyle w:val="ng-star-inserted"/>
          <w:rFonts w:ascii="Sylfaen" w:hAnsi="Sylfaen" w:cs="Sylfaen"/>
          <w:color w:val="1A1C1E"/>
          <w:sz w:val="21"/>
          <w:szCs w:val="21"/>
          <w:lang w:val="ka-GE"/>
        </w:rPr>
        <w:t>ტოკენის</w:t>
      </w:r>
      <w:proofErr w:type="spellEnd"/>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შეთავაზება</w:t>
      </w:r>
      <w:r w:rsidRPr="00491B5D">
        <w:rPr>
          <w:rStyle w:val="ng-star-inserted"/>
          <w:rFonts w:ascii="Helvetica Neue" w:hAnsi="Helvetica Neue"/>
          <w:color w:val="1A1C1E"/>
          <w:sz w:val="21"/>
          <w:szCs w:val="21"/>
          <w:lang w:val="ka-GE"/>
        </w:rPr>
        <w:t xml:space="preserve"> (STO) </w:t>
      </w:r>
      <w:r w:rsidRPr="00491B5D">
        <w:rPr>
          <w:rStyle w:val="ng-star-inserted"/>
          <w:rFonts w:ascii="Sylfaen" w:hAnsi="Sylfaen" w:cs="Sylfaen"/>
          <w:color w:val="1A1C1E"/>
          <w:sz w:val="21"/>
          <w:szCs w:val="21"/>
          <w:lang w:val="ka-GE"/>
        </w:rPr>
        <w:t>თუ</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ბირჟაზე</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პირველადი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შეთავაზება</w:t>
      </w:r>
      <w:r w:rsidRPr="00491B5D">
        <w:rPr>
          <w:rStyle w:val="ng-star-inserted"/>
          <w:rFonts w:ascii="Helvetica Neue" w:hAnsi="Helvetica Neue"/>
          <w:color w:val="1A1C1E"/>
          <w:sz w:val="21"/>
          <w:szCs w:val="21"/>
          <w:lang w:val="ka-GE"/>
        </w:rPr>
        <w:t xml:space="preserve"> (IEO), </w:t>
      </w:r>
      <w:r w:rsidRPr="00491B5D">
        <w:rPr>
          <w:rStyle w:val="ng-star-inserted"/>
          <w:rFonts w:ascii="Sylfaen" w:hAnsi="Sylfaen" w:cs="Sylfaen"/>
          <w:color w:val="1A1C1E"/>
          <w:sz w:val="21"/>
          <w:szCs w:val="21"/>
          <w:lang w:val="ka-GE"/>
        </w:rPr>
        <w:t>ძირითადი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სამართლებრივი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გამოწვევა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უცვლელი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რჩება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ნავიგაცია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სახიფათო</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გზაზე</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სადაც</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კორპორატიული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ფინანსები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ფასიანი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ქაღალდების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სამართალი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და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ტექნოლოგია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ერთმანეთს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კვეთს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ჩვენი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კომპანია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გთავაზობთ</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კრიტიკულად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მნიშვნელოვან</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სამართლებრივ</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არქიტექტურას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რათა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უზრუნველვყოთ</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რომ</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თქვენ</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მიერ</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კაპიტალის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მოზიდვა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იყოს</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მხოლოდ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წარმატებული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არამედ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იურიდიულად</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გამაგრებული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მომავალი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მარეგულირებელი</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გამოწვევებისა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და</w:t>
      </w:r>
      <w:r w:rsidRPr="00491B5D">
        <w:rPr>
          <w:rStyle w:val="ng-star-inserted"/>
          <w:rFonts w:ascii="Helvetica Neue" w:hAnsi="Helvetica Neue"/>
          <w:color w:val="1A1C1E"/>
          <w:sz w:val="21"/>
          <w:szCs w:val="21"/>
          <w:lang w:val="ka-GE"/>
        </w:rPr>
        <w:t xml:space="preserve"> </w:t>
      </w:r>
      <w:r w:rsidRPr="00491B5D">
        <w:rPr>
          <w:rStyle w:val="ng-star-inserted"/>
          <w:rFonts w:ascii="Sylfaen" w:hAnsi="Sylfaen" w:cs="Sylfaen"/>
          <w:color w:val="1A1C1E"/>
          <w:sz w:val="21"/>
          <w:szCs w:val="21"/>
          <w:lang w:val="ka-GE"/>
        </w:rPr>
        <w:t>პასუხისმგებლობისგან</w:t>
      </w:r>
      <w:r w:rsidRPr="00491B5D">
        <w:rPr>
          <w:rStyle w:val="ng-star-inserted"/>
          <w:rFonts w:ascii="Helvetica Neue" w:hAnsi="Helvetica Neue"/>
          <w:color w:val="1A1C1E"/>
          <w:sz w:val="21"/>
          <w:szCs w:val="21"/>
          <w:lang w:val="ka-GE"/>
        </w:rPr>
        <w:t>.</w:t>
      </w:r>
    </w:p>
    <w:p w:rsidR="00491B5D" w:rsidRPr="00CE48E1"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E48E1">
        <w:rPr>
          <w:rStyle w:val="ng-star-inserted"/>
          <w:rFonts w:ascii="Sylfaen" w:hAnsi="Sylfaen" w:cs="Sylfaen"/>
          <w:color w:val="1A1C1E"/>
          <w:sz w:val="21"/>
          <w:szCs w:val="21"/>
          <w:lang w:val="ka-GE"/>
        </w:rPr>
        <w:t>ჩვენი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მთავარი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იწყება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ფუნდამენტური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სამართლებრივი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ანალიზით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თქვენი</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ტოკენის</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კლასიფიკაციით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ერთადერთი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ყველაზე</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მნიშვნელოვანი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გადაწყვეტილება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რადგან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განსაზღვრავს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მთელ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სამართლებრივ</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მარეგულირებელ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გზას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ვატარებთ</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ტოკენის</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მახასიათებლების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ეკონომიკური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რეალობისა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მისი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მფლობელისთვის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მინიჭებული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უფლებების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სიღრმისეულ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ანალიზს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რათა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დავადგინოთ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კვალიფიცირდება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თუ</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როგორც</w:t>
      </w:r>
      <w:r w:rsidRPr="00CE48E1">
        <w:rPr>
          <w:rStyle w:val="ng-star-inserted"/>
          <w:rFonts w:ascii="Helvetica Neue" w:hAnsi="Helvetica Neue"/>
          <w:color w:val="1A1C1E"/>
          <w:sz w:val="21"/>
          <w:szCs w:val="21"/>
          <w:lang w:val="ka-GE"/>
        </w:rPr>
        <w:t xml:space="preserve"> </w:t>
      </w:r>
      <w:r w:rsidRPr="00CE48E1">
        <w:rPr>
          <w:rStyle w:val="ng-star-inserted"/>
          <w:color w:val="1A1C1E"/>
          <w:sz w:val="21"/>
          <w:szCs w:val="21"/>
          <w:lang w:val="ka-GE"/>
        </w:rPr>
        <w:t>„</w:t>
      </w:r>
      <w:r w:rsidRPr="00CE48E1">
        <w:rPr>
          <w:rStyle w:val="ng-star-inserted"/>
          <w:rFonts w:ascii="Sylfaen" w:hAnsi="Sylfaen" w:cs="Sylfaen"/>
          <w:color w:val="1A1C1E"/>
          <w:sz w:val="21"/>
          <w:szCs w:val="21"/>
          <w:lang w:val="ka-GE"/>
        </w:rPr>
        <w:t>ვირტუალური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აქტივი</w:t>
      </w:r>
      <w:r w:rsidRPr="00CE48E1">
        <w:rPr>
          <w:rStyle w:val="ng-star-inserted"/>
          <w:color w:val="1A1C1E"/>
          <w:sz w:val="21"/>
          <w:szCs w:val="21"/>
          <w:lang w:val="ka-GE"/>
        </w:rPr>
        <w:t>“</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ექცევა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თუ</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არა</w:t>
      </w:r>
      <w:r w:rsidRPr="00CE48E1">
        <w:rPr>
          <w:rStyle w:val="ng-star-inserted"/>
          <w:rFonts w:ascii="Helvetica Neue" w:hAnsi="Helvetica Neue"/>
          <w:color w:val="1A1C1E"/>
          <w:sz w:val="21"/>
          <w:szCs w:val="21"/>
          <w:lang w:val="ka-GE"/>
        </w:rPr>
        <w:t xml:space="preserve"> </w:t>
      </w:r>
      <w:r w:rsidRPr="00CE48E1">
        <w:rPr>
          <w:rStyle w:val="ng-star-inserted"/>
          <w:color w:val="1A1C1E"/>
          <w:sz w:val="21"/>
          <w:szCs w:val="21"/>
          <w:lang w:val="ka-GE"/>
        </w:rPr>
        <w:t>„</w:t>
      </w:r>
      <w:r w:rsidRPr="00CE48E1">
        <w:rPr>
          <w:rStyle w:val="ng-star-inserted"/>
          <w:rFonts w:ascii="Sylfaen" w:hAnsi="Sylfaen" w:cs="Sylfaen"/>
          <w:color w:val="1A1C1E"/>
          <w:sz w:val="21"/>
          <w:szCs w:val="21"/>
          <w:lang w:val="ka-GE"/>
        </w:rPr>
        <w:t>ფასიანი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ქაღალდის</w:t>
      </w:r>
      <w:r w:rsidRPr="00CE48E1">
        <w:rPr>
          <w:rStyle w:val="ng-star-inserted"/>
          <w:color w:val="1A1C1E"/>
          <w:sz w:val="21"/>
          <w:szCs w:val="21"/>
          <w:lang w:val="ka-GE"/>
        </w:rPr>
        <w:t>“</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მკაცრ</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დეფინიციაში</w:t>
      </w:r>
      <w:r w:rsidRPr="00CE48E1">
        <w:rPr>
          <w:rStyle w:val="ng-star-inserted"/>
          <w:rFonts w:ascii="Helvetica Neue" w:hAnsi="Helvetica Neue"/>
          <w:color w:val="1A1C1E"/>
          <w:sz w:val="21"/>
          <w:szCs w:val="21"/>
          <w:lang w:val="ka-GE"/>
        </w:rPr>
        <w:t xml:space="preserve"> </w:t>
      </w:r>
      <w:r w:rsidRPr="00CE48E1">
        <w:rPr>
          <w:rStyle w:val="ng-star-inserted"/>
          <w:color w:val="1A1C1E"/>
          <w:sz w:val="21"/>
          <w:szCs w:val="21"/>
          <w:lang w:val="ka-GE"/>
        </w:rPr>
        <w:t>„</w:t>
      </w:r>
      <w:r w:rsidRPr="00CE48E1">
        <w:rPr>
          <w:rStyle w:val="ng-star-inserted"/>
          <w:rFonts w:ascii="Sylfaen" w:hAnsi="Sylfaen" w:cs="Sylfaen"/>
          <w:color w:val="1A1C1E"/>
          <w:sz w:val="21"/>
          <w:szCs w:val="21"/>
          <w:lang w:val="ka-GE"/>
        </w:rPr>
        <w:t>ფასიანი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ქაღალდების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ბაზრის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შესახებ</w:t>
      </w:r>
      <w:r w:rsidRPr="00CE48E1">
        <w:rPr>
          <w:rStyle w:val="ng-star-inserted"/>
          <w:color w:val="1A1C1E"/>
          <w:sz w:val="21"/>
          <w:szCs w:val="21"/>
          <w:lang w:val="ka-GE"/>
        </w:rPr>
        <w:t>“</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საქართველოს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კანონისა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საერთაშორისო</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პრეცედენტების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შესაბამისად</w:t>
      </w:r>
      <w:r w:rsidRPr="00CE48E1">
        <w:rPr>
          <w:rStyle w:val="ng-star-inserted"/>
          <w:rFonts w:ascii="Helvetica Neue" w:hAnsi="Helvetica Neue"/>
          <w:color w:val="1A1C1E"/>
          <w:sz w:val="21"/>
          <w:szCs w:val="21"/>
          <w:lang w:val="ka-GE"/>
        </w:rPr>
        <w:t xml:space="preserve">. STO </w:t>
      </w:r>
      <w:r w:rsidRPr="00CE48E1">
        <w:rPr>
          <w:rStyle w:val="ng-star-inserted"/>
          <w:rFonts w:ascii="Sylfaen" w:hAnsi="Sylfaen" w:cs="Sylfaen"/>
          <w:color w:val="1A1C1E"/>
          <w:sz w:val="21"/>
          <w:szCs w:val="21"/>
          <w:lang w:val="ka-GE"/>
        </w:rPr>
        <w:t>მოითხოვს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ფასიანი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ქაღალდების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რეგულაციებთან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სრულ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შესაბამისობას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ტრადიციული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საჯარო</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მსგავსად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მაშინ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როცა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სამომხმარებლო</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ტოკენის</w:t>
      </w:r>
      <w:proofErr w:type="spellEnd"/>
      <w:r w:rsidRPr="00CE48E1">
        <w:rPr>
          <w:rStyle w:val="ng-star-inserted"/>
          <w:rFonts w:ascii="Helvetica Neue" w:hAnsi="Helvetica Neue"/>
          <w:color w:val="1A1C1E"/>
          <w:sz w:val="21"/>
          <w:szCs w:val="21"/>
          <w:lang w:val="ka-GE"/>
        </w:rPr>
        <w:t xml:space="preserve"> ICO </w:t>
      </w:r>
      <w:r w:rsidRPr="00CE48E1">
        <w:rPr>
          <w:rStyle w:val="ng-star-inserted"/>
          <w:rFonts w:ascii="Sylfaen" w:hAnsi="Sylfaen" w:cs="Sylfaen"/>
          <w:color w:val="1A1C1E"/>
          <w:sz w:val="21"/>
          <w:szCs w:val="21"/>
          <w:lang w:val="ka-GE"/>
        </w:rPr>
        <w:t>შეიძლება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მიჰყვეს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განსხვავებულ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მაგრამ</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მაინც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მომთხოვნ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შესაბამისობის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გზას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გთავაზობთ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საბოლოო</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იურიდიულ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დასკვნას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რომელიც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სტრატეგიის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ქვაკუთხედს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წარმოადგენს</w:t>
      </w:r>
      <w:r w:rsidRPr="00CE48E1">
        <w:rPr>
          <w:rStyle w:val="ng-star-inserted"/>
          <w:rFonts w:ascii="Helvetica Neue" w:hAnsi="Helvetica Neue"/>
          <w:color w:val="1A1C1E"/>
          <w:sz w:val="21"/>
          <w:szCs w:val="21"/>
          <w:lang w:val="ka-GE"/>
        </w:rPr>
        <w:t>.</w:t>
      </w:r>
    </w:p>
    <w:p w:rsidR="00491B5D" w:rsidRPr="00CE48E1"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E48E1">
        <w:rPr>
          <w:rStyle w:val="ng-star-inserted"/>
          <w:rFonts w:ascii="Sylfaen" w:hAnsi="Sylfaen" w:cs="Sylfaen"/>
          <w:color w:val="1A1C1E"/>
          <w:sz w:val="21"/>
          <w:szCs w:val="21"/>
          <w:lang w:val="ka-GE"/>
        </w:rPr>
        <w:t>ამის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შემდეგ</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საგულდაგულოდ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ვამზადებთ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იურიდიული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დოკუმენტაციის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სრულ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პაკეტს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რომელიც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საჭიროა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დაცული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გამჭვირვალე</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შეთავაზებისთვის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ამის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ქვაკუთხედი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არის</w:t>
      </w:r>
      <w:r w:rsidRPr="00CE48E1">
        <w:rPr>
          <w:rStyle w:val="ng-star-inserted"/>
          <w:rFonts w:ascii="Helvetica Neue" w:hAnsi="Helvetica Neue"/>
          <w:color w:val="1A1C1E"/>
          <w:sz w:val="21"/>
          <w:szCs w:val="21"/>
          <w:lang w:val="ka-GE"/>
        </w:rPr>
        <w:t> </w:t>
      </w:r>
      <w:r w:rsidRPr="00CE48E1">
        <w:rPr>
          <w:rStyle w:val="ng-star-inserted"/>
          <w:rFonts w:ascii="Sylfaen" w:hAnsi="Sylfaen" w:cs="Sylfaen"/>
          <w:b/>
          <w:bCs/>
          <w:color w:val="1A1C1E"/>
          <w:sz w:val="21"/>
          <w:szCs w:val="21"/>
          <w:lang w:val="ka-GE"/>
        </w:rPr>
        <w:t>შეთავაზების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დოკუმენტი</w:t>
      </w:r>
      <w:r w:rsidRPr="00CE48E1">
        <w:rPr>
          <w:rStyle w:val="ng-star-inserted"/>
          <w:rFonts w:ascii="Helvetica Neue" w:hAnsi="Helvetica Neue"/>
          <w:b/>
          <w:bCs/>
          <w:color w:val="1A1C1E"/>
          <w:sz w:val="21"/>
          <w:szCs w:val="21"/>
          <w:lang w:val="ka-GE"/>
        </w:rPr>
        <w:t xml:space="preserve"> (</w:t>
      </w:r>
      <w:r w:rsidRPr="00CE48E1">
        <w:rPr>
          <w:rStyle w:val="ng-star-inserted"/>
          <w:b/>
          <w:bCs/>
          <w:color w:val="1A1C1E"/>
          <w:sz w:val="21"/>
          <w:szCs w:val="21"/>
          <w:lang w:val="ka-GE"/>
        </w:rPr>
        <w:t>„</w:t>
      </w:r>
      <w:r w:rsidRPr="00CE48E1">
        <w:rPr>
          <w:rStyle w:val="ng-star-inserted"/>
          <w:rFonts w:ascii="Sylfaen" w:hAnsi="Sylfaen" w:cs="Sylfaen"/>
          <w:b/>
          <w:bCs/>
          <w:color w:val="1A1C1E"/>
          <w:sz w:val="21"/>
          <w:szCs w:val="21"/>
          <w:lang w:val="ka-GE"/>
        </w:rPr>
        <w:t>თეთრი</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წიგნი</w:t>
      </w:r>
      <w:r w:rsidRPr="00CE48E1">
        <w:rPr>
          <w:rStyle w:val="ng-star-inserted"/>
          <w:b/>
          <w:bCs/>
          <w:color w:val="1A1C1E"/>
          <w:sz w:val="21"/>
          <w:szCs w:val="21"/>
          <w:lang w:val="ka-GE"/>
        </w:rPr>
        <w:t>“</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ან</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პროსპექტი</w:t>
      </w:r>
      <w:r w:rsidRPr="00CE48E1">
        <w:rPr>
          <w:rStyle w:val="ng-star-inserted"/>
          <w:rFonts w:ascii="Helvetica Neue" w:hAnsi="Helvetica Neue"/>
          <w:b/>
          <w:bCs/>
          <w:color w:val="1A1C1E"/>
          <w:sz w:val="21"/>
          <w:szCs w:val="21"/>
          <w:lang w:val="ka-GE"/>
        </w:rPr>
        <w:t>)</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ვუდგებით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როგორც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მარკეტინგულ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ბროშურას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არამედ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როგორც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სამართლებრივ</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დოკუმენტს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რომელიც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შეიცავს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ინფორმაციის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სრულ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განცხადებას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ვუზრუნველვყოფთ</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ზუსტად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აღწერდეს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პროექტს</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ტოკენომიკას</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რაც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მთავარია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შეიცავდეს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ყოვლისმომცველ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რისკ</w:t>
      </w:r>
      <w:r w:rsidRPr="00CE48E1">
        <w:rPr>
          <w:rStyle w:val="ng-star-inserted"/>
          <w:rFonts w:ascii="Helvetica Neue" w:hAnsi="Helvetica Neue"/>
          <w:color w:val="1A1C1E"/>
          <w:sz w:val="21"/>
          <w:szCs w:val="21"/>
          <w:lang w:val="ka-GE"/>
        </w:rPr>
        <w:t>-</w:t>
      </w:r>
      <w:r w:rsidRPr="00CE48E1">
        <w:rPr>
          <w:rStyle w:val="ng-star-inserted"/>
          <w:rFonts w:ascii="Sylfaen" w:hAnsi="Sylfaen" w:cs="Sylfaen"/>
          <w:color w:val="1A1C1E"/>
          <w:sz w:val="21"/>
          <w:szCs w:val="21"/>
          <w:lang w:val="ka-GE"/>
        </w:rPr>
        <w:t>ფაქტორებს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რათა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დავიცვათ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ემიტენტი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კომპანია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მისი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დამფუძნებლები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არასწორი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ინფორმაციის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წარდგენის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შესახებ</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პრეტენზიებისგან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შემდეგ</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ვამზადებთ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ძირითად</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სატრანზაქციო</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შეთანხმებებს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როგორიცაა</w:t>
      </w:r>
      <w:r w:rsidRPr="00CE48E1">
        <w:rPr>
          <w:rStyle w:val="ng-star-inserted"/>
          <w:rFonts w:ascii="Helvetica Neue" w:hAnsi="Helvetica Neue"/>
          <w:color w:val="1A1C1E"/>
          <w:sz w:val="21"/>
          <w:szCs w:val="21"/>
          <w:lang w:val="ka-GE"/>
        </w:rPr>
        <w:t> </w:t>
      </w:r>
      <w:proofErr w:type="spellStart"/>
      <w:r w:rsidRPr="00CE48E1">
        <w:rPr>
          <w:rStyle w:val="ng-star-inserted"/>
          <w:rFonts w:ascii="Sylfaen" w:hAnsi="Sylfaen" w:cs="Sylfaen"/>
          <w:b/>
          <w:bCs/>
          <w:color w:val="1A1C1E"/>
          <w:sz w:val="21"/>
          <w:szCs w:val="21"/>
          <w:lang w:val="ka-GE"/>
        </w:rPr>
        <w:t>ტოკენის</w:t>
      </w:r>
      <w:proofErr w:type="spellEnd"/>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ნასყიდობის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ხელშეკრულება</w:t>
      </w:r>
      <w:r w:rsidRPr="00CE48E1">
        <w:rPr>
          <w:rStyle w:val="ng-star-inserted"/>
          <w:rFonts w:ascii="Helvetica Neue" w:hAnsi="Helvetica Neue"/>
          <w:color w:val="1A1C1E"/>
          <w:sz w:val="21"/>
          <w:szCs w:val="21"/>
          <w:lang w:val="ka-GE"/>
        </w:rPr>
        <w:t> </w:t>
      </w:r>
      <w:r w:rsidRPr="00CE48E1">
        <w:rPr>
          <w:rStyle w:val="ng-star-inserted"/>
          <w:rFonts w:ascii="Sylfaen" w:hAnsi="Sylfaen" w:cs="Sylfaen"/>
          <w:color w:val="1A1C1E"/>
          <w:sz w:val="21"/>
          <w:szCs w:val="21"/>
          <w:lang w:val="ka-GE"/>
        </w:rPr>
        <w:t>ან</w:t>
      </w:r>
      <w:r w:rsidRPr="00CE48E1">
        <w:rPr>
          <w:rStyle w:val="ng-star-inserted"/>
          <w:rFonts w:ascii="Helvetica Neue" w:hAnsi="Helvetica Neue"/>
          <w:color w:val="1A1C1E"/>
          <w:sz w:val="21"/>
          <w:szCs w:val="21"/>
          <w:lang w:val="ka-GE"/>
        </w:rPr>
        <w:t> </w:t>
      </w:r>
      <w:r w:rsidRPr="00CE48E1">
        <w:rPr>
          <w:rStyle w:val="ng-star-inserted"/>
          <w:rFonts w:ascii="Sylfaen" w:hAnsi="Sylfaen" w:cs="Sylfaen"/>
          <w:b/>
          <w:bCs/>
          <w:color w:val="1A1C1E"/>
          <w:sz w:val="21"/>
          <w:szCs w:val="21"/>
          <w:lang w:val="ka-GE"/>
        </w:rPr>
        <w:t>მომავალი</w:t>
      </w:r>
      <w:r w:rsidRPr="00CE48E1">
        <w:rPr>
          <w:rStyle w:val="ng-star-inserted"/>
          <w:rFonts w:ascii="Helvetica Neue" w:hAnsi="Helvetica Neue"/>
          <w:b/>
          <w:bCs/>
          <w:color w:val="1A1C1E"/>
          <w:sz w:val="21"/>
          <w:szCs w:val="21"/>
          <w:lang w:val="ka-GE"/>
        </w:rPr>
        <w:t xml:space="preserve"> </w:t>
      </w:r>
      <w:proofErr w:type="spellStart"/>
      <w:r w:rsidRPr="00CE48E1">
        <w:rPr>
          <w:rStyle w:val="ng-star-inserted"/>
          <w:rFonts w:ascii="Sylfaen" w:hAnsi="Sylfaen" w:cs="Sylfaen"/>
          <w:b/>
          <w:bCs/>
          <w:color w:val="1A1C1E"/>
          <w:sz w:val="21"/>
          <w:szCs w:val="21"/>
          <w:lang w:val="ka-GE"/>
        </w:rPr>
        <w:t>ტოკენების</w:t>
      </w:r>
      <w:proofErr w:type="spellEnd"/>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მარტივი</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შეთანხმება</w:t>
      </w:r>
      <w:r w:rsidRPr="00CE48E1">
        <w:rPr>
          <w:rStyle w:val="ng-star-inserted"/>
          <w:rFonts w:ascii="Helvetica Neue" w:hAnsi="Helvetica Neue"/>
          <w:b/>
          <w:bCs/>
          <w:color w:val="1A1C1E"/>
          <w:sz w:val="21"/>
          <w:szCs w:val="21"/>
          <w:lang w:val="ka-GE"/>
        </w:rPr>
        <w:t xml:space="preserve"> (SAFT)</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რომლებიც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არეგულირებს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სამართლებრივ</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ურთიერთობას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თქვენსა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lastRenderedPageBreak/>
        <w:t>ინვესტორებს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შორის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ნამუშევარი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უზრუნველყოფს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ყოველი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იურიდიული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დოკუმენტი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იყოს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სიცხადისა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დაცვის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ინსტრუმენტი</w:t>
      </w:r>
      <w:r w:rsidRPr="00CE48E1">
        <w:rPr>
          <w:rStyle w:val="ng-star-inserted"/>
          <w:rFonts w:ascii="Helvetica Neue" w:hAnsi="Helvetica Neue"/>
          <w:color w:val="1A1C1E"/>
          <w:sz w:val="21"/>
          <w:szCs w:val="21"/>
          <w:lang w:val="ka-GE"/>
        </w:rPr>
        <w:t>.</w:t>
      </w:r>
    </w:p>
    <w:p w:rsidR="00491B5D" w:rsidRPr="00CE48E1"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E48E1">
        <w:rPr>
          <w:rStyle w:val="ng-star-inserted"/>
          <w:rFonts w:ascii="Sylfaen" w:hAnsi="Sylfaen" w:cs="Sylfaen"/>
          <w:color w:val="1A1C1E"/>
          <w:sz w:val="21"/>
          <w:szCs w:val="21"/>
          <w:lang w:val="ka-GE"/>
        </w:rPr>
        <w:t>დაბოლოს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ვმართავთ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კრიტიკულად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მნიშვნელოვან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ურთიერთობას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მარეგულირებელ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ორგანოებთან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გაგიწევთ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დახმარებას</w:t>
      </w:r>
      <w:r w:rsidRPr="00CE48E1">
        <w:rPr>
          <w:rStyle w:val="ng-star-inserted"/>
          <w:rFonts w:ascii="Helvetica Neue" w:hAnsi="Helvetica Neue"/>
          <w:color w:val="1A1C1E"/>
          <w:sz w:val="21"/>
          <w:szCs w:val="21"/>
          <w:lang w:val="ka-GE"/>
        </w:rPr>
        <w:t> </w:t>
      </w:r>
      <w:r w:rsidRPr="00CE48E1">
        <w:rPr>
          <w:rStyle w:val="ng-star-inserted"/>
          <w:rFonts w:ascii="Sylfaen" w:hAnsi="Sylfaen" w:cs="Sylfaen"/>
          <w:b/>
          <w:bCs/>
          <w:color w:val="1A1C1E"/>
          <w:sz w:val="21"/>
          <w:szCs w:val="21"/>
          <w:lang w:val="ka-GE"/>
        </w:rPr>
        <w:t>საქართველოს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ეროვნულ</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ბანკთან</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სებ</w:t>
      </w:r>
      <w:r w:rsidRPr="00CE48E1">
        <w:rPr>
          <w:rStyle w:val="ng-star-inserted"/>
          <w:rFonts w:ascii="Helvetica Neue" w:hAnsi="Helvetica Neue"/>
          <w:b/>
          <w:bCs/>
          <w:color w:val="1A1C1E"/>
          <w:sz w:val="21"/>
          <w:szCs w:val="21"/>
          <w:lang w:val="ka-GE"/>
        </w:rPr>
        <w:t>)</w:t>
      </w:r>
      <w:r w:rsidRPr="00CE48E1">
        <w:rPr>
          <w:rStyle w:val="ng-star-inserted"/>
          <w:rFonts w:ascii="Helvetica Neue" w:hAnsi="Helvetica Neue"/>
          <w:color w:val="1A1C1E"/>
          <w:sz w:val="21"/>
          <w:szCs w:val="21"/>
          <w:lang w:val="ka-GE"/>
        </w:rPr>
        <w:t> </w:t>
      </w:r>
      <w:r w:rsidRPr="00CE48E1">
        <w:rPr>
          <w:rStyle w:val="ng-star-inserted"/>
          <w:rFonts w:ascii="Sylfaen" w:hAnsi="Sylfaen" w:cs="Sylfaen"/>
          <w:color w:val="1A1C1E"/>
          <w:sz w:val="21"/>
          <w:szCs w:val="21"/>
          <w:lang w:val="ka-GE"/>
        </w:rPr>
        <w:t>შეტყობინების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რეგისტრაციის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აუცილებელი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პროცესების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გავლაში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უზრუნველვყოფთ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სტრუქტურა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დოკუმენტაცია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წარდგენილი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იყოს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მარეგულირებელი</w:t>
      </w:r>
      <w:r w:rsidRPr="00CE48E1">
        <w:rPr>
          <w:rStyle w:val="ng-star-inserted"/>
          <w:rFonts w:ascii="Helvetica Neue" w:hAnsi="Helvetica Neue"/>
          <w:color w:val="1A1C1E"/>
          <w:sz w:val="21"/>
          <w:szCs w:val="21"/>
          <w:lang w:val="ka-GE"/>
        </w:rPr>
        <w:t xml:space="preserve"> </w:t>
      </w:r>
      <w:r>
        <w:rPr>
          <w:rStyle w:val="ng-star-inserted"/>
          <w:rFonts w:ascii="Sylfaen" w:eastAsia="Malgun Gothic" w:hAnsi="Sylfaen" w:cs="Malgun Gothic"/>
          <w:color w:val="1A1C1E"/>
          <w:sz w:val="21"/>
          <w:szCs w:val="21"/>
          <w:lang w:val="ka-GE"/>
        </w:rPr>
        <w:t xml:space="preserve">ორგანოების მიერ </w:t>
      </w:r>
      <w:r w:rsidRPr="00CE48E1">
        <w:rPr>
          <w:rStyle w:val="ng-star-inserted"/>
          <w:rFonts w:ascii="Sylfaen" w:hAnsi="Sylfaen" w:cs="Sylfaen"/>
          <w:color w:val="1A1C1E"/>
          <w:sz w:val="21"/>
          <w:szCs w:val="21"/>
          <w:lang w:val="ka-GE"/>
        </w:rPr>
        <w:t>შექმნილი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ფორმით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ასევე</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ვუზრუნველვყოფთ</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ფულის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გათეთრებისა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ტერორიზმის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დაფინანსების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აღკვეთისა</w:t>
      </w:r>
      <w:r w:rsidRPr="00CE48E1">
        <w:rPr>
          <w:rStyle w:val="ng-star-inserted"/>
          <w:rFonts w:ascii="Helvetica Neue" w:hAnsi="Helvetica Neue"/>
          <w:color w:val="1A1C1E"/>
          <w:sz w:val="21"/>
          <w:szCs w:val="21"/>
          <w:lang w:val="ka-GE"/>
        </w:rPr>
        <w:t xml:space="preserve"> (AML/CFT)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color w:val="1A1C1E"/>
          <w:sz w:val="21"/>
          <w:szCs w:val="21"/>
          <w:lang w:val="ka-GE"/>
        </w:rPr>
        <w:t>„</w:t>
      </w:r>
      <w:r w:rsidRPr="00CE48E1">
        <w:rPr>
          <w:rStyle w:val="ng-star-inserted"/>
          <w:rFonts w:ascii="Sylfaen" w:hAnsi="Sylfaen" w:cs="Sylfaen"/>
          <w:color w:val="1A1C1E"/>
          <w:sz w:val="21"/>
          <w:szCs w:val="21"/>
          <w:lang w:val="ka-GE"/>
        </w:rPr>
        <w:t>იცნობდე</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შენს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კლიენტს</w:t>
      </w:r>
      <w:r w:rsidRPr="00CE48E1">
        <w:rPr>
          <w:rStyle w:val="ng-star-inserted"/>
          <w:color w:val="1A1C1E"/>
          <w:sz w:val="21"/>
          <w:szCs w:val="21"/>
          <w:lang w:val="ka-GE"/>
        </w:rPr>
        <w:t>“</w:t>
      </w:r>
      <w:r w:rsidRPr="00CE48E1">
        <w:rPr>
          <w:rStyle w:val="ng-star-inserted"/>
          <w:rFonts w:ascii="Helvetica Neue" w:hAnsi="Helvetica Neue"/>
          <w:color w:val="1A1C1E"/>
          <w:sz w:val="21"/>
          <w:szCs w:val="21"/>
          <w:lang w:val="ka-GE"/>
        </w:rPr>
        <w:t xml:space="preserve"> (KYC) </w:t>
      </w:r>
      <w:r w:rsidRPr="00CE48E1">
        <w:rPr>
          <w:rStyle w:val="ng-star-inserted"/>
          <w:rFonts w:ascii="Sylfaen" w:hAnsi="Sylfaen" w:cs="Sylfaen"/>
          <w:color w:val="1A1C1E"/>
          <w:sz w:val="21"/>
          <w:szCs w:val="21"/>
          <w:lang w:val="ka-GE"/>
        </w:rPr>
        <w:t>პროცედურების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მყარ</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ინტეგრაციას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პროცესში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რითაც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ვადასტურებთ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ფინანსური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კეთილსინდისიერებისადმი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ურყევ</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ერთგულებას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ჩვენი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დახმარებით</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თქვენი</w:t>
      </w:r>
      <w:r w:rsidRPr="00CE48E1">
        <w:rPr>
          <w:rStyle w:val="ng-star-inserted"/>
          <w:rFonts w:ascii="Helvetica Neue" w:hAnsi="Helvetica Neue"/>
          <w:color w:val="1A1C1E"/>
          <w:sz w:val="21"/>
          <w:szCs w:val="21"/>
          <w:lang w:val="ka-GE"/>
        </w:rPr>
        <w:t xml:space="preserve"> </w:t>
      </w:r>
      <w:proofErr w:type="spellStart"/>
      <w:r w:rsidRPr="00CE48E1">
        <w:rPr>
          <w:rStyle w:val="ng-star-inserted"/>
          <w:rFonts w:ascii="Sylfaen" w:hAnsi="Sylfaen" w:cs="Sylfaen"/>
          <w:color w:val="1A1C1E"/>
          <w:sz w:val="21"/>
          <w:szCs w:val="21"/>
          <w:lang w:val="ka-GE"/>
        </w:rPr>
        <w:t>ტოკენების</w:t>
      </w:r>
      <w:proofErr w:type="spellEnd"/>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შეთავაზება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მაღალი</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რისკის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მქონე</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წამოწყებიდან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კარგად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ორკესტრირებულ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კანონმდებლობასთან</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შესაბამის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ფინანსურ</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ტრანზაქციად</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გარდაიქმნება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რომელიც</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იზიდავს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სერიოზულ</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ინვესტორებს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და</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ქმნის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ხანგრძლივ</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სანდოობას</w:t>
      </w:r>
      <w:r w:rsidRPr="00CE48E1">
        <w:rPr>
          <w:rStyle w:val="ng-star-inserted"/>
          <w:rFonts w:ascii="Helvetica Neue" w:hAnsi="Helvetica Neue"/>
          <w:color w:val="1A1C1E"/>
          <w:sz w:val="21"/>
          <w:szCs w:val="21"/>
          <w:lang w:val="ka-GE"/>
        </w:rPr>
        <w:t xml:space="preserve"> </w:t>
      </w:r>
      <w:r w:rsidRPr="00CE48E1">
        <w:rPr>
          <w:rStyle w:val="ng-star-inserted"/>
          <w:rFonts w:ascii="Sylfaen" w:hAnsi="Sylfaen" w:cs="Sylfaen"/>
          <w:color w:val="1A1C1E"/>
          <w:sz w:val="21"/>
          <w:szCs w:val="21"/>
          <w:lang w:val="ka-GE"/>
        </w:rPr>
        <w:t>ბაზარზე</w:t>
      </w:r>
      <w:r w:rsidRPr="00CE48E1">
        <w:rPr>
          <w:rStyle w:val="ng-star-inserted"/>
          <w:rFonts w:ascii="Helvetica Neue" w:hAnsi="Helvetica Neue"/>
          <w:color w:val="1A1C1E"/>
          <w:sz w:val="21"/>
          <w:szCs w:val="21"/>
          <w:lang w:val="ka-GE"/>
        </w:rPr>
        <w:t>.</w:t>
      </w:r>
    </w:p>
    <w:p w:rsidR="00491B5D" w:rsidRPr="00CE48E1"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E48E1">
        <w:rPr>
          <w:rStyle w:val="ng-star-inserted"/>
          <w:rFonts w:ascii="Sylfaen" w:hAnsi="Sylfaen" w:cs="Sylfaen"/>
          <w:b/>
          <w:bCs/>
          <w:color w:val="1A1C1E"/>
          <w:sz w:val="21"/>
          <w:szCs w:val="21"/>
          <w:lang w:val="ka-GE"/>
        </w:rPr>
        <w:t>იურიდიულად</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გამართული</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და</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წარმატებული</w:t>
      </w:r>
      <w:r w:rsidRPr="00CE48E1">
        <w:rPr>
          <w:rStyle w:val="ng-star-inserted"/>
          <w:rFonts w:ascii="Helvetica Neue" w:hAnsi="Helvetica Neue"/>
          <w:b/>
          <w:bCs/>
          <w:color w:val="1A1C1E"/>
          <w:sz w:val="21"/>
          <w:szCs w:val="21"/>
          <w:lang w:val="ka-GE"/>
        </w:rPr>
        <w:t xml:space="preserve"> </w:t>
      </w:r>
      <w:proofErr w:type="spellStart"/>
      <w:r w:rsidRPr="00CE48E1">
        <w:rPr>
          <w:rStyle w:val="ng-star-inserted"/>
          <w:rFonts w:ascii="Sylfaen" w:hAnsi="Sylfaen" w:cs="Sylfaen"/>
          <w:b/>
          <w:bCs/>
          <w:color w:val="1A1C1E"/>
          <w:sz w:val="21"/>
          <w:szCs w:val="21"/>
          <w:lang w:val="ka-GE"/>
        </w:rPr>
        <w:t>ტოკენების</w:t>
      </w:r>
      <w:proofErr w:type="spellEnd"/>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შეთავაზების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დასაგეგმად</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დაუკავშირდით</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ჩვენს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გუნდს</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კომპლექსური</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სტრატეგიული</w:t>
      </w:r>
      <w:r w:rsidRPr="00CE48E1">
        <w:rPr>
          <w:rStyle w:val="ng-star-inserted"/>
          <w:rFonts w:ascii="Helvetica Neue" w:hAnsi="Helvetica Neue"/>
          <w:b/>
          <w:bCs/>
          <w:color w:val="1A1C1E"/>
          <w:sz w:val="21"/>
          <w:szCs w:val="21"/>
          <w:lang w:val="ka-GE"/>
        </w:rPr>
        <w:t xml:space="preserve"> </w:t>
      </w:r>
      <w:r w:rsidRPr="00CE48E1">
        <w:rPr>
          <w:rStyle w:val="ng-star-inserted"/>
          <w:rFonts w:ascii="Sylfaen" w:hAnsi="Sylfaen" w:cs="Sylfaen"/>
          <w:b/>
          <w:bCs/>
          <w:color w:val="1A1C1E"/>
          <w:sz w:val="21"/>
          <w:szCs w:val="21"/>
          <w:lang w:val="ka-GE"/>
        </w:rPr>
        <w:t>კონსულტაციისთვის</w:t>
      </w:r>
      <w:r w:rsidRPr="00CE48E1">
        <w:rPr>
          <w:rStyle w:val="ng-star-inserted"/>
          <w:rFonts w:ascii="Helvetica Neue" w:hAnsi="Helvetica Neue"/>
          <w:b/>
          <w:bCs/>
          <w:color w:val="1A1C1E"/>
          <w:sz w:val="21"/>
          <w:szCs w:val="21"/>
          <w:lang w:val="ka-GE"/>
        </w:rPr>
        <w:t>.</w:t>
      </w:r>
    </w:p>
    <w:p w:rsidR="00491B5D" w:rsidRPr="00491B5D" w:rsidRDefault="00491B5D" w:rsidP="00491B5D">
      <w:pPr>
        <w:jc w:val="both"/>
        <w:rPr>
          <w:lang w:val="ka-GE"/>
        </w:rPr>
      </w:pPr>
    </w:p>
    <w:p w:rsidR="00AA11D2" w:rsidRDefault="00AA11D2" w:rsidP="00491B5D">
      <w:pPr>
        <w:pStyle w:val="Heading1"/>
        <w:jc w:val="both"/>
      </w:pPr>
      <w:r>
        <w:t>English</w:t>
      </w:r>
    </w:p>
    <w:p w:rsidR="00491B5D" w:rsidRDefault="00491B5D" w:rsidP="00491B5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Token Offerings (ICO, STO, IEO): Structuring Compliant Capital Formation</w:t>
      </w:r>
    </w:p>
    <w:p w:rsid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token offering represents a paradigm shift in capital formation, enabling innovative projects to access a global pool of funding with unprecedented speed. However, this power is matched by immense regulatory complexity. A token offering is not merely a technological event; it is a financial issuance subject to rigorous legal scrutiny. Whether structured as an Initial Coin Offering (ICO), a Security Token Offering (STO), or an Initial Exchange Offering (IEO), the core legal challenge remains the same: navigating the treacherous waters where corporate finance, securities law, and technology intersect. Our firm provides the critical legal architecture to ensure your capital raise is not only successful but also legally fortified against future regulatory challenges and liability.</w:t>
      </w:r>
    </w:p>
    <w:p w:rsid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primary role begins with the foundational legal analysis: the classification of your token. This is the single most important determination, as it dictates the entire legal and regulatory pathway of your offering. We conduct a forensic analysis of the token's characteristics, economic reality, and the rights it confers upon its holder to determine if it qualifies as a "virtual asset" or falls under the stringent definition of a "security" according to the Georgian Law on Securities Market and international precedents. An STO requires full compliance with securities regulations, akin to a traditional public offering, while a utility token ICO may follow a different, yet still demanding, compliance route. We provide a definitive legal opinion that forms the bedrock of your entire offering strategy.</w:t>
      </w:r>
    </w:p>
    <w:p w:rsid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Following this, we meticulously craft the complete suite of legal documentation required for a defensible and transparent offering. The cornerstone of this is the </w:t>
      </w:r>
      <w:r>
        <w:rPr>
          <w:rStyle w:val="ng-star-inserted"/>
          <w:rFonts w:ascii="Helvetica Neue" w:hAnsi="Helvetica Neue"/>
          <w:b/>
          <w:bCs/>
          <w:color w:val="1A1C1E"/>
          <w:sz w:val="21"/>
          <w:szCs w:val="21"/>
        </w:rPr>
        <w:t>offering document (Whitepaper or Prospectus)</w:t>
      </w:r>
      <w:r>
        <w:rPr>
          <w:rStyle w:val="ng-star-inserted"/>
          <w:rFonts w:ascii="Helvetica Neue" w:hAnsi="Helvetica Neue"/>
          <w:color w:val="1A1C1E"/>
          <w:sz w:val="21"/>
          <w:szCs w:val="21"/>
        </w:rPr>
        <w:t xml:space="preserve">. We approach this not as a marketing brochure, but as a legal disclosure instrument, ensuring it accurately describes the project, outlines the </w:t>
      </w:r>
      <w:proofErr w:type="spellStart"/>
      <w:r>
        <w:rPr>
          <w:rStyle w:val="ng-star-inserted"/>
          <w:rFonts w:ascii="Helvetica Neue" w:hAnsi="Helvetica Neue"/>
          <w:color w:val="1A1C1E"/>
          <w:sz w:val="21"/>
          <w:szCs w:val="21"/>
        </w:rPr>
        <w:t>tokenomics</w:t>
      </w:r>
      <w:proofErr w:type="spellEnd"/>
      <w:r>
        <w:rPr>
          <w:rStyle w:val="ng-star-inserted"/>
          <w:rFonts w:ascii="Helvetica Neue" w:hAnsi="Helvetica Neue"/>
          <w:color w:val="1A1C1E"/>
          <w:sz w:val="21"/>
          <w:szCs w:val="21"/>
        </w:rPr>
        <w:t>, and, crucially, contains comprehensive risk factors to protect the issuing entity and its founders from claims of misrepresentation. We then draft the core transactional agreements, such as the </w:t>
      </w:r>
      <w:r>
        <w:rPr>
          <w:rStyle w:val="ng-star-inserted"/>
          <w:rFonts w:ascii="Helvetica Neue" w:hAnsi="Helvetica Neue"/>
          <w:b/>
          <w:bCs/>
          <w:color w:val="1A1C1E"/>
          <w:sz w:val="21"/>
          <w:szCs w:val="21"/>
        </w:rPr>
        <w:t>Token Purchase Agreement</w:t>
      </w:r>
      <w:r>
        <w:rPr>
          <w:rStyle w:val="ng-star-inserted"/>
          <w:rFonts w:ascii="Helvetica Neue" w:hAnsi="Helvetica Neue"/>
          <w:color w:val="1A1C1E"/>
          <w:sz w:val="21"/>
          <w:szCs w:val="21"/>
        </w:rPr>
        <w:t> or the </w:t>
      </w:r>
      <w:r>
        <w:rPr>
          <w:rStyle w:val="ng-star-inserted"/>
          <w:rFonts w:ascii="Helvetica Neue" w:hAnsi="Helvetica Neue"/>
          <w:b/>
          <w:bCs/>
          <w:color w:val="1A1C1E"/>
          <w:sz w:val="21"/>
          <w:szCs w:val="21"/>
        </w:rPr>
        <w:t>Simple Agreement for Future Tokens (SAFT)</w:t>
      </w:r>
      <w:r>
        <w:rPr>
          <w:rStyle w:val="ng-star-inserted"/>
          <w:rFonts w:ascii="Helvetica Neue" w:hAnsi="Helvetica Neue"/>
          <w:color w:val="1A1C1E"/>
          <w:sz w:val="21"/>
          <w:szCs w:val="21"/>
        </w:rPr>
        <w:t>, which govern the legal relationship between you and your investors. Our work ensures every legal document is an instrument of clarity and protection.</w:t>
      </w:r>
    </w:p>
    <w:p w:rsid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Finally, we manage the crucial interface with the regulatory authorities. We guide you through the necessary notification or registration processes with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ensuring your offering structure and documentation are presented in a manner designed for regulatory approval. We also ensure the robust integration of AML/CFT and KYC procedures into the offering process, demonstrating an unwavering commitment to financial integrity. Our guidance transforms your token offering from a high-risk venture into a well-orchestrated, compliant financial transaction that attracts serious investors and builds lasting credibility in the marketplace.</w:t>
      </w:r>
    </w:p>
    <w:p w:rsid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architect a legally sound and successful token offering, contact our team for a comprehensive strategic consultation.</w:t>
      </w:r>
    </w:p>
    <w:p w:rsidR="00491B5D" w:rsidRPr="00491B5D" w:rsidRDefault="00491B5D" w:rsidP="00491B5D">
      <w:pPr>
        <w:jc w:val="both"/>
      </w:pPr>
    </w:p>
    <w:p w:rsidR="00AA11D2" w:rsidRPr="00491B5D" w:rsidRDefault="00AA11D2" w:rsidP="00491B5D">
      <w:pPr>
        <w:pStyle w:val="Heading1"/>
        <w:jc w:val="both"/>
        <w:rPr>
          <w:lang w:val="ru-RU"/>
        </w:rPr>
      </w:pPr>
      <w:r>
        <w:t>Russian</w:t>
      </w:r>
    </w:p>
    <w:p w:rsidR="00491B5D" w:rsidRPr="00491B5D" w:rsidRDefault="00491B5D" w:rsidP="00491B5D">
      <w:pPr>
        <w:pStyle w:val="Heading3"/>
        <w:shd w:val="clear" w:color="auto" w:fill="FFFFFF"/>
        <w:spacing w:before="0" w:line="420" w:lineRule="atLeast"/>
        <w:jc w:val="both"/>
        <w:rPr>
          <w:rFonts w:ascii="Helvetica Neue" w:hAnsi="Helvetica Neue"/>
          <w:color w:val="1A1C1E"/>
          <w:sz w:val="33"/>
          <w:szCs w:val="33"/>
          <w:lang w:val="ru-RU"/>
        </w:rPr>
      </w:pPr>
      <w:r w:rsidRPr="00491B5D">
        <w:rPr>
          <w:rStyle w:val="ng-star-inserted"/>
          <w:rFonts w:ascii="Helvetica Neue" w:hAnsi="Helvetica Neue"/>
          <w:color w:val="1A1C1E"/>
          <w:sz w:val="33"/>
          <w:szCs w:val="33"/>
          <w:lang w:val="ru-RU"/>
        </w:rPr>
        <w:t>Размещение токенов (</w:t>
      </w:r>
      <w:r>
        <w:rPr>
          <w:rStyle w:val="ng-star-inserted"/>
          <w:rFonts w:ascii="Helvetica Neue" w:hAnsi="Helvetica Neue"/>
          <w:color w:val="1A1C1E"/>
          <w:sz w:val="33"/>
          <w:szCs w:val="33"/>
        </w:rPr>
        <w:t>ICO</w:t>
      </w:r>
      <w:r w:rsidRPr="00491B5D">
        <w:rPr>
          <w:rStyle w:val="ng-star-inserted"/>
          <w:rFonts w:ascii="Helvetica Neue" w:hAnsi="Helvetica Neue"/>
          <w:color w:val="1A1C1E"/>
          <w:sz w:val="33"/>
          <w:szCs w:val="33"/>
          <w:lang w:val="ru-RU"/>
        </w:rPr>
        <w:t xml:space="preserve">, </w:t>
      </w:r>
      <w:r>
        <w:rPr>
          <w:rStyle w:val="ng-star-inserted"/>
          <w:rFonts w:ascii="Helvetica Neue" w:hAnsi="Helvetica Neue"/>
          <w:color w:val="1A1C1E"/>
          <w:sz w:val="33"/>
          <w:szCs w:val="33"/>
        </w:rPr>
        <w:t>STO</w:t>
      </w:r>
      <w:r w:rsidRPr="00491B5D">
        <w:rPr>
          <w:rStyle w:val="ng-star-inserted"/>
          <w:rFonts w:ascii="Helvetica Neue" w:hAnsi="Helvetica Neue"/>
          <w:color w:val="1A1C1E"/>
          <w:sz w:val="33"/>
          <w:szCs w:val="33"/>
          <w:lang w:val="ru-RU"/>
        </w:rPr>
        <w:t xml:space="preserve">, </w:t>
      </w:r>
      <w:r>
        <w:rPr>
          <w:rStyle w:val="ng-star-inserted"/>
          <w:rFonts w:ascii="Helvetica Neue" w:hAnsi="Helvetica Neue"/>
          <w:color w:val="1A1C1E"/>
          <w:sz w:val="33"/>
          <w:szCs w:val="33"/>
        </w:rPr>
        <w:t>IEO</w:t>
      </w:r>
      <w:r w:rsidRPr="00491B5D">
        <w:rPr>
          <w:rStyle w:val="ng-star-inserted"/>
          <w:rFonts w:ascii="Helvetica Neue" w:hAnsi="Helvetica Neue"/>
          <w:color w:val="1A1C1E"/>
          <w:sz w:val="33"/>
          <w:szCs w:val="33"/>
          <w:lang w:val="ru-RU"/>
        </w:rPr>
        <w:t>): Структурирование комплаентного привлечения капитала</w:t>
      </w:r>
    </w:p>
    <w:p w:rsidR="00491B5D" w:rsidRP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91B5D">
        <w:rPr>
          <w:rStyle w:val="ng-star-inserted"/>
          <w:rFonts w:ascii="Helvetica Neue" w:hAnsi="Helvetica Neue"/>
          <w:color w:val="1A1C1E"/>
          <w:sz w:val="21"/>
          <w:szCs w:val="21"/>
          <w:lang w:val="ru-RU"/>
        </w:rPr>
        <w:t>Размещение токенов представляет собой смену парадигмы в формировании капитала, позволяя инновационным проектам получать доступ к глобальному пулу финансирования с беспрецедентной скоростью. Однако эта возможность сопряжена с огромной регуляторной сложностью. Размещение токенов — это не просто технологическое событие; это финансовая эмиссия, подлежащая строгой юридической проверке. Независимо от того, структурировано ли оно как первичное размещение монет (</w:t>
      </w:r>
      <w:r>
        <w:rPr>
          <w:rStyle w:val="ng-star-inserted"/>
          <w:rFonts w:ascii="Helvetica Neue" w:hAnsi="Helvetica Neue"/>
          <w:color w:val="1A1C1E"/>
          <w:sz w:val="21"/>
          <w:szCs w:val="21"/>
        </w:rPr>
        <w:t>ICO</w:t>
      </w:r>
      <w:r w:rsidRPr="00491B5D">
        <w:rPr>
          <w:rStyle w:val="ng-star-inserted"/>
          <w:rFonts w:ascii="Helvetica Neue" w:hAnsi="Helvetica Neue"/>
          <w:color w:val="1A1C1E"/>
          <w:sz w:val="21"/>
          <w:szCs w:val="21"/>
          <w:lang w:val="ru-RU"/>
        </w:rPr>
        <w:t>), размещение токенов-ценных бумаг (</w:t>
      </w:r>
      <w:r>
        <w:rPr>
          <w:rStyle w:val="ng-star-inserted"/>
          <w:rFonts w:ascii="Helvetica Neue" w:hAnsi="Helvetica Neue"/>
          <w:color w:val="1A1C1E"/>
          <w:sz w:val="21"/>
          <w:szCs w:val="21"/>
        </w:rPr>
        <w:t>STO</w:t>
      </w:r>
      <w:r w:rsidRPr="00491B5D">
        <w:rPr>
          <w:rStyle w:val="ng-star-inserted"/>
          <w:rFonts w:ascii="Helvetica Neue" w:hAnsi="Helvetica Neue"/>
          <w:color w:val="1A1C1E"/>
          <w:sz w:val="21"/>
          <w:szCs w:val="21"/>
          <w:lang w:val="ru-RU"/>
        </w:rPr>
        <w:t>) или первичное биржевое размещение (</w:t>
      </w:r>
      <w:r>
        <w:rPr>
          <w:rStyle w:val="ng-star-inserted"/>
          <w:rFonts w:ascii="Helvetica Neue" w:hAnsi="Helvetica Neue"/>
          <w:color w:val="1A1C1E"/>
          <w:sz w:val="21"/>
          <w:szCs w:val="21"/>
        </w:rPr>
        <w:t>IEO</w:t>
      </w:r>
      <w:r w:rsidRPr="00491B5D">
        <w:rPr>
          <w:rStyle w:val="ng-star-inserted"/>
          <w:rFonts w:ascii="Helvetica Neue" w:hAnsi="Helvetica Neue"/>
          <w:color w:val="1A1C1E"/>
          <w:sz w:val="21"/>
          <w:szCs w:val="21"/>
          <w:lang w:val="ru-RU"/>
        </w:rPr>
        <w:t>), ключевая правовая задача остается неизменной: навигация в опасных водах, где пересекаются корпоративные финансы, законодательство о ценных бумагах и технологии. Наша фирма предоставляет критически важную правовую архитектуру, чтобы гарантировать, что ваше привлечение капитала будет не только успешным, но и юридически защищенным от будущих регуляторных проблем и ответственности.</w:t>
      </w:r>
    </w:p>
    <w:p w:rsidR="00491B5D" w:rsidRP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91B5D">
        <w:rPr>
          <w:rStyle w:val="ng-star-inserted"/>
          <w:rFonts w:ascii="Helvetica Neue" w:hAnsi="Helvetica Neue"/>
          <w:color w:val="1A1C1E"/>
          <w:sz w:val="21"/>
          <w:szCs w:val="21"/>
          <w:lang w:val="ru-RU"/>
        </w:rPr>
        <w:t xml:space="preserve">Наша основная роль начинается с фундаментального правового анализа: классификации вашего токена. Это единственное и самое важное определение, поскольку оно диктует весь юридический и регуляторный путь вашего размещения. Мы проводим глубокий анализ характеристик токена, его экономической сущности и прав, которые он предоставляет держателю, чтобы определить, квалифицируется ли он как «виртуальный актив» или подпадает под строгую дефиницию «ценной </w:t>
      </w:r>
      <w:r w:rsidRPr="00491B5D">
        <w:rPr>
          <w:rStyle w:val="ng-star-inserted"/>
          <w:rFonts w:ascii="Helvetica Neue" w:hAnsi="Helvetica Neue"/>
          <w:color w:val="1A1C1E"/>
          <w:sz w:val="21"/>
          <w:szCs w:val="21"/>
          <w:lang w:val="ru-RU"/>
        </w:rPr>
        <w:lastRenderedPageBreak/>
        <w:t xml:space="preserve">бумаги» в соответствии с Законом Грузии «О рынке ценных бумаг» и международными прецедентами. </w:t>
      </w:r>
      <w:r>
        <w:rPr>
          <w:rStyle w:val="ng-star-inserted"/>
          <w:rFonts w:ascii="Helvetica Neue" w:hAnsi="Helvetica Neue"/>
          <w:color w:val="1A1C1E"/>
          <w:sz w:val="21"/>
          <w:szCs w:val="21"/>
        </w:rPr>
        <w:t>STO</w:t>
      </w:r>
      <w:r w:rsidRPr="00491B5D">
        <w:rPr>
          <w:rStyle w:val="ng-star-inserted"/>
          <w:rFonts w:ascii="Helvetica Neue" w:hAnsi="Helvetica Neue"/>
          <w:color w:val="1A1C1E"/>
          <w:sz w:val="21"/>
          <w:szCs w:val="21"/>
          <w:lang w:val="ru-RU"/>
        </w:rPr>
        <w:t xml:space="preserve"> требует полного соблюдения законодательства о ценных бумагах, подобно традиционному публичному предложению, в то время как </w:t>
      </w:r>
      <w:r>
        <w:rPr>
          <w:rStyle w:val="ng-star-inserted"/>
          <w:rFonts w:ascii="Helvetica Neue" w:hAnsi="Helvetica Neue"/>
          <w:color w:val="1A1C1E"/>
          <w:sz w:val="21"/>
          <w:szCs w:val="21"/>
        </w:rPr>
        <w:t>ICO</w:t>
      </w:r>
      <w:r w:rsidRPr="00491B5D">
        <w:rPr>
          <w:rStyle w:val="ng-star-inserted"/>
          <w:rFonts w:ascii="Helvetica Neue" w:hAnsi="Helvetica Neue"/>
          <w:color w:val="1A1C1E"/>
          <w:sz w:val="21"/>
          <w:szCs w:val="21"/>
          <w:lang w:val="ru-RU"/>
        </w:rPr>
        <w:t xml:space="preserve"> утилитарного токена может следовать иному, но все же требовательному пути комплаенса. Мы предоставляем окончательное юридическое заключение, которое формирует основу всей вашей стратегии размещения.</w:t>
      </w:r>
    </w:p>
    <w:p w:rsidR="00491B5D" w:rsidRP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91B5D">
        <w:rPr>
          <w:rStyle w:val="ng-star-inserted"/>
          <w:rFonts w:ascii="Helvetica Neue" w:hAnsi="Helvetica Neue"/>
          <w:color w:val="1A1C1E"/>
          <w:sz w:val="21"/>
          <w:szCs w:val="21"/>
          <w:lang w:val="ru-RU"/>
        </w:rPr>
        <w:t>После этого мы тщательно разрабатываем полный пакет юридической документации, необходимой для защищенного и прозрачного размещения. Краеугольным камнем этого процесса является</w:t>
      </w:r>
      <w:r>
        <w:rPr>
          <w:rStyle w:val="ng-star-inserted"/>
          <w:rFonts w:ascii="Helvetica Neue" w:hAnsi="Helvetica Neue"/>
          <w:color w:val="1A1C1E"/>
          <w:sz w:val="21"/>
          <w:szCs w:val="21"/>
        </w:rPr>
        <w:t> </w:t>
      </w:r>
      <w:r w:rsidRPr="00491B5D">
        <w:rPr>
          <w:rStyle w:val="ng-star-inserted"/>
          <w:rFonts w:ascii="Helvetica Neue" w:hAnsi="Helvetica Neue"/>
          <w:b/>
          <w:bCs/>
          <w:color w:val="1A1C1E"/>
          <w:sz w:val="21"/>
          <w:szCs w:val="21"/>
          <w:lang w:val="ru-RU"/>
        </w:rPr>
        <w:t>документ предложения (</w:t>
      </w:r>
      <w:r>
        <w:rPr>
          <w:rStyle w:val="ng-star-inserted"/>
          <w:rFonts w:ascii="Helvetica Neue" w:hAnsi="Helvetica Neue"/>
          <w:b/>
          <w:bCs/>
          <w:color w:val="1A1C1E"/>
          <w:sz w:val="21"/>
          <w:szCs w:val="21"/>
        </w:rPr>
        <w:t>Whitepaper</w:t>
      </w:r>
      <w:r w:rsidRPr="00491B5D">
        <w:rPr>
          <w:rStyle w:val="ng-star-inserted"/>
          <w:rFonts w:ascii="Helvetica Neue" w:hAnsi="Helvetica Neue"/>
          <w:b/>
          <w:bCs/>
          <w:color w:val="1A1C1E"/>
          <w:sz w:val="21"/>
          <w:szCs w:val="21"/>
          <w:lang w:val="ru-RU"/>
        </w:rPr>
        <w:t xml:space="preserve"> или Проспект эмиссии)</w:t>
      </w:r>
      <w:r w:rsidRPr="00491B5D">
        <w:rPr>
          <w:rStyle w:val="ng-star-inserted"/>
          <w:rFonts w:ascii="Helvetica Neue" w:hAnsi="Helvetica Neue"/>
          <w:color w:val="1A1C1E"/>
          <w:sz w:val="21"/>
          <w:szCs w:val="21"/>
          <w:lang w:val="ru-RU"/>
        </w:rPr>
        <w:t>. Мы подходим к нему не как к маркетинговой брошюре, а как к юридическому инструменту раскрытия информации, гарантируя, что он точно описывает проект, излагает токеномику и, что особенно важно, содержит всестороннее описание факторов риска для защиты компании-эмитента и ее учредителей от претензий в искажении информации. Затем мы разрабатываем основные транзакционные соглашения, такие как</w:t>
      </w:r>
      <w:r>
        <w:rPr>
          <w:rStyle w:val="ng-star-inserted"/>
          <w:rFonts w:ascii="Helvetica Neue" w:hAnsi="Helvetica Neue"/>
          <w:color w:val="1A1C1E"/>
          <w:sz w:val="21"/>
          <w:szCs w:val="21"/>
        </w:rPr>
        <w:t> </w:t>
      </w:r>
      <w:r w:rsidRPr="00491B5D">
        <w:rPr>
          <w:rStyle w:val="ng-star-inserted"/>
          <w:rFonts w:ascii="Helvetica Neue" w:hAnsi="Helvetica Neue"/>
          <w:b/>
          <w:bCs/>
          <w:color w:val="1A1C1E"/>
          <w:sz w:val="21"/>
          <w:szCs w:val="21"/>
          <w:lang w:val="ru-RU"/>
        </w:rPr>
        <w:t>Договор купли-продажи токенов</w:t>
      </w:r>
      <w:r>
        <w:rPr>
          <w:rStyle w:val="ng-star-inserted"/>
          <w:rFonts w:ascii="Helvetica Neue" w:hAnsi="Helvetica Neue"/>
          <w:color w:val="1A1C1E"/>
          <w:sz w:val="21"/>
          <w:szCs w:val="21"/>
        </w:rPr>
        <w:t> </w:t>
      </w:r>
      <w:r w:rsidRPr="00491B5D">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491B5D">
        <w:rPr>
          <w:rStyle w:val="ng-star-inserted"/>
          <w:rFonts w:ascii="Helvetica Neue" w:hAnsi="Helvetica Neue"/>
          <w:b/>
          <w:bCs/>
          <w:color w:val="1A1C1E"/>
          <w:sz w:val="21"/>
          <w:szCs w:val="21"/>
          <w:lang w:val="ru-RU"/>
        </w:rPr>
        <w:t>Простое соглашение о будущих токенах (</w:t>
      </w:r>
      <w:r>
        <w:rPr>
          <w:rStyle w:val="ng-star-inserted"/>
          <w:rFonts w:ascii="Helvetica Neue" w:hAnsi="Helvetica Neue"/>
          <w:b/>
          <w:bCs/>
          <w:color w:val="1A1C1E"/>
          <w:sz w:val="21"/>
          <w:szCs w:val="21"/>
        </w:rPr>
        <w:t>SAFT</w:t>
      </w:r>
      <w:r w:rsidRPr="00491B5D">
        <w:rPr>
          <w:rStyle w:val="ng-star-inserted"/>
          <w:rFonts w:ascii="Helvetica Neue" w:hAnsi="Helvetica Neue"/>
          <w:b/>
          <w:bCs/>
          <w:color w:val="1A1C1E"/>
          <w:sz w:val="21"/>
          <w:szCs w:val="21"/>
          <w:lang w:val="ru-RU"/>
        </w:rPr>
        <w:t>)</w:t>
      </w:r>
      <w:r w:rsidRPr="00491B5D">
        <w:rPr>
          <w:rStyle w:val="ng-star-inserted"/>
          <w:rFonts w:ascii="Helvetica Neue" w:hAnsi="Helvetica Neue"/>
          <w:color w:val="1A1C1E"/>
          <w:sz w:val="21"/>
          <w:szCs w:val="21"/>
          <w:lang w:val="ru-RU"/>
        </w:rPr>
        <w:t>, которые регулируют правовые отношения между вами и вашими инвесторами. Наша работа гарантирует, что каждый юридический документ является инструментом ясности и защиты.</w:t>
      </w:r>
    </w:p>
    <w:p w:rsidR="00491B5D" w:rsidRPr="00491B5D" w:rsidRDefault="00491B5D" w:rsidP="00491B5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91B5D">
        <w:rPr>
          <w:rStyle w:val="ng-star-inserted"/>
          <w:rFonts w:ascii="Helvetica Neue" w:hAnsi="Helvetica Neue"/>
          <w:color w:val="1A1C1E"/>
          <w:sz w:val="21"/>
          <w:szCs w:val="21"/>
          <w:lang w:val="ru-RU"/>
        </w:rPr>
        <w:t>Наконец, мы управляем критически важным взаимодействием с регуляторными органами. Мы проводим вас через необходимые процедуры уведомления или регистрации в</w:t>
      </w:r>
      <w:r>
        <w:rPr>
          <w:rStyle w:val="ng-star-inserted"/>
          <w:rFonts w:ascii="Helvetica Neue" w:hAnsi="Helvetica Neue"/>
          <w:color w:val="1A1C1E"/>
          <w:sz w:val="21"/>
          <w:szCs w:val="21"/>
        </w:rPr>
        <w:t> </w:t>
      </w:r>
      <w:r w:rsidRPr="00491B5D">
        <w:rPr>
          <w:rStyle w:val="ng-star-inserted"/>
          <w:rFonts w:ascii="Helvetica Neue" w:hAnsi="Helvetica Neue"/>
          <w:b/>
          <w:bCs/>
          <w:color w:val="1A1C1E"/>
          <w:sz w:val="21"/>
          <w:szCs w:val="21"/>
          <w:lang w:val="ru-RU"/>
        </w:rPr>
        <w:t>Национальном банке Грузии (НБГ)</w:t>
      </w:r>
      <w:r w:rsidRPr="00491B5D">
        <w:rPr>
          <w:rStyle w:val="ng-star-inserted"/>
          <w:rFonts w:ascii="Helvetica Neue" w:hAnsi="Helvetica Neue"/>
          <w:color w:val="1A1C1E"/>
          <w:sz w:val="21"/>
          <w:szCs w:val="21"/>
          <w:lang w:val="ru-RU"/>
        </w:rPr>
        <w:t xml:space="preserve">, обеспечивая, чтобы структура вашего предложения и документация были представлены в форме, рассчитанной на получение одобрения регулятора. Мы также обеспечиваем надежную интеграцию процедур ПОД/ФТ и </w:t>
      </w:r>
      <w:r>
        <w:rPr>
          <w:rStyle w:val="ng-star-inserted"/>
          <w:rFonts w:ascii="Helvetica Neue" w:hAnsi="Helvetica Neue"/>
          <w:color w:val="1A1C1E"/>
          <w:sz w:val="21"/>
          <w:szCs w:val="21"/>
        </w:rPr>
        <w:t>KYC</w:t>
      </w:r>
      <w:r w:rsidRPr="00491B5D">
        <w:rPr>
          <w:rStyle w:val="ng-star-inserted"/>
          <w:rFonts w:ascii="Helvetica Neue" w:hAnsi="Helvetica Neue"/>
          <w:color w:val="1A1C1E"/>
          <w:sz w:val="21"/>
          <w:szCs w:val="21"/>
          <w:lang w:val="ru-RU"/>
        </w:rPr>
        <w:t xml:space="preserve"> в процесс размещения, демонстрируя непоколебимую приверженность финансовой добросовестности. Наше сопровождение превращает ваше размещение токенов из высокорискованного предприятия в хорошо организованную, соответствующую законодательству финансовую транзакцию, которая привлекает серьезных инвесторов и создает прочное доверие на рынке.</w:t>
      </w:r>
    </w:p>
    <w:p w:rsidR="00491B5D" w:rsidRPr="00491B5D" w:rsidRDefault="00491B5D" w:rsidP="00491B5D">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491B5D">
        <w:rPr>
          <w:rStyle w:val="ng-star-inserted"/>
          <w:rFonts w:ascii="Helvetica Neue" w:hAnsi="Helvetica Neue"/>
          <w:b/>
          <w:bCs/>
          <w:color w:val="1A1C1E"/>
          <w:sz w:val="21"/>
          <w:szCs w:val="21"/>
          <w:lang w:val="ru-RU"/>
        </w:rPr>
        <w:t>Для создания юридически выверенного и успешного размещения токенов, свяжитесь с нашей командой для получения комплексной стратегической консультации.</w:t>
      </w:r>
    </w:p>
    <w:p w:rsidR="00715EF3"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491B5D">
      <w:pPr>
        <w:jc w:val="both"/>
        <w:rPr>
          <w:lang w:val="ru-RU"/>
        </w:rPr>
      </w:pPr>
    </w:p>
    <w:p w:rsidR="00CE48E1" w:rsidRDefault="00CE48E1" w:rsidP="00CE48E1">
      <w:bookmarkStart w:id="0" w:name="_GoBack"/>
      <w:bookmarkEnd w:id="0"/>
      <w:r>
        <w:lastRenderedPageBreak/>
        <w:pict>
          <v:rect id="_x0000_i1025" style="width:0;height:1.5pt" o:hralign="center" o:hrstd="t" o:hr="t" fillcolor="#a0a0a0" stroked="f"/>
        </w:pict>
      </w:r>
    </w:p>
    <w:p w:rsidR="00CE48E1" w:rsidRDefault="00CE48E1" w:rsidP="00CE48E1">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CE48E1" w:rsidRDefault="00CE48E1" w:rsidP="00CE48E1">
      <w:pPr>
        <w:pStyle w:val="Heading4"/>
      </w:pPr>
      <w:r>
        <w:t>Georgian (</w:t>
      </w:r>
      <w:proofErr w:type="spellStart"/>
      <w:r>
        <w:t>ქართული</w:t>
      </w:r>
      <w:proofErr w:type="spellEnd"/>
      <w:r>
        <w:t>)</w:t>
      </w:r>
    </w:p>
    <w:p w:rsidR="00CE48E1" w:rsidRDefault="00CE48E1" w:rsidP="00CE48E1">
      <w:r>
        <w:rPr>
          <w:b/>
          <w:bCs/>
        </w:rPr>
        <w:t>Title:</w:t>
      </w:r>
      <w:r>
        <w:br/>
      </w:r>
      <w:proofErr w:type="spellStart"/>
      <w:r>
        <w:t>ტოკენების</w:t>
      </w:r>
      <w:proofErr w:type="spellEnd"/>
      <w:r>
        <w:t xml:space="preserve"> </w:t>
      </w:r>
      <w:proofErr w:type="spellStart"/>
      <w:r>
        <w:t>შეთავაზება</w:t>
      </w:r>
      <w:proofErr w:type="spellEnd"/>
      <w:r>
        <w:t xml:space="preserve"> (ICO, STO): </w:t>
      </w:r>
      <w:proofErr w:type="spellStart"/>
      <w:r>
        <w:t>კაპიტალის</w:t>
      </w:r>
      <w:proofErr w:type="spellEnd"/>
      <w:r>
        <w:t xml:space="preserve"> </w:t>
      </w:r>
      <w:proofErr w:type="spellStart"/>
      <w:r>
        <w:t>მოზიდვის</w:t>
      </w:r>
      <w:proofErr w:type="spellEnd"/>
      <w:r>
        <w:t xml:space="preserve"> </w:t>
      </w:r>
      <w:proofErr w:type="spellStart"/>
      <w:r>
        <w:t>იურიდიული</w:t>
      </w:r>
      <w:proofErr w:type="spellEnd"/>
      <w:r>
        <w:t xml:space="preserve"> </w:t>
      </w:r>
      <w:proofErr w:type="spellStart"/>
      <w:r>
        <w:t>არქიტექტურ</w:t>
      </w:r>
      <w:r>
        <w:rPr>
          <w:rFonts w:ascii="Sylfaen" w:hAnsi="Sylfaen" w:cs="Sylfaen"/>
        </w:rPr>
        <w:t>ა</w:t>
      </w:r>
      <w:proofErr w:type="spellEnd"/>
    </w:p>
    <w:p w:rsidR="00CE48E1" w:rsidRDefault="00CE48E1" w:rsidP="00CE48E1">
      <w:r>
        <w:rPr>
          <w:b/>
          <w:bCs/>
        </w:rPr>
        <w:t>Short Description:</w:t>
      </w:r>
      <w:r>
        <w:br/>
      </w:r>
      <w:proofErr w:type="spellStart"/>
      <w:r>
        <w:t>დააფინანსეთ</w:t>
      </w:r>
      <w:proofErr w:type="spellEnd"/>
      <w:r>
        <w:t xml:space="preserve"> </w:t>
      </w:r>
      <w:proofErr w:type="spellStart"/>
      <w:r>
        <w:t>თქვენი</w:t>
      </w:r>
      <w:proofErr w:type="spellEnd"/>
      <w:r>
        <w:t xml:space="preserve"> </w:t>
      </w:r>
      <w:proofErr w:type="spellStart"/>
      <w:r>
        <w:t>ინოვაცია</w:t>
      </w:r>
      <w:proofErr w:type="spellEnd"/>
      <w:r>
        <w:t xml:space="preserve"> </w:t>
      </w:r>
      <w:proofErr w:type="spellStart"/>
      <w:r>
        <w:t>გლობალური</w:t>
      </w:r>
      <w:proofErr w:type="spellEnd"/>
      <w:r>
        <w:t xml:space="preserve"> </w:t>
      </w:r>
      <w:proofErr w:type="spellStart"/>
      <w:r>
        <w:t>კაპიტალით</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იურიდიულად</w:t>
      </w:r>
      <w:proofErr w:type="spellEnd"/>
      <w:r>
        <w:t xml:space="preserve"> </w:t>
      </w:r>
      <w:proofErr w:type="spellStart"/>
      <w:r>
        <w:t>უნაკლო</w:t>
      </w:r>
      <w:proofErr w:type="spellEnd"/>
      <w:r>
        <w:t xml:space="preserve"> </w:t>
      </w:r>
      <w:proofErr w:type="spellStart"/>
      <w:r>
        <w:t>სტრუქტურას</w:t>
      </w:r>
      <w:proofErr w:type="spellEnd"/>
      <w:r>
        <w:t xml:space="preserve"> ICO </w:t>
      </w:r>
      <w:proofErr w:type="spellStart"/>
      <w:r>
        <w:t>და</w:t>
      </w:r>
      <w:proofErr w:type="spellEnd"/>
      <w:r>
        <w:t xml:space="preserve"> STO </w:t>
      </w:r>
      <w:proofErr w:type="spellStart"/>
      <w:r>
        <w:t>შეთავაზებებისთვის</w:t>
      </w:r>
      <w:proofErr w:type="spellEnd"/>
      <w:r>
        <w:t xml:space="preserve"> — </w:t>
      </w:r>
      <w:proofErr w:type="spellStart"/>
      <w:r>
        <w:t>ტოკენის</w:t>
      </w:r>
      <w:proofErr w:type="spellEnd"/>
      <w:r>
        <w:t xml:space="preserve"> </w:t>
      </w:r>
      <w:proofErr w:type="spellStart"/>
      <w:r>
        <w:t>სწორი</w:t>
      </w:r>
      <w:proofErr w:type="spellEnd"/>
      <w:r>
        <w:t xml:space="preserve"> </w:t>
      </w:r>
      <w:proofErr w:type="spellStart"/>
      <w:r>
        <w:t>კლასიფიკაციიდან</w:t>
      </w:r>
      <w:proofErr w:type="spellEnd"/>
      <w:r>
        <w:t xml:space="preserve"> </w:t>
      </w:r>
      <w:proofErr w:type="spellStart"/>
      <w:r>
        <w:t>დაწყებული</w:t>
      </w:r>
      <w:proofErr w:type="spellEnd"/>
      <w:r>
        <w:t xml:space="preserve">, </w:t>
      </w:r>
      <w:proofErr w:type="spellStart"/>
      <w:r>
        <w:t>ეროვნულ</w:t>
      </w:r>
      <w:proofErr w:type="spellEnd"/>
      <w:r>
        <w:t xml:space="preserve"> </w:t>
      </w:r>
      <w:proofErr w:type="spellStart"/>
      <w:r>
        <w:t>ბანკთან</w:t>
      </w:r>
      <w:proofErr w:type="spellEnd"/>
      <w:r>
        <w:t xml:space="preserve"> (</w:t>
      </w:r>
      <w:proofErr w:type="spellStart"/>
      <w:r>
        <w:t>სებ</w:t>
      </w:r>
      <w:proofErr w:type="spellEnd"/>
      <w:r>
        <w:t xml:space="preserve">) </w:t>
      </w:r>
      <w:proofErr w:type="spellStart"/>
      <w:r>
        <w:t>ურთიერთობით</w:t>
      </w:r>
      <w:proofErr w:type="spellEnd"/>
      <w:r>
        <w:t xml:space="preserve"> </w:t>
      </w:r>
      <w:proofErr w:type="spellStart"/>
      <w:r>
        <w:t>დამთავრებული</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პროექტი</w:t>
      </w:r>
      <w:proofErr w:type="spellEnd"/>
      <w:r>
        <w:t xml:space="preserve"> </w:t>
      </w:r>
      <w:proofErr w:type="spellStart"/>
      <w:r>
        <w:t>დაცული</w:t>
      </w:r>
      <w:proofErr w:type="spellEnd"/>
      <w:r>
        <w:t xml:space="preserve"> </w:t>
      </w:r>
      <w:proofErr w:type="spellStart"/>
      <w:r>
        <w:t>იყოს</w:t>
      </w:r>
      <w:proofErr w:type="spellEnd"/>
      <w:r>
        <w:t xml:space="preserve"> </w:t>
      </w:r>
      <w:proofErr w:type="spellStart"/>
      <w:r>
        <w:t>მარეგულირებელი</w:t>
      </w:r>
      <w:proofErr w:type="spellEnd"/>
      <w:r>
        <w:t xml:space="preserve"> </w:t>
      </w:r>
      <w:proofErr w:type="spellStart"/>
      <w:r>
        <w:t>რისკებისგან</w:t>
      </w:r>
      <w:proofErr w:type="spellEnd"/>
      <w:r>
        <w:t>.</w:t>
      </w:r>
    </w:p>
    <w:p w:rsidR="00CE48E1" w:rsidRDefault="00CE48E1" w:rsidP="00CE48E1">
      <w:r>
        <w:rPr>
          <w:b/>
          <w:bCs/>
        </w:rPr>
        <w:t>Full Content:</w:t>
      </w:r>
      <w:r>
        <w:br/>
      </w:r>
      <w:proofErr w:type="spellStart"/>
      <w:r>
        <w:t>ტოკენების</w:t>
      </w:r>
      <w:proofErr w:type="spellEnd"/>
      <w:r>
        <w:t xml:space="preserve"> </w:t>
      </w:r>
      <w:proofErr w:type="spellStart"/>
      <w:r>
        <w:t>შეთავაზება</w:t>
      </w:r>
      <w:proofErr w:type="spellEnd"/>
      <w:r>
        <w:t xml:space="preserve"> </w:t>
      </w:r>
      <w:proofErr w:type="spellStart"/>
      <w:r>
        <w:t>წარმოადგენს</w:t>
      </w:r>
      <w:proofErr w:type="spellEnd"/>
      <w:r>
        <w:t xml:space="preserve"> </w:t>
      </w:r>
      <w:proofErr w:type="spellStart"/>
      <w:r>
        <w:t>კაპიტალის</w:t>
      </w:r>
      <w:proofErr w:type="spellEnd"/>
      <w:r>
        <w:t xml:space="preserve"> </w:t>
      </w:r>
      <w:proofErr w:type="spellStart"/>
      <w:r>
        <w:t>მოზიდვის</w:t>
      </w:r>
      <w:proofErr w:type="spellEnd"/>
      <w:r>
        <w:t xml:space="preserve"> </w:t>
      </w:r>
      <w:proofErr w:type="spellStart"/>
      <w:r>
        <w:t>რევოლუციურ</w:t>
      </w:r>
      <w:proofErr w:type="spellEnd"/>
      <w:r>
        <w:t xml:space="preserve"> </w:t>
      </w:r>
      <w:proofErr w:type="spellStart"/>
      <w:r>
        <w:t>მოდელს</w:t>
      </w:r>
      <w:proofErr w:type="spellEnd"/>
      <w:r>
        <w:t xml:space="preserve">, </w:t>
      </w:r>
      <w:proofErr w:type="spellStart"/>
      <w:r>
        <w:t>რომელიც</w:t>
      </w:r>
      <w:proofErr w:type="spellEnd"/>
      <w:r>
        <w:t xml:space="preserve"> </w:t>
      </w:r>
      <w:proofErr w:type="spellStart"/>
      <w:r>
        <w:t>ინოვაციურ</w:t>
      </w:r>
      <w:proofErr w:type="spellEnd"/>
      <w:r>
        <w:t xml:space="preserve"> </w:t>
      </w:r>
      <w:proofErr w:type="spellStart"/>
      <w:r>
        <w:t>პროექტებს</w:t>
      </w:r>
      <w:proofErr w:type="spellEnd"/>
      <w:r>
        <w:t xml:space="preserve"> </w:t>
      </w:r>
      <w:proofErr w:type="spellStart"/>
      <w:r>
        <w:t>გლობალურ</w:t>
      </w:r>
      <w:proofErr w:type="spellEnd"/>
      <w:r>
        <w:t xml:space="preserve"> </w:t>
      </w:r>
      <w:proofErr w:type="spellStart"/>
      <w:r>
        <w:t>დაფინანსებაზე</w:t>
      </w:r>
      <w:proofErr w:type="spellEnd"/>
      <w:r>
        <w:t xml:space="preserve"> </w:t>
      </w:r>
      <w:proofErr w:type="spellStart"/>
      <w:r>
        <w:t>უპრეცედენტო</w:t>
      </w:r>
      <w:proofErr w:type="spellEnd"/>
      <w:r>
        <w:t xml:space="preserve"> </w:t>
      </w:r>
      <w:proofErr w:type="spellStart"/>
      <w:r>
        <w:t>წვდომას</w:t>
      </w:r>
      <w:proofErr w:type="spellEnd"/>
      <w:r>
        <w:t xml:space="preserve"> </w:t>
      </w:r>
      <w:proofErr w:type="spellStart"/>
      <w:r>
        <w:t>ანიჭებს</w:t>
      </w:r>
      <w:proofErr w:type="spellEnd"/>
      <w:r>
        <w:t xml:space="preserve">. </w:t>
      </w:r>
      <w:proofErr w:type="spellStart"/>
      <w:r>
        <w:t>თუმცა</w:t>
      </w:r>
      <w:proofErr w:type="spellEnd"/>
      <w:r>
        <w:t xml:space="preserve">, </w:t>
      </w:r>
      <w:proofErr w:type="spellStart"/>
      <w:r>
        <w:t>ამ</w:t>
      </w:r>
      <w:proofErr w:type="spellEnd"/>
      <w:r>
        <w:t xml:space="preserve"> </w:t>
      </w:r>
      <w:proofErr w:type="spellStart"/>
      <w:r>
        <w:t>ძალას</w:t>
      </w:r>
      <w:proofErr w:type="spellEnd"/>
      <w:r>
        <w:t xml:space="preserve"> </w:t>
      </w:r>
      <w:proofErr w:type="spellStart"/>
      <w:r>
        <w:t>თან</w:t>
      </w:r>
      <w:proofErr w:type="spellEnd"/>
      <w:r>
        <w:t xml:space="preserve"> </w:t>
      </w:r>
      <w:proofErr w:type="spellStart"/>
      <w:r>
        <w:t>ახლავს</w:t>
      </w:r>
      <w:proofErr w:type="spellEnd"/>
      <w:r>
        <w:t xml:space="preserve"> </w:t>
      </w:r>
      <w:proofErr w:type="spellStart"/>
      <w:r>
        <w:t>უდიდესი</w:t>
      </w:r>
      <w:proofErr w:type="spellEnd"/>
      <w:r>
        <w:t xml:space="preserve"> </w:t>
      </w:r>
      <w:proofErr w:type="spellStart"/>
      <w:r>
        <w:t>მარეგულირებელი</w:t>
      </w:r>
      <w:proofErr w:type="spellEnd"/>
      <w:r>
        <w:t xml:space="preserve"> </w:t>
      </w:r>
      <w:proofErr w:type="spellStart"/>
      <w:r>
        <w:t>სირთულე</w:t>
      </w:r>
      <w:proofErr w:type="spellEnd"/>
      <w:r>
        <w:t xml:space="preserve">. </w:t>
      </w:r>
      <w:proofErr w:type="spellStart"/>
      <w:r>
        <w:t>ტოკენის</w:t>
      </w:r>
      <w:proofErr w:type="spellEnd"/>
      <w:r>
        <w:t xml:space="preserve"> </w:t>
      </w:r>
      <w:proofErr w:type="spellStart"/>
      <w:r>
        <w:t>შეთავაზება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მხოლოდ</w:t>
      </w:r>
      <w:proofErr w:type="spellEnd"/>
      <w:r>
        <w:t xml:space="preserve"> </w:t>
      </w:r>
      <w:proofErr w:type="spellStart"/>
      <w:r>
        <w:t>ტექნოლოგიური</w:t>
      </w:r>
      <w:proofErr w:type="spellEnd"/>
      <w:r>
        <w:t xml:space="preserve"> </w:t>
      </w:r>
      <w:proofErr w:type="spellStart"/>
      <w:r>
        <w:t>პროცესი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ფინანსური</w:t>
      </w:r>
      <w:proofErr w:type="spellEnd"/>
      <w:r>
        <w:t xml:space="preserve"> </w:t>
      </w:r>
      <w:proofErr w:type="spellStart"/>
      <w:r>
        <w:t>ინსტრუმენტის</w:t>
      </w:r>
      <w:proofErr w:type="spellEnd"/>
      <w:r>
        <w:t xml:space="preserve"> </w:t>
      </w:r>
      <w:proofErr w:type="spellStart"/>
      <w:r>
        <w:t>ემისია</w:t>
      </w:r>
      <w:proofErr w:type="spellEnd"/>
      <w:r>
        <w:t xml:space="preserve">, </w:t>
      </w:r>
      <w:proofErr w:type="spellStart"/>
      <w:r>
        <w:t>რომელიც</w:t>
      </w:r>
      <w:proofErr w:type="spellEnd"/>
      <w:r>
        <w:t xml:space="preserve"> </w:t>
      </w:r>
      <w:proofErr w:type="spellStart"/>
      <w:r>
        <w:t>ექვემდებარება</w:t>
      </w:r>
      <w:proofErr w:type="spellEnd"/>
      <w:r>
        <w:t xml:space="preserve"> </w:t>
      </w:r>
      <w:proofErr w:type="spellStart"/>
      <w:r>
        <w:t>მკაცრ</w:t>
      </w:r>
      <w:proofErr w:type="spellEnd"/>
      <w:r>
        <w:t xml:space="preserve"> </w:t>
      </w:r>
      <w:proofErr w:type="spellStart"/>
      <w:r>
        <w:t>სამართლებრივ</w:t>
      </w:r>
      <w:proofErr w:type="spellEnd"/>
      <w:r>
        <w:t xml:space="preserve"> </w:t>
      </w:r>
      <w:proofErr w:type="spellStart"/>
      <w:r>
        <w:t>კონტროლს</w:t>
      </w:r>
      <w:proofErr w:type="spellEnd"/>
      <w:r>
        <w:t xml:space="preserve">. </w:t>
      </w:r>
      <w:proofErr w:type="spellStart"/>
      <w:r>
        <w:t>მიუხედავად</w:t>
      </w:r>
      <w:proofErr w:type="spellEnd"/>
      <w:r>
        <w:t xml:space="preserve"> </w:t>
      </w:r>
      <w:proofErr w:type="spellStart"/>
      <w:r>
        <w:t>მისი</w:t>
      </w:r>
      <w:proofErr w:type="spellEnd"/>
      <w:r>
        <w:t xml:space="preserve"> </w:t>
      </w:r>
      <w:proofErr w:type="spellStart"/>
      <w:r>
        <w:t>ფორმისა</w:t>
      </w:r>
      <w:proofErr w:type="spellEnd"/>
      <w:r>
        <w:t xml:space="preserve"> — </w:t>
      </w:r>
      <w:proofErr w:type="spellStart"/>
      <w:r>
        <w:t>იქნება</w:t>
      </w:r>
      <w:proofErr w:type="spellEnd"/>
      <w:r>
        <w:t xml:space="preserve"> </w:t>
      </w:r>
      <w:proofErr w:type="spellStart"/>
      <w:r>
        <w:t>ეს</w:t>
      </w:r>
      <w:proofErr w:type="spellEnd"/>
      <w:r>
        <w:t xml:space="preserve"> </w:t>
      </w:r>
      <w:proofErr w:type="spellStart"/>
      <w:r>
        <w:t>პირველადი</w:t>
      </w:r>
      <w:proofErr w:type="spellEnd"/>
      <w:r>
        <w:t xml:space="preserve"> </w:t>
      </w:r>
      <w:proofErr w:type="spellStart"/>
      <w:r>
        <w:t>შეთავაზება</w:t>
      </w:r>
      <w:proofErr w:type="spellEnd"/>
      <w:r>
        <w:t xml:space="preserve"> (ICO), </w:t>
      </w:r>
      <w:proofErr w:type="spellStart"/>
      <w:r>
        <w:t>ფასიანი</w:t>
      </w:r>
      <w:proofErr w:type="spellEnd"/>
      <w:r>
        <w:t xml:space="preserve"> </w:t>
      </w:r>
      <w:proofErr w:type="spellStart"/>
      <w:r>
        <w:t>ქაღალდის</w:t>
      </w:r>
      <w:proofErr w:type="spellEnd"/>
      <w:r>
        <w:t xml:space="preserve"> </w:t>
      </w:r>
      <w:proofErr w:type="spellStart"/>
      <w:r>
        <w:t>ტოკენის</w:t>
      </w:r>
      <w:proofErr w:type="spellEnd"/>
      <w:r>
        <w:t xml:space="preserve"> </w:t>
      </w:r>
      <w:proofErr w:type="spellStart"/>
      <w:r>
        <w:t>შეთავაზება</w:t>
      </w:r>
      <w:proofErr w:type="spellEnd"/>
      <w:r>
        <w:t xml:space="preserve"> (STO), </w:t>
      </w:r>
      <w:proofErr w:type="spellStart"/>
      <w:r>
        <w:t>თუ</w:t>
      </w:r>
      <w:proofErr w:type="spellEnd"/>
      <w:r>
        <w:t xml:space="preserve"> </w:t>
      </w:r>
      <w:proofErr w:type="spellStart"/>
      <w:r>
        <w:t>ბირჟაზე</w:t>
      </w:r>
      <w:proofErr w:type="spellEnd"/>
      <w:r>
        <w:t xml:space="preserve"> </w:t>
      </w:r>
      <w:proofErr w:type="spellStart"/>
      <w:r>
        <w:t>პირველადი</w:t>
      </w:r>
      <w:proofErr w:type="spellEnd"/>
      <w:r>
        <w:t xml:space="preserve"> </w:t>
      </w:r>
      <w:proofErr w:type="spellStart"/>
      <w:r>
        <w:t>შეთავაზება</w:t>
      </w:r>
      <w:proofErr w:type="spellEnd"/>
      <w:r>
        <w:t xml:space="preserve"> (IEO) — </w:t>
      </w:r>
      <w:proofErr w:type="spellStart"/>
      <w:r>
        <w:t>მთავარი</w:t>
      </w:r>
      <w:proofErr w:type="spellEnd"/>
      <w:r>
        <w:t xml:space="preserve"> </w:t>
      </w:r>
      <w:proofErr w:type="spellStart"/>
      <w:r>
        <w:t>გამოწვევა</w:t>
      </w:r>
      <w:proofErr w:type="spellEnd"/>
      <w:r>
        <w:t xml:space="preserve"> </w:t>
      </w:r>
      <w:proofErr w:type="spellStart"/>
      <w:r>
        <w:t>უცვლელია</w:t>
      </w:r>
      <w:proofErr w:type="spellEnd"/>
      <w:r>
        <w:t xml:space="preserve">: </w:t>
      </w:r>
      <w:proofErr w:type="spellStart"/>
      <w:r>
        <w:t>ნავიგაცია</w:t>
      </w:r>
      <w:proofErr w:type="spellEnd"/>
      <w:r>
        <w:t xml:space="preserve"> </w:t>
      </w:r>
      <w:proofErr w:type="spellStart"/>
      <w:r>
        <w:t>კორპორაციული</w:t>
      </w:r>
      <w:proofErr w:type="spellEnd"/>
      <w:r>
        <w:t xml:space="preserve"> </w:t>
      </w:r>
      <w:proofErr w:type="spellStart"/>
      <w:r>
        <w:t>ფინანსების</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სამართლისა</w:t>
      </w:r>
      <w:proofErr w:type="spellEnd"/>
      <w:r>
        <w:t xml:space="preserve"> </w:t>
      </w:r>
      <w:proofErr w:type="spellStart"/>
      <w:r>
        <w:t>და</w:t>
      </w:r>
      <w:proofErr w:type="spellEnd"/>
      <w:r>
        <w:t xml:space="preserve"> </w:t>
      </w:r>
      <w:proofErr w:type="spellStart"/>
      <w:r>
        <w:t>ტექნოლოგიების</w:t>
      </w:r>
      <w:proofErr w:type="spellEnd"/>
      <w:r>
        <w:t xml:space="preserve"> </w:t>
      </w:r>
      <w:proofErr w:type="spellStart"/>
      <w:r>
        <w:t>კომპლექსურ</w:t>
      </w:r>
      <w:proofErr w:type="spellEnd"/>
      <w:r>
        <w:t xml:space="preserve"> </w:t>
      </w:r>
      <w:proofErr w:type="spellStart"/>
      <w:r>
        <w:t>გზაჯვარედინზე</w:t>
      </w:r>
      <w:proofErr w:type="spellEnd"/>
      <w:r>
        <w:t xml:space="preserve">. Legal Sandbox Georgia </w:t>
      </w:r>
      <w:proofErr w:type="spellStart"/>
      <w:r>
        <w:t>გთავაზობთ</w:t>
      </w:r>
      <w:proofErr w:type="spellEnd"/>
      <w:r>
        <w:t xml:space="preserve"> </w:t>
      </w:r>
      <w:proofErr w:type="spellStart"/>
      <w:r>
        <w:t>ფუნდამენტურ</w:t>
      </w:r>
      <w:proofErr w:type="spellEnd"/>
      <w:r>
        <w:t xml:space="preserve"> </w:t>
      </w:r>
      <w:proofErr w:type="spellStart"/>
      <w:r>
        <w:t>სამართლებრივ</w:t>
      </w:r>
      <w:proofErr w:type="spellEnd"/>
      <w:r>
        <w:t xml:space="preserve"> </w:t>
      </w:r>
      <w:proofErr w:type="spellStart"/>
      <w:r>
        <w:t>არქიტექტურას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კაპიტალის</w:t>
      </w:r>
      <w:proofErr w:type="spellEnd"/>
      <w:r>
        <w:t xml:space="preserve"> </w:t>
      </w:r>
      <w:proofErr w:type="spellStart"/>
      <w:r>
        <w:t>მოზიდვა</w:t>
      </w:r>
      <w:proofErr w:type="spellEnd"/>
      <w:r>
        <w:t xml:space="preserve"> </w:t>
      </w:r>
      <w:proofErr w:type="spellStart"/>
      <w:r>
        <w:t>იყოს</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წარმატებული</w:t>
      </w:r>
      <w:proofErr w:type="spellEnd"/>
      <w:r>
        <w:t xml:space="preserve">, </w:t>
      </w:r>
      <w:proofErr w:type="spellStart"/>
      <w:r>
        <w:t>არამედ</w:t>
      </w:r>
      <w:proofErr w:type="spellEnd"/>
      <w:r>
        <w:t xml:space="preserve"> </w:t>
      </w:r>
      <w:proofErr w:type="spellStart"/>
      <w:r>
        <w:t>იურიდიულად</w:t>
      </w:r>
      <w:proofErr w:type="spellEnd"/>
      <w:r>
        <w:t xml:space="preserve"> </w:t>
      </w:r>
      <w:proofErr w:type="spellStart"/>
      <w:r>
        <w:t>იმუნური</w:t>
      </w:r>
      <w:proofErr w:type="spellEnd"/>
      <w:r>
        <w:t xml:space="preserve"> </w:t>
      </w:r>
      <w:proofErr w:type="spellStart"/>
      <w:r>
        <w:t>მომავალი</w:t>
      </w:r>
      <w:proofErr w:type="spellEnd"/>
      <w:r>
        <w:t xml:space="preserve"> </w:t>
      </w:r>
      <w:proofErr w:type="spellStart"/>
      <w:r>
        <w:t>გამოწვევებისა</w:t>
      </w:r>
      <w:proofErr w:type="spellEnd"/>
      <w:r>
        <w:t xml:space="preserve"> </w:t>
      </w:r>
      <w:proofErr w:type="spellStart"/>
      <w:r>
        <w:t>და</w:t>
      </w:r>
      <w:proofErr w:type="spellEnd"/>
      <w:r>
        <w:t xml:space="preserve"> </w:t>
      </w:r>
      <w:proofErr w:type="spellStart"/>
      <w:r>
        <w:t>პასუხისმგებლობისგან</w:t>
      </w:r>
      <w:proofErr w:type="spellEnd"/>
      <w:r>
        <w:t>.</w:t>
      </w:r>
    </w:p>
    <w:p w:rsidR="00CE48E1" w:rsidRDefault="00CE48E1" w:rsidP="00CE48E1">
      <w:proofErr w:type="spellStart"/>
      <w:r>
        <w:t>ჩვენი</w:t>
      </w:r>
      <w:proofErr w:type="spellEnd"/>
      <w:r>
        <w:t xml:space="preserve"> </w:t>
      </w:r>
      <w:proofErr w:type="spellStart"/>
      <w:r>
        <w:t>მუშაობა</w:t>
      </w:r>
      <w:proofErr w:type="spellEnd"/>
      <w:r>
        <w:t xml:space="preserve"> </w:t>
      </w:r>
      <w:proofErr w:type="spellStart"/>
      <w:r>
        <w:t>იწყება</w:t>
      </w:r>
      <w:proofErr w:type="spellEnd"/>
      <w:r>
        <w:t xml:space="preserve"> </w:t>
      </w:r>
      <w:proofErr w:type="spellStart"/>
      <w:r>
        <w:t>ყველაზე</w:t>
      </w:r>
      <w:proofErr w:type="spellEnd"/>
      <w:r>
        <w:t xml:space="preserve"> </w:t>
      </w:r>
      <w:proofErr w:type="spellStart"/>
      <w:r>
        <w:t>კრიტიკული</w:t>
      </w:r>
      <w:proofErr w:type="spellEnd"/>
      <w:r>
        <w:t xml:space="preserve"> </w:t>
      </w:r>
      <w:proofErr w:type="spellStart"/>
      <w:r>
        <w:t>სამართლებრივი</w:t>
      </w:r>
      <w:proofErr w:type="spellEnd"/>
      <w:r>
        <w:t xml:space="preserve"> </w:t>
      </w:r>
      <w:proofErr w:type="spellStart"/>
      <w:r>
        <w:t>ანალიზით</w:t>
      </w:r>
      <w:proofErr w:type="spellEnd"/>
      <w:r>
        <w:t xml:space="preserve">: </w:t>
      </w:r>
      <w:proofErr w:type="spellStart"/>
      <w:r>
        <w:t>თქვენი</w:t>
      </w:r>
      <w:proofErr w:type="spellEnd"/>
      <w:r>
        <w:t xml:space="preserve"> </w:t>
      </w:r>
      <w:proofErr w:type="spellStart"/>
      <w:r>
        <w:t>ტოკენის</w:t>
      </w:r>
      <w:proofErr w:type="spellEnd"/>
      <w:r>
        <w:t xml:space="preserve"> </w:t>
      </w:r>
      <w:proofErr w:type="spellStart"/>
      <w:r>
        <w:t>ზუსტი</w:t>
      </w:r>
      <w:proofErr w:type="spellEnd"/>
      <w:r>
        <w:t xml:space="preserve"> </w:t>
      </w:r>
      <w:proofErr w:type="spellStart"/>
      <w:r>
        <w:t>კლასიფიკაციით</w:t>
      </w:r>
      <w:proofErr w:type="spellEnd"/>
      <w:r>
        <w:t xml:space="preserve">. </w:t>
      </w:r>
      <w:proofErr w:type="spellStart"/>
      <w:r>
        <w:t>ეს</w:t>
      </w:r>
      <w:proofErr w:type="spellEnd"/>
      <w:r>
        <w:t xml:space="preserve"> </w:t>
      </w:r>
      <w:proofErr w:type="spellStart"/>
      <w:r>
        <w:t>გადაწყვეტილება</w:t>
      </w:r>
      <w:proofErr w:type="spellEnd"/>
      <w:r>
        <w:t xml:space="preserve"> </w:t>
      </w:r>
      <w:proofErr w:type="spellStart"/>
      <w:r>
        <w:t>განსაზღვრავს</w:t>
      </w:r>
      <w:proofErr w:type="spellEnd"/>
      <w:r>
        <w:t xml:space="preserve"> </w:t>
      </w:r>
      <w:proofErr w:type="spellStart"/>
      <w:r>
        <w:t>თქვენი</w:t>
      </w:r>
      <w:proofErr w:type="spellEnd"/>
      <w:r>
        <w:t xml:space="preserve"> </w:t>
      </w:r>
      <w:proofErr w:type="spellStart"/>
      <w:r>
        <w:t>შეთავაზების</w:t>
      </w:r>
      <w:proofErr w:type="spellEnd"/>
      <w:r>
        <w:t xml:space="preserve"> </w:t>
      </w:r>
      <w:proofErr w:type="spellStart"/>
      <w:r>
        <w:t>მთელ</w:t>
      </w:r>
      <w:proofErr w:type="spellEnd"/>
      <w:r>
        <w:t xml:space="preserve"> </w:t>
      </w:r>
      <w:proofErr w:type="spellStart"/>
      <w:r>
        <w:t>მარეგულირებელ</w:t>
      </w:r>
      <w:proofErr w:type="spellEnd"/>
      <w:r>
        <w:t xml:space="preserve"> </w:t>
      </w:r>
      <w:proofErr w:type="spellStart"/>
      <w:r>
        <w:t>გზას</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ტოკენის</w:t>
      </w:r>
      <w:proofErr w:type="spellEnd"/>
      <w:r>
        <w:t xml:space="preserve"> </w:t>
      </w:r>
      <w:proofErr w:type="spellStart"/>
      <w:r>
        <w:t>მახასიათებლების</w:t>
      </w:r>
      <w:proofErr w:type="spellEnd"/>
      <w:r>
        <w:t xml:space="preserve">, </w:t>
      </w:r>
      <w:proofErr w:type="spellStart"/>
      <w:r>
        <w:t>მისი</w:t>
      </w:r>
      <w:proofErr w:type="spellEnd"/>
      <w:r>
        <w:t xml:space="preserve"> </w:t>
      </w:r>
      <w:proofErr w:type="spellStart"/>
      <w:r>
        <w:t>ეკონომიკური</w:t>
      </w:r>
      <w:proofErr w:type="spellEnd"/>
      <w:r>
        <w:t xml:space="preserve"> </w:t>
      </w:r>
      <w:proofErr w:type="spellStart"/>
      <w:r>
        <w:t>რეალობისა</w:t>
      </w:r>
      <w:proofErr w:type="spellEnd"/>
      <w:r>
        <w:t xml:space="preserve"> </w:t>
      </w:r>
      <w:proofErr w:type="spellStart"/>
      <w:r>
        <w:t>და</w:t>
      </w:r>
      <w:proofErr w:type="spellEnd"/>
      <w:r>
        <w:t xml:space="preserve"> </w:t>
      </w:r>
      <w:proofErr w:type="spellStart"/>
      <w:r>
        <w:t>მფლობელისთვის</w:t>
      </w:r>
      <w:proofErr w:type="spellEnd"/>
      <w:r>
        <w:t xml:space="preserve"> </w:t>
      </w:r>
      <w:proofErr w:type="spellStart"/>
      <w:r>
        <w:t>მინიჭებული</w:t>
      </w:r>
      <w:proofErr w:type="spellEnd"/>
      <w:r>
        <w:t xml:space="preserve"> </w:t>
      </w:r>
      <w:proofErr w:type="spellStart"/>
      <w:r>
        <w:t>უფლებების</w:t>
      </w:r>
      <w:proofErr w:type="spellEnd"/>
      <w:r>
        <w:t xml:space="preserve"> </w:t>
      </w:r>
      <w:proofErr w:type="spellStart"/>
      <w:r>
        <w:t>სიღრმისეულ</w:t>
      </w:r>
      <w:proofErr w:type="spellEnd"/>
      <w:r>
        <w:t xml:space="preserve"> </w:t>
      </w:r>
      <w:proofErr w:type="spellStart"/>
      <w:r>
        <w:t>ანალიზს</w:t>
      </w:r>
      <w:proofErr w:type="spellEnd"/>
      <w:r>
        <w:t xml:space="preserve">, </w:t>
      </w:r>
      <w:proofErr w:type="spellStart"/>
      <w:r>
        <w:t>რათა</w:t>
      </w:r>
      <w:proofErr w:type="spellEnd"/>
      <w:r>
        <w:t xml:space="preserve"> </w:t>
      </w:r>
      <w:proofErr w:type="spellStart"/>
      <w:r>
        <w:t>დავადგინოთ</w:t>
      </w:r>
      <w:proofErr w:type="spellEnd"/>
      <w:r>
        <w:t xml:space="preserve">, </w:t>
      </w:r>
      <w:proofErr w:type="spellStart"/>
      <w:r>
        <w:t>წარმოადგენს</w:t>
      </w:r>
      <w:proofErr w:type="spellEnd"/>
      <w:r>
        <w:t xml:space="preserve"> </w:t>
      </w:r>
      <w:proofErr w:type="spellStart"/>
      <w:r>
        <w:t>ის</w:t>
      </w:r>
      <w:proofErr w:type="spellEnd"/>
      <w:r>
        <w:t xml:space="preserve"> „</w:t>
      </w:r>
      <w:proofErr w:type="spellStart"/>
      <w:r>
        <w:t>ვირტუალურ</w:t>
      </w:r>
      <w:proofErr w:type="spellEnd"/>
      <w:r>
        <w:t xml:space="preserve"> </w:t>
      </w:r>
      <w:proofErr w:type="spellStart"/>
      <w:proofErr w:type="gramStart"/>
      <w:r>
        <w:t>აქტივს</w:t>
      </w:r>
      <w:proofErr w:type="spellEnd"/>
      <w:r>
        <w:t xml:space="preserve">“ </w:t>
      </w:r>
      <w:proofErr w:type="spellStart"/>
      <w:r>
        <w:t>თუ</w:t>
      </w:r>
      <w:proofErr w:type="spellEnd"/>
      <w:proofErr w:type="gramEnd"/>
      <w:r>
        <w:t xml:space="preserve"> </w:t>
      </w:r>
      <w:proofErr w:type="spellStart"/>
      <w:r>
        <w:t>ექცევა</w:t>
      </w:r>
      <w:proofErr w:type="spellEnd"/>
      <w:r>
        <w:t xml:space="preserve"> „</w:t>
      </w:r>
      <w:proofErr w:type="spellStart"/>
      <w:r>
        <w:t>ფასიანი</w:t>
      </w:r>
      <w:proofErr w:type="spellEnd"/>
      <w:r>
        <w:t xml:space="preserve"> </w:t>
      </w:r>
      <w:proofErr w:type="spellStart"/>
      <w:r>
        <w:t>ქაღალდის</w:t>
      </w:r>
      <w:proofErr w:type="spellEnd"/>
      <w:r>
        <w:t xml:space="preserve">“ </w:t>
      </w:r>
      <w:proofErr w:type="spellStart"/>
      <w:r>
        <w:t>მკაცრ</w:t>
      </w:r>
      <w:proofErr w:type="spellEnd"/>
      <w:r>
        <w:t xml:space="preserve"> </w:t>
      </w:r>
      <w:proofErr w:type="spellStart"/>
      <w:r>
        <w:t>დეფინიციაში</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ბაზრის</w:t>
      </w:r>
      <w:proofErr w:type="spellEnd"/>
      <w:r>
        <w:t xml:space="preserve"> </w:t>
      </w:r>
      <w:proofErr w:type="spellStart"/>
      <w:r>
        <w:t>შესახებ</w:t>
      </w:r>
      <w:proofErr w:type="spellEnd"/>
      <w:r>
        <w:t xml:space="preserve">“ </w:t>
      </w:r>
      <w:proofErr w:type="spellStart"/>
      <w:r>
        <w:t>საქართველოს</w:t>
      </w:r>
      <w:proofErr w:type="spellEnd"/>
      <w:r>
        <w:t xml:space="preserve"> </w:t>
      </w:r>
      <w:proofErr w:type="spellStart"/>
      <w:r>
        <w:t>კანონის</w:t>
      </w:r>
      <w:proofErr w:type="spellEnd"/>
      <w:r>
        <w:t xml:space="preserve"> </w:t>
      </w:r>
      <w:proofErr w:type="spellStart"/>
      <w:r>
        <w:t>შესაბამისად</w:t>
      </w:r>
      <w:proofErr w:type="spellEnd"/>
      <w:r>
        <w:t xml:space="preserve">. STO </w:t>
      </w:r>
      <w:proofErr w:type="spellStart"/>
      <w:r>
        <w:t>მოითხოვს</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კანონმდებლობასთან</w:t>
      </w:r>
      <w:proofErr w:type="spellEnd"/>
      <w:r>
        <w:t xml:space="preserve"> </w:t>
      </w:r>
      <w:proofErr w:type="spellStart"/>
      <w:r>
        <w:t>სრულ</w:t>
      </w:r>
      <w:proofErr w:type="spellEnd"/>
      <w:r>
        <w:t xml:space="preserve"> </w:t>
      </w:r>
      <w:proofErr w:type="spellStart"/>
      <w:r>
        <w:t>შესაბამისობას</w:t>
      </w:r>
      <w:proofErr w:type="spellEnd"/>
      <w:r>
        <w:t xml:space="preserve">, </w:t>
      </w:r>
      <w:proofErr w:type="spellStart"/>
      <w:r>
        <w:t>პროსპექტის</w:t>
      </w:r>
      <w:proofErr w:type="spellEnd"/>
      <w:r>
        <w:t xml:space="preserve"> </w:t>
      </w:r>
      <w:proofErr w:type="spellStart"/>
      <w:r>
        <w:t>გამოქვეყნებას</w:t>
      </w:r>
      <w:proofErr w:type="spellEnd"/>
      <w:r>
        <w:t xml:space="preserve"> </w:t>
      </w:r>
      <w:proofErr w:type="spellStart"/>
      <w:r>
        <w:t>და</w:t>
      </w:r>
      <w:proofErr w:type="spellEnd"/>
      <w:r>
        <w:t xml:space="preserve"> </w:t>
      </w:r>
      <w:proofErr w:type="spellStart"/>
      <w:r>
        <w:t>ეროვნული</w:t>
      </w:r>
      <w:proofErr w:type="spellEnd"/>
      <w:r>
        <w:t xml:space="preserve"> </w:t>
      </w:r>
      <w:proofErr w:type="spellStart"/>
      <w:r>
        <w:t>ბანკის</w:t>
      </w:r>
      <w:proofErr w:type="spellEnd"/>
      <w:r>
        <w:t xml:space="preserve"> </w:t>
      </w:r>
      <w:proofErr w:type="spellStart"/>
      <w:r>
        <w:t>ზედამხედველობას</w:t>
      </w:r>
      <w:proofErr w:type="spellEnd"/>
      <w:r>
        <w:t xml:space="preserve">, </w:t>
      </w:r>
      <w:proofErr w:type="spellStart"/>
      <w:r>
        <w:t>რაც</w:t>
      </w:r>
      <w:proofErr w:type="spellEnd"/>
      <w:r>
        <w:t xml:space="preserve"> </w:t>
      </w:r>
      <w:proofErr w:type="spellStart"/>
      <w:r>
        <w:t>ტრადიციული</w:t>
      </w:r>
      <w:proofErr w:type="spellEnd"/>
      <w:r>
        <w:t xml:space="preserve"> </w:t>
      </w:r>
      <w:proofErr w:type="spellStart"/>
      <w:r>
        <w:t>საჯარო</w:t>
      </w:r>
      <w:proofErr w:type="spellEnd"/>
      <w:r>
        <w:t xml:space="preserve"> </w:t>
      </w:r>
      <w:proofErr w:type="spellStart"/>
      <w:r>
        <w:t>შეთავაზების</w:t>
      </w:r>
      <w:proofErr w:type="spellEnd"/>
      <w:r>
        <w:t xml:space="preserve"> </w:t>
      </w:r>
      <w:proofErr w:type="spellStart"/>
      <w:r>
        <w:t>მსგავსია</w:t>
      </w:r>
      <w:proofErr w:type="spellEnd"/>
      <w:r>
        <w:t xml:space="preserve">. </w:t>
      </w:r>
      <w:proofErr w:type="spellStart"/>
      <w:r>
        <w:t>ამისგან</w:t>
      </w:r>
      <w:proofErr w:type="spellEnd"/>
      <w:r>
        <w:t xml:space="preserve"> </w:t>
      </w:r>
      <w:proofErr w:type="spellStart"/>
      <w:r>
        <w:t>განსხვავებით</w:t>
      </w:r>
      <w:proofErr w:type="spellEnd"/>
      <w:r>
        <w:t xml:space="preserve">, </w:t>
      </w:r>
      <w:proofErr w:type="spellStart"/>
      <w:r>
        <w:t>სამომხმარებლო</w:t>
      </w:r>
      <w:proofErr w:type="spellEnd"/>
      <w:r>
        <w:t xml:space="preserve"> </w:t>
      </w:r>
      <w:proofErr w:type="spellStart"/>
      <w:r>
        <w:t>ტოკენის</w:t>
      </w:r>
      <w:proofErr w:type="spellEnd"/>
      <w:r>
        <w:t xml:space="preserve"> (Utility Token) ICO </w:t>
      </w:r>
      <w:proofErr w:type="spellStart"/>
      <w:r>
        <w:t>შეიძლება</w:t>
      </w:r>
      <w:proofErr w:type="spellEnd"/>
      <w:r>
        <w:t xml:space="preserve"> </w:t>
      </w:r>
      <w:proofErr w:type="spellStart"/>
      <w:r>
        <w:t>დაექვემდებაროს</w:t>
      </w:r>
      <w:proofErr w:type="spellEnd"/>
      <w:r>
        <w:t xml:space="preserve"> VASP-</w:t>
      </w:r>
      <w:proofErr w:type="spellStart"/>
      <w:r>
        <w:t>ის</w:t>
      </w:r>
      <w:proofErr w:type="spellEnd"/>
      <w:r>
        <w:t xml:space="preserve"> </w:t>
      </w:r>
      <w:proofErr w:type="spellStart"/>
      <w:r>
        <w:t>რეგულაციებს</w:t>
      </w:r>
      <w:proofErr w:type="spellEnd"/>
      <w:r>
        <w:t xml:space="preserve">, </w:t>
      </w:r>
      <w:proofErr w:type="spellStart"/>
      <w:r>
        <w:t>თუმცა</w:t>
      </w:r>
      <w:proofErr w:type="spellEnd"/>
      <w:r>
        <w:t xml:space="preserve"> </w:t>
      </w:r>
      <w:proofErr w:type="spellStart"/>
      <w:r>
        <w:t>მასაც</w:t>
      </w:r>
      <w:proofErr w:type="spellEnd"/>
      <w:r>
        <w:t xml:space="preserve"> </w:t>
      </w:r>
      <w:proofErr w:type="spellStart"/>
      <w:r>
        <w:t>გააჩნია</w:t>
      </w:r>
      <w:proofErr w:type="spellEnd"/>
      <w:r>
        <w:t xml:space="preserve"> </w:t>
      </w:r>
      <w:proofErr w:type="spellStart"/>
      <w:r>
        <w:t>მკაცრი</w:t>
      </w:r>
      <w:proofErr w:type="spellEnd"/>
      <w:r>
        <w:t xml:space="preserve"> </w:t>
      </w:r>
      <w:proofErr w:type="spellStart"/>
      <w:r>
        <w:t>მოთხოვნები</w:t>
      </w:r>
      <w:proofErr w:type="spellEnd"/>
      <w:r>
        <w:t xml:space="preserve">. </w:t>
      </w:r>
      <w:proofErr w:type="spellStart"/>
      <w:r>
        <w:t>ჩვენი</w:t>
      </w:r>
      <w:proofErr w:type="spellEnd"/>
      <w:r>
        <w:t xml:space="preserve"> </w:t>
      </w:r>
      <w:proofErr w:type="spellStart"/>
      <w:r>
        <w:t>საბოლოო</w:t>
      </w:r>
      <w:proofErr w:type="spellEnd"/>
      <w:r>
        <w:t xml:space="preserve"> </w:t>
      </w:r>
      <w:proofErr w:type="spellStart"/>
      <w:r>
        <w:t>იურიდიული</w:t>
      </w:r>
      <w:proofErr w:type="spellEnd"/>
      <w:r>
        <w:t xml:space="preserve"> </w:t>
      </w:r>
      <w:proofErr w:type="spellStart"/>
      <w:r>
        <w:t>დასკვნა</w:t>
      </w:r>
      <w:proofErr w:type="spellEnd"/>
      <w:r>
        <w:t xml:space="preserve"> </w:t>
      </w:r>
      <w:proofErr w:type="spellStart"/>
      <w:r>
        <w:t>თქვენი</w:t>
      </w:r>
      <w:proofErr w:type="spellEnd"/>
      <w:r>
        <w:t xml:space="preserve"> </w:t>
      </w:r>
      <w:proofErr w:type="spellStart"/>
      <w:r>
        <w:t>სტრატეგიის</w:t>
      </w:r>
      <w:proofErr w:type="spellEnd"/>
      <w:r>
        <w:t xml:space="preserve"> </w:t>
      </w:r>
      <w:proofErr w:type="spellStart"/>
      <w:r>
        <w:t>ქვაკუთხედი</w:t>
      </w:r>
      <w:proofErr w:type="spellEnd"/>
      <w:r>
        <w:t xml:space="preserve"> </w:t>
      </w:r>
      <w:proofErr w:type="spellStart"/>
      <w:r>
        <w:t>გახდება</w:t>
      </w:r>
      <w:proofErr w:type="spellEnd"/>
      <w:r>
        <w:t>.</w:t>
      </w:r>
    </w:p>
    <w:p w:rsidR="00CE48E1" w:rsidRDefault="00CE48E1" w:rsidP="00CE48E1">
      <w:proofErr w:type="spellStart"/>
      <w:r>
        <w:t>შემდეგ</w:t>
      </w:r>
      <w:proofErr w:type="spellEnd"/>
      <w:r>
        <w:t xml:space="preserve"> </w:t>
      </w:r>
      <w:proofErr w:type="spellStart"/>
      <w:r>
        <w:t>ეტაპზე</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იურიდიული</w:t>
      </w:r>
      <w:proofErr w:type="spellEnd"/>
      <w:r>
        <w:t xml:space="preserve"> </w:t>
      </w:r>
      <w:proofErr w:type="spellStart"/>
      <w:r>
        <w:t>დოკუმენტაციის</w:t>
      </w:r>
      <w:proofErr w:type="spellEnd"/>
      <w:r>
        <w:t xml:space="preserve"> </w:t>
      </w:r>
      <w:proofErr w:type="spellStart"/>
      <w:r>
        <w:t>სრულ</w:t>
      </w:r>
      <w:proofErr w:type="spellEnd"/>
      <w:r>
        <w:t xml:space="preserve"> </w:t>
      </w:r>
      <w:proofErr w:type="spellStart"/>
      <w:r>
        <w:t>პაკეტს</w:t>
      </w:r>
      <w:proofErr w:type="spellEnd"/>
      <w:r>
        <w:t xml:space="preserve">, </w:t>
      </w:r>
      <w:proofErr w:type="spellStart"/>
      <w:r>
        <w:t>რომელიც</w:t>
      </w:r>
      <w:proofErr w:type="spellEnd"/>
      <w:r>
        <w:t xml:space="preserve"> </w:t>
      </w:r>
      <w:proofErr w:type="spellStart"/>
      <w:r>
        <w:t>აუცილებელია</w:t>
      </w:r>
      <w:proofErr w:type="spellEnd"/>
      <w:r>
        <w:t xml:space="preserve"> </w:t>
      </w:r>
      <w:proofErr w:type="spellStart"/>
      <w:r>
        <w:t>დაცული</w:t>
      </w:r>
      <w:proofErr w:type="spellEnd"/>
      <w:r>
        <w:t xml:space="preserve"> </w:t>
      </w:r>
      <w:proofErr w:type="spellStart"/>
      <w:r>
        <w:t>და</w:t>
      </w:r>
      <w:proofErr w:type="spellEnd"/>
      <w:r>
        <w:t xml:space="preserve"> </w:t>
      </w:r>
      <w:proofErr w:type="spellStart"/>
      <w:r>
        <w:t>გამჭვირვალე</w:t>
      </w:r>
      <w:proofErr w:type="spellEnd"/>
      <w:r>
        <w:t xml:space="preserve"> </w:t>
      </w:r>
      <w:proofErr w:type="spellStart"/>
      <w:r>
        <w:t>შეთავაზებისთვის</w:t>
      </w:r>
      <w:proofErr w:type="spellEnd"/>
      <w:r>
        <w:t xml:space="preserve">. </w:t>
      </w:r>
      <w:proofErr w:type="spellStart"/>
      <w:r>
        <w:t>ამ</w:t>
      </w:r>
      <w:proofErr w:type="spellEnd"/>
      <w:r>
        <w:t xml:space="preserve"> </w:t>
      </w:r>
      <w:proofErr w:type="spellStart"/>
      <w:r>
        <w:t>პაკეტის</w:t>
      </w:r>
      <w:proofErr w:type="spellEnd"/>
      <w:r>
        <w:t xml:space="preserve"> </w:t>
      </w:r>
      <w:proofErr w:type="spellStart"/>
      <w:r>
        <w:t>ცენტრალური</w:t>
      </w:r>
      <w:proofErr w:type="spellEnd"/>
      <w:r>
        <w:t xml:space="preserve"> </w:t>
      </w:r>
      <w:proofErr w:type="spellStart"/>
      <w:r>
        <w:t>დოკუმენტია</w:t>
      </w:r>
      <w:proofErr w:type="spellEnd"/>
      <w:r>
        <w:t xml:space="preserve"> </w:t>
      </w:r>
      <w:proofErr w:type="spellStart"/>
      <w:r>
        <w:t>შეთავაზების</w:t>
      </w:r>
      <w:proofErr w:type="spellEnd"/>
      <w:r>
        <w:t xml:space="preserve"> </w:t>
      </w:r>
      <w:proofErr w:type="spellStart"/>
      <w:r>
        <w:t>დოკუმენტი</w:t>
      </w:r>
      <w:proofErr w:type="spellEnd"/>
      <w:r>
        <w:t xml:space="preserve"> (Whitepaper </w:t>
      </w:r>
      <w:proofErr w:type="spellStart"/>
      <w:r>
        <w:t>ან</w:t>
      </w:r>
      <w:proofErr w:type="spellEnd"/>
      <w:r>
        <w:t xml:space="preserve"> </w:t>
      </w:r>
      <w:proofErr w:type="spellStart"/>
      <w:r>
        <w:t>პროსპექტი</w:t>
      </w:r>
      <w:proofErr w:type="spellEnd"/>
      <w:r>
        <w:t xml:space="preserve">). </w:t>
      </w:r>
      <w:proofErr w:type="spellStart"/>
      <w:r>
        <w:t>ჩვენ</w:t>
      </w:r>
      <w:proofErr w:type="spellEnd"/>
      <w:r>
        <w:t xml:space="preserve"> </w:t>
      </w:r>
      <w:proofErr w:type="spellStart"/>
      <w:r>
        <w:t>მას</w:t>
      </w:r>
      <w:proofErr w:type="spellEnd"/>
      <w:r>
        <w:t xml:space="preserve"> </w:t>
      </w:r>
      <w:proofErr w:type="spellStart"/>
      <w:r>
        <w:t>ვუდგებით</w:t>
      </w:r>
      <w:proofErr w:type="spellEnd"/>
      <w:r>
        <w:t xml:space="preserve"> </w:t>
      </w:r>
      <w:proofErr w:type="spellStart"/>
      <w:r>
        <w:t>არა</w:t>
      </w:r>
      <w:proofErr w:type="spellEnd"/>
      <w:r>
        <w:t xml:space="preserve"> </w:t>
      </w:r>
      <w:proofErr w:type="spellStart"/>
      <w:r>
        <w:t>როგორც</w:t>
      </w:r>
      <w:proofErr w:type="spellEnd"/>
      <w:r>
        <w:t xml:space="preserve"> </w:t>
      </w:r>
      <w:proofErr w:type="spellStart"/>
      <w:r>
        <w:t>მარკეტინგულ</w:t>
      </w:r>
      <w:proofErr w:type="spellEnd"/>
      <w:r>
        <w:t xml:space="preserve"> </w:t>
      </w:r>
      <w:proofErr w:type="spellStart"/>
      <w:r>
        <w:t>მასალას</w:t>
      </w:r>
      <w:proofErr w:type="spellEnd"/>
      <w:r>
        <w:t xml:space="preserve">, </w:t>
      </w:r>
      <w:proofErr w:type="spellStart"/>
      <w:r>
        <w:t>არამედ</w:t>
      </w:r>
      <w:proofErr w:type="spellEnd"/>
      <w:r>
        <w:t xml:space="preserve"> </w:t>
      </w:r>
      <w:proofErr w:type="spellStart"/>
      <w:r>
        <w:t>როგორც</w:t>
      </w:r>
      <w:proofErr w:type="spellEnd"/>
      <w:r>
        <w:t xml:space="preserve"> </w:t>
      </w:r>
      <w:proofErr w:type="spellStart"/>
      <w:r>
        <w:t>იურიდიული</w:t>
      </w:r>
      <w:proofErr w:type="spellEnd"/>
      <w:r>
        <w:t xml:space="preserve"> </w:t>
      </w:r>
      <w:proofErr w:type="spellStart"/>
      <w:r>
        <w:t>ძალის</w:t>
      </w:r>
      <w:proofErr w:type="spellEnd"/>
      <w:r>
        <w:t xml:space="preserve"> </w:t>
      </w:r>
      <w:proofErr w:type="spellStart"/>
      <w:r>
        <w:t>მქონე</w:t>
      </w:r>
      <w:proofErr w:type="spellEnd"/>
      <w:r>
        <w:t xml:space="preserve"> </w:t>
      </w:r>
      <w:proofErr w:type="spellStart"/>
      <w:r>
        <w:t>დოკუმენტს</w:t>
      </w:r>
      <w:proofErr w:type="spellEnd"/>
      <w:r>
        <w:t xml:space="preserve">. </w:t>
      </w:r>
      <w:proofErr w:type="spellStart"/>
      <w:r>
        <w:t>ჩვენ</w:t>
      </w:r>
      <w:proofErr w:type="spellEnd"/>
      <w:r>
        <w:t xml:space="preserve"> </w:t>
      </w:r>
      <w:proofErr w:type="spellStart"/>
      <w:r>
        <w:t>ვუზრუნველვყოფთ</w:t>
      </w:r>
      <w:proofErr w:type="spellEnd"/>
      <w:r>
        <w:t xml:space="preserve">, </w:t>
      </w:r>
      <w:proofErr w:type="spellStart"/>
      <w:r>
        <w:t>რომ</w:t>
      </w:r>
      <w:proofErr w:type="spellEnd"/>
      <w:r>
        <w:t xml:space="preserve"> </w:t>
      </w:r>
      <w:proofErr w:type="spellStart"/>
      <w:r>
        <w:t>ის</w:t>
      </w:r>
      <w:proofErr w:type="spellEnd"/>
      <w:r>
        <w:t xml:space="preserve"> </w:t>
      </w:r>
      <w:proofErr w:type="spellStart"/>
      <w:r>
        <w:t>ამომწურავად</w:t>
      </w:r>
      <w:proofErr w:type="spellEnd"/>
      <w:r>
        <w:t xml:space="preserve"> </w:t>
      </w:r>
      <w:proofErr w:type="spellStart"/>
      <w:r>
        <w:t>აღწერდეს</w:t>
      </w:r>
      <w:proofErr w:type="spellEnd"/>
      <w:r>
        <w:t xml:space="preserve"> </w:t>
      </w:r>
      <w:proofErr w:type="spellStart"/>
      <w:r>
        <w:t>პროექტს</w:t>
      </w:r>
      <w:proofErr w:type="spellEnd"/>
      <w:r>
        <w:t xml:space="preserve">, </w:t>
      </w:r>
      <w:proofErr w:type="spellStart"/>
      <w:r>
        <w:t>ტოკენომიკას</w:t>
      </w:r>
      <w:proofErr w:type="spellEnd"/>
      <w:r>
        <w:t xml:space="preserve">, </w:t>
      </w:r>
      <w:proofErr w:type="spellStart"/>
      <w:r>
        <w:t>ტექნოლოგიას</w:t>
      </w:r>
      <w:proofErr w:type="spellEnd"/>
      <w:r>
        <w:t xml:space="preserve">, </w:t>
      </w:r>
      <w:proofErr w:type="spellStart"/>
      <w:r>
        <w:t>გუნდს</w:t>
      </w:r>
      <w:proofErr w:type="spellEnd"/>
      <w:r>
        <w:t xml:space="preserve"> </w:t>
      </w:r>
      <w:proofErr w:type="spellStart"/>
      <w:r>
        <w:t>და</w:t>
      </w:r>
      <w:proofErr w:type="spellEnd"/>
      <w:r>
        <w:t xml:space="preserve">, </w:t>
      </w:r>
      <w:proofErr w:type="spellStart"/>
      <w:r>
        <w:t>რაც</w:t>
      </w:r>
      <w:proofErr w:type="spellEnd"/>
      <w:r>
        <w:t xml:space="preserve"> </w:t>
      </w:r>
      <w:proofErr w:type="spellStart"/>
      <w:r>
        <w:t>ყველაზე</w:t>
      </w:r>
      <w:proofErr w:type="spellEnd"/>
      <w:r>
        <w:t xml:space="preserve"> </w:t>
      </w:r>
      <w:proofErr w:type="spellStart"/>
      <w:r>
        <w:t>მნიშვნელოვანია</w:t>
      </w:r>
      <w:proofErr w:type="spellEnd"/>
      <w:r>
        <w:t xml:space="preserve">, </w:t>
      </w:r>
      <w:proofErr w:type="spellStart"/>
      <w:r>
        <w:t>შეიცავდეს</w:t>
      </w:r>
      <w:proofErr w:type="spellEnd"/>
      <w:r>
        <w:t xml:space="preserve"> </w:t>
      </w:r>
      <w:proofErr w:type="spellStart"/>
      <w:r>
        <w:t>დეტალურ</w:t>
      </w:r>
      <w:proofErr w:type="spellEnd"/>
      <w:r>
        <w:t xml:space="preserve"> </w:t>
      </w:r>
      <w:proofErr w:type="spellStart"/>
      <w:r>
        <w:t>რისკ-ფაქტორებს</w:t>
      </w:r>
      <w:proofErr w:type="spellEnd"/>
      <w:r>
        <w:t xml:space="preserve">, </w:t>
      </w:r>
      <w:proofErr w:type="spellStart"/>
      <w:r>
        <w:t>რათა</w:t>
      </w:r>
      <w:proofErr w:type="spellEnd"/>
      <w:r>
        <w:t xml:space="preserve"> </w:t>
      </w:r>
      <w:proofErr w:type="spellStart"/>
      <w:r>
        <w:t>დავიცვათ</w:t>
      </w:r>
      <w:proofErr w:type="spellEnd"/>
      <w:r>
        <w:t xml:space="preserve"> </w:t>
      </w:r>
      <w:proofErr w:type="spellStart"/>
      <w:r>
        <w:t>ემიტენტი</w:t>
      </w:r>
      <w:proofErr w:type="spellEnd"/>
      <w:r>
        <w:t xml:space="preserve"> </w:t>
      </w:r>
      <w:proofErr w:type="spellStart"/>
      <w:r>
        <w:t>კომპანია</w:t>
      </w:r>
      <w:proofErr w:type="spellEnd"/>
      <w:r>
        <w:t xml:space="preserve"> </w:t>
      </w:r>
      <w:proofErr w:type="spellStart"/>
      <w:r>
        <w:t>და</w:t>
      </w:r>
      <w:proofErr w:type="spellEnd"/>
      <w:r>
        <w:t xml:space="preserve"> </w:t>
      </w:r>
      <w:proofErr w:type="spellStart"/>
      <w:r>
        <w:t>მისი</w:t>
      </w:r>
      <w:proofErr w:type="spellEnd"/>
      <w:r>
        <w:t xml:space="preserve"> </w:t>
      </w:r>
      <w:proofErr w:type="spellStart"/>
      <w:r>
        <w:t>დამფუძნებლები</w:t>
      </w:r>
      <w:proofErr w:type="spellEnd"/>
      <w:r>
        <w:t xml:space="preserve"> </w:t>
      </w:r>
      <w:proofErr w:type="spellStart"/>
      <w:r>
        <w:t>არასწორი</w:t>
      </w:r>
      <w:proofErr w:type="spellEnd"/>
      <w:r>
        <w:t xml:space="preserve"> </w:t>
      </w:r>
      <w:proofErr w:type="spellStart"/>
      <w:r>
        <w:t>ინფორმაციის</w:t>
      </w:r>
      <w:proofErr w:type="spellEnd"/>
      <w:r>
        <w:t xml:space="preserve"> </w:t>
      </w:r>
      <w:proofErr w:type="spellStart"/>
      <w:r>
        <w:t>წარდგენის</w:t>
      </w:r>
      <w:proofErr w:type="spellEnd"/>
      <w:r>
        <w:t xml:space="preserve"> </w:t>
      </w:r>
      <w:proofErr w:type="spellStart"/>
      <w:r>
        <w:t>ბრალდებებისგან</w:t>
      </w:r>
      <w:proofErr w:type="spellEnd"/>
      <w:r>
        <w:t xml:space="preserve">. </w:t>
      </w:r>
      <w:proofErr w:type="spellStart"/>
      <w:r>
        <w:t>ამასთანავე</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ტრანზაქციულ</w:t>
      </w:r>
      <w:proofErr w:type="spellEnd"/>
      <w:r>
        <w:t xml:space="preserve"> </w:t>
      </w:r>
      <w:proofErr w:type="spellStart"/>
      <w:r>
        <w:t>შეთანხმებებს</w:t>
      </w:r>
      <w:proofErr w:type="spellEnd"/>
      <w:r>
        <w:t xml:space="preserve">, </w:t>
      </w:r>
      <w:proofErr w:type="spellStart"/>
      <w:r>
        <w:t>როგორიცაა</w:t>
      </w:r>
      <w:proofErr w:type="spellEnd"/>
      <w:r>
        <w:t xml:space="preserve"> </w:t>
      </w:r>
      <w:proofErr w:type="spellStart"/>
      <w:r>
        <w:lastRenderedPageBreak/>
        <w:t>ტოკენის</w:t>
      </w:r>
      <w:proofErr w:type="spellEnd"/>
      <w:r>
        <w:t xml:space="preserve"> </w:t>
      </w:r>
      <w:proofErr w:type="spellStart"/>
      <w:r>
        <w:t>ნასყიდობის</w:t>
      </w:r>
      <w:proofErr w:type="spellEnd"/>
      <w:r>
        <w:t xml:space="preserve"> ხელშეკრულება </w:t>
      </w:r>
      <w:proofErr w:type="spellStart"/>
      <w:r>
        <w:t>ან</w:t>
      </w:r>
      <w:proofErr w:type="spellEnd"/>
      <w:r>
        <w:t xml:space="preserve"> SAFT, </w:t>
      </w:r>
      <w:proofErr w:type="spellStart"/>
      <w:r>
        <w:t>რომლებიც</w:t>
      </w:r>
      <w:proofErr w:type="spellEnd"/>
      <w:r>
        <w:t xml:space="preserve"> </w:t>
      </w:r>
      <w:proofErr w:type="spellStart"/>
      <w:r>
        <w:t>არეგულირებს</w:t>
      </w:r>
      <w:proofErr w:type="spellEnd"/>
      <w:r>
        <w:t xml:space="preserve"> </w:t>
      </w:r>
      <w:proofErr w:type="spellStart"/>
      <w:r>
        <w:t>სამართლებრივ</w:t>
      </w:r>
      <w:proofErr w:type="spellEnd"/>
      <w:r>
        <w:t xml:space="preserve"> </w:t>
      </w:r>
      <w:proofErr w:type="spellStart"/>
      <w:r>
        <w:t>ურთიერთობას</w:t>
      </w:r>
      <w:proofErr w:type="spellEnd"/>
      <w:r>
        <w:t xml:space="preserve"> </w:t>
      </w:r>
      <w:proofErr w:type="spellStart"/>
      <w:r>
        <w:t>თქვენსა</w:t>
      </w:r>
      <w:proofErr w:type="spellEnd"/>
      <w:r>
        <w:t xml:space="preserve"> </w:t>
      </w:r>
      <w:proofErr w:type="spellStart"/>
      <w:r>
        <w:t>და</w:t>
      </w:r>
      <w:proofErr w:type="spellEnd"/>
      <w:r>
        <w:t xml:space="preserve"> </w:t>
      </w:r>
      <w:proofErr w:type="spellStart"/>
      <w:r>
        <w:t>ინვესტორებს</w:t>
      </w:r>
      <w:proofErr w:type="spellEnd"/>
      <w:r>
        <w:t xml:space="preserve"> </w:t>
      </w:r>
      <w:proofErr w:type="spellStart"/>
      <w:r>
        <w:t>შორის</w:t>
      </w:r>
      <w:proofErr w:type="spellEnd"/>
      <w:r>
        <w:t>.</w:t>
      </w:r>
    </w:p>
    <w:p w:rsidR="00CE48E1" w:rsidRDefault="00CE48E1" w:rsidP="00CE48E1">
      <w:r>
        <w:t xml:space="preserve">საბოლოოდ, </w:t>
      </w:r>
      <w:proofErr w:type="spellStart"/>
      <w:r>
        <w:t>ჩვენ</w:t>
      </w:r>
      <w:proofErr w:type="spellEnd"/>
      <w:r>
        <w:t xml:space="preserve"> </w:t>
      </w:r>
      <w:proofErr w:type="spellStart"/>
      <w:r>
        <w:t>ვმართავთ</w:t>
      </w:r>
      <w:proofErr w:type="spellEnd"/>
      <w:r>
        <w:t xml:space="preserve"> </w:t>
      </w:r>
      <w:proofErr w:type="spellStart"/>
      <w:r>
        <w:t>კრიტიკულად</w:t>
      </w:r>
      <w:proofErr w:type="spellEnd"/>
      <w:r>
        <w:t xml:space="preserve"> </w:t>
      </w:r>
      <w:proofErr w:type="spellStart"/>
      <w:r>
        <w:t>მნიშვნელოვან</w:t>
      </w:r>
      <w:proofErr w:type="spellEnd"/>
      <w:r>
        <w:t xml:space="preserve"> </w:t>
      </w:r>
      <w:proofErr w:type="spellStart"/>
      <w:r>
        <w:t>კომუნიკაციას</w:t>
      </w:r>
      <w:proofErr w:type="spellEnd"/>
      <w:r>
        <w:t xml:space="preserve"> </w:t>
      </w:r>
      <w:proofErr w:type="spellStart"/>
      <w:r>
        <w:t>მარეგულირებელ</w:t>
      </w:r>
      <w:proofErr w:type="spellEnd"/>
      <w:r>
        <w:t xml:space="preserve"> </w:t>
      </w:r>
      <w:proofErr w:type="spellStart"/>
      <w:r>
        <w:t>ორგანოებთან</w:t>
      </w:r>
      <w:proofErr w:type="spellEnd"/>
      <w:r>
        <w:t xml:space="preserve">. </w:t>
      </w:r>
      <w:proofErr w:type="spellStart"/>
      <w:r>
        <w:t>ჩვენ</w:t>
      </w:r>
      <w:proofErr w:type="spellEnd"/>
      <w:r>
        <w:t xml:space="preserve"> </w:t>
      </w:r>
      <w:proofErr w:type="spellStart"/>
      <w:r>
        <w:t>გაგიწევთ</w:t>
      </w:r>
      <w:proofErr w:type="spellEnd"/>
      <w:r>
        <w:t xml:space="preserve"> </w:t>
      </w:r>
      <w:proofErr w:type="spellStart"/>
      <w:r>
        <w:t>სრულ</w:t>
      </w:r>
      <w:proofErr w:type="spellEnd"/>
      <w:r>
        <w:t xml:space="preserve"> </w:t>
      </w:r>
      <w:proofErr w:type="spellStart"/>
      <w:r>
        <w:t>დახმარებას</w:t>
      </w:r>
      <w:proofErr w:type="spellEnd"/>
      <w:r>
        <w:t xml:space="preserve"> </w:t>
      </w:r>
      <w:proofErr w:type="spellStart"/>
      <w:r>
        <w:t>საქართველოს</w:t>
      </w:r>
      <w:proofErr w:type="spellEnd"/>
      <w:r>
        <w:t xml:space="preserve"> </w:t>
      </w:r>
      <w:proofErr w:type="spellStart"/>
      <w:r>
        <w:t>ეროვნულ</w:t>
      </w:r>
      <w:proofErr w:type="spellEnd"/>
      <w:r>
        <w:t xml:space="preserve"> </w:t>
      </w:r>
      <w:proofErr w:type="spellStart"/>
      <w:r>
        <w:t>ბანკთან</w:t>
      </w:r>
      <w:proofErr w:type="spellEnd"/>
      <w:r>
        <w:t xml:space="preserve"> (</w:t>
      </w:r>
      <w:proofErr w:type="spellStart"/>
      <w:r>
        <w:t>სებ</w:t>
      </w:r>
      <w:proofErr w:type="spellEnd"/>
      <w:r>
        <w:t xml:space="preserve">) </w:t>
      </w:r>
      <w:proofErr w:type="spellStart"/>
      <w:r>
        <w:t>შეტყობინების</w:t>
      </w:r>
      <w:proofErr w:type="spellEnd"/>
      <w:r>
        <w:t xml:space="preserve"> </w:t>
      </w:r>
      <w:proofErr w:type="spellStart"/>
      <w:r>
        <w:t>ან</w:t>
      </w:r>
      <w:proofErr w:type="spellEnd"/>
      <w:r>
        <w:t xml:space="preserve"> </w:t>
      </w:r>
      <w:proofErr w:type="spellStart"/>
      <w:r>
        <w:t>რეგისტრაციის</w:t>
      </w:r>
      <w:proofErr w:type="spellEnd"/>
      <w:r>
        <w:t xml:space="preserve"> </w:t>
      </w:r>
      <w:proofErr w:type="spellStart"/>
      <w:r>
        <w:t>პროცესების</w:t>
      </w:r>
      <w:proofErr w:type="spellEnd"/>
      <w:r>
        <w:t xml:space="preserve"> </w:t>
      </w:r>
      <w:proofErr w:type="spellStart"/>
      <w:r>
        <w:t>გავლაში</w:t>
      </w:r>
      <w:proofErr w:type="spellEnd"/>
      <w:r>
        <w:t xml:space="preserve">. </w:t>
      </w:r>
      <w:proofErr w:type="spellStart"/>
      <w:r>
        <w:t>ჩვენ</w:t>
      </w:r>
      <w:proofErr w:type="spellEnd"/>
      <w:r>
        <w:t xml:space="preserve"> </w:t>
      </w:r>
      <w:proofErr w:type="spellStart"/>
      <w:r>
        <w:t>ვუზრუნველვყოფთ</w:t>
      </w:r>
      <w:proofErr w:type="spellEnd"/>
      <w:r>
        <w:t xml:space="preserve"> </w:t>
      </w:r>
      <w:proofErr w:type="spellStart"/>
      <w:r>
        <w:t>ფულის</w:t>
      </w:r>
      <w:proofErr w:type="spellEnd"/>
      <w:r>
        <w:t xml:space="preserve"> </w:t>
      </w:r>
      <w:proofErr w:type="spellStart"/>
      <w:r>
        <w:t>გათეთრების</w:t>
      </w:r>
      <w:proofErr w:type="spellEnd"/>
      <w:r>
        <w:t xml:space="preserve"> </w:t>
      </w:r>
      <w:proofErr w:type="spellStart"/>
      <w:r>
        <w:t>აღკვეთისა</w:t>
      </w:r>
      <w:proofErr w:type="spellEnd"/>
      <w:r>
        <w:t xml:space="preserve"> (AML/CFT) </w:t>
      </w:r>
      <w:proofErr w:type="spellStart"/>
      <w:r>
        <w:t>და</w:t>
      </w:r>
      <w:proofErr w:type="spellEnd"/>
      <w:r>
        <w:t xml:space="preserve"> „</w:t>
      </w:r>
      <w:proofErr w:type="spellStart"/>
      <w:r>
        <w:t>იცნობდე</w:t>
      </w:r>
      <w:proofErr w:type="spellEnd"/>
      <w:r>
        <w:t xml:space="preserve"> </w:t>
      </w:r>
      <w:proofErr w:type="spellStart"/>
      <w:r>
        <w:t>შენს</w:t>
      </w:r>
      <w:proofErr w:type="spellEnd"/>
      <w:r>
        <w:t xml:space="preserve"> </w:t>
      </w:r>
      <w:proofErr w:type="spellStart"/>
      <w:proofErr w:type="gramStart"/>
      <w:r>
        <w:t>კლიენტს</w:t>
      </w:r>
      <w:proofErr w:type="spellEnd"/>
      <w:r>
        <w:t>“ (</w:t>
      </w:r>
      <w:proofErr w:type="gramEnd"/>
      <w:r>
        <w:t xml:space="preserve">KYC) </w:t>
      </w:r>
      <w:proofErr w:type="spellStart"/>
      <w:r>
        <w:t>პროცედურების</w:t>
      </w:r>
      <w:proofErr w:type="spellEnd"/>
      <w:r>
        <w:t xml:space="preserve"> </w:t>
      </w:r>
      <w:proofErr w:type="spellStart"/>
      <w:r>
        <w:t>მყარ</w:t>
      </w:r>
      <w:proofErr w:type="spellEnd"/>
      <w:r>
        <w:t xml:space="preserve"> </w:t>
      </w:r>
      <w:proofErr w:type="spellStart"/>
      <w:r>
        <w:t>ინტეგრაციას</w:t>
      </w:r>
      <w:proofErr w:type="spellEnd"/>
      <w:r>
        <w:t xml:space="preserve">, </w:t>
      </w:r>
      <w:proofErr w:type="spellStart"/>
      <w:r>
        <w:t>რაც</w:t>
      </w:r>
      <w:proofErr w:type="spellEnd"/>
      <w:r>
        <w:t xml:space="preserve"> </w:t>
      </w:r>
      <w:proofErr w:type="spellStart"/>
      <w:r>
        <w:t>ფინანსური</w:t>
      </w:r>
      <w:proofErr w:type="spellEnd"/>
      <w:r>
        <w:t xml:space="preserve"> </w:t>
      </w:r>
      <w:proofErr w:type="spellStart"/>
      <w:r>
        <w:t>კეთილსინდისიერებისადმი</w:t>
      </w:r>
      <w:proofErr w:type="spellEnd"/>
      <w:r>
        <w:t xml:space="preserve"> </w:t>
      </w:r>
      <w:proofErr w:type="spellStart"/>
      <w:r>
        <w:t>თქვენს</w:t>
      </w:r>
      <w:proofErr w:type="spellEnd"/>
      <w:r>
        <w:t xml:space="preserve"> </w:t>
      </w:r>
      <w:proofErr w:type="spellStart"/>
      <w:r>
        <w:t>ერთგულებას</w:t>
      </w:r>
      <w:proofErr w:type="spellEnd"/>
      <w:r>
        <w:t xml:space="preserve"> </w:t>
      </w:r>
      <w:proofErr w:type="spellStart"/>
      <w:r>
        <w:t>ადასტურებს</w:t>
      </w:r>
      <w:proofErr w:type="spellEnd"/>
      <w:r>
        <w:t xml:space="preserve">. </w:t>
      </w:r>
      <w:proofErr w:type="spellStart"/>
      <w:r>
        <w:t>ჩვენი</w:t>
      </w:r>
      <w:proofErr w:type="spellEnd"/>
      <w:r>
        <w:t xml:space="preserve"> </w:t>
      </w:r>
      <w:proofErr w:type="spellStart"/>
      <w:r>
        <w:t>დახმარებით</w:t>
      </w:r>
      <w:proofErr w:type="spellEnd"/>
      <w:r>
        <w:t xml:space="preserve">, </w:t>
      </w:r>
      <w:proofErr w:type="spellStart"/>
      <w:r>
        <w:t>თქვენი</w:t>
      </w:r>
      <w:proofErr w:type="spellEnd"/>
      <w:r>
        <w:t xml:space="preserve"> </w:t>
      </w:r>
      <w:proofErr w:type="spellStart"/>
      <w:r>
        <w:t>ტოკენების</w:t>
      </w:r>
      <w:proofErr w:type="spellEnd"/>
      <w:r>
        <w:t xml:space="preserve"> </w:t>
      </w:r>
      <w:proofErr w:type="spellStart"/>
      <w:r>
        <w:t>შეთავაზება</w:t>
      </w:r>
      <w:proofErr w:type="spellEnd"/>
      <w:r>
        <w:t xml:space="preserve"> </w:t>
      </w:r>
      <w:proofErr w:type="spellStart"/>
      <w:r>
        <w:t>მაღალი</w:t>
      </w:r>
      <w:proofErr w:type="spellEnd"/>
      <w:r>
        <w:t xml:space="preserve"> </w:t>
      </w:r>
      <w:proofErr w:type="spellStart"/>
      <w:r>
        <w:t>რისკის</w:t>
      </w:r>
      <w:proofErr w:type="spellEnd"/>
      <w:r>
        <w:t xml:space="preserve"> </w:t>
      </w:r>
      <w:proofErr w:type="spellStart"/>
      <w:r>
        <w:t>ავანტიურიდან</w:t>
      </w:r>
      <w:proofErr w:type="spellEnd"/>
      <w:r>
        <w:t xml:space="preserve"> </w:t>
      </w:r>
      <w:proofErr w:type="spellStart"/>
      <w:r>
        <w:t>კარგად</w:t>
      </w:r>
      <w:proofErr w:type="spellEnd"/>
      <w:r>
        <w:t xml:space="preserve"> </w:t>
      </w:r>
      <w:proofErr w:type="spellStart"/>
      <w:r>
        <w:t>დაგეგმილ</w:t>
      </w:r>
      <w:proofErr w:type="spellEnd"/>
      <w:r>
        <w:t xml:space="preserve">, </w:t>
      </w:r>
      <w:proofErr w:type="spellStart"/>
      <w:r>
        <w:t>კანონმდებლობასთან</w:t>
      </w:r>
      <w:proofErr w:type="spellEnd"/>
      <w:r>
        <w:t xml:space="preserve"> </w:t>
      </w:r>
      <w:proofErr w:type="spellStart"/>
      <w:r>
        <w:t>შესაბამის</w:t>
      </w:r>
      <w:proofErr w:type="spellEnd"/>
      <w:r>
        <w:t xml:space="preserve"> </w:t>
      </w:r>
      <w:proofErr w:type="spellStart"/>
      <w:r>
        <w:t>ფინანსურ</w:t>
      </w:r>
      <w:proofErr w:type="spellEnd"/>
      <w:r>
        <w:t xml:space="preserve"> </w:t>
      </w:r>
      <w:proofErr w:type="spellStart"/>
      <w:r>
        <w:t>ტრანზაქციად</w:t>
      </w:r>
      <w:proofErr w:type="spellEnd"/>
      <w:r>
        <w:t xml:space="preserve"> </w:t>
      </w:r>
      <w:proofErr w:type="spellStart"/>
      <w:r>
        <w:t>გარდაიქმნება</w:t>
      </w:r>
      <w:proofErr w:type="spellEnd"/>
      <w:r>
        <w:t xml:space="preserve">, </w:t>
      </w:r>
      <w:proofErr w:type="spellStart"/>
      <w:r>
        <w:t>რომელიც</w:t>
      </w:r>
      <w:proofErr w:type="spellEnd"/>
      <w:r>
        <w:t xml:space="preserve"> </w:t>
      </w:r>
      <w:proofErr w:type="spellStart"/>
      <w:r>
        <w:t>სერიოზულ</w:t>
      </w:r>
      <w:proofErr w:type="spellEnd"/>
      <w:r>
        <w:t xml:space="preserve"> </w:t>
      </w:r>
      <w:proofErr w:type="spellStart"/>
      <w:r>
        <w:t>ინვესტორებს</w:t>
      </w:r>
      <w:proofErr w:type="spellEnd"/>
      <w:r>
        <w:t xml:space="preserve"> </w:t>
      </w:r>
      <w:proofErr w:type="spellStart"/>
      <w:r>
        <w:t>იზიდავს</w:t>
      </w:r>
      <w:proofErr w:type="spellEnd"/>
      <w:r>
        <w:t xml:space="preserve"> </w:t>
      </w:r>
      <w:proofErr w:type="spellStart"/>
      <w:r>
        <w:t>და</w:t>
      </w:r>
      <w:proofErr w:type="spellEnd"/>
      <w:r>
        <w:t xml:space="preserve"> </w:t>
      </w:r>
      <w:proofErr w:type="spellStart"/>
      <w:r>
        <w:t>ბაზარზე</w:t>
      </w:r>
      <w:proofErr w:type="spellEnd"/>
      <w:r>
        <w:t xml:space="preserve"> </w:t>
      </w:r>
      <w:proofErr w:type="spellStart"/>
      <w:r>
        <w:t>ხანგრძლივ</w:t>
      </w:r>
      <w:proofErr w:type="spellEnd"/>
      <w:r>
        <w:t xml:space="preserve"> </w:t>
      </w:r>
      <w:proofErr w:type="spellStart"/>
      <w:r>
        <w:t>ნდობას</w:t>
      </w:r>
      <w:proofErr w:type="spellEnd"/>
      <w:r>
        <w:t xml:space="preserve"> </w:t>
      </w:r>
      <w:proofErr w:type="spellStart"/>
      <w:r>
        <w:t>აყალიბებს</w:t>
      </w:r>
      <w:proofErr w:type="spellEnd"/>
      <w:r>
        <w:t>.</w:t>
      </w:r>
    </w:p>
    <w:p w:rsidR="00CE48E1" w:rsidRDefault="00CE48E1" w:rsidP="00CE48E1">
      <w:r>
        <w:pict>
          <v:rect id="_x0000_i1026" style="width:0;height:1.5pt" o:hralign="center" o:hrstd="t" o:hr="t" fillcolor="#a0a0a0" stroked="f"/>
        </w:pict>
      </w:r>
    </w:p>
    <w:p w:rsidR="00CE48E1" w:rsidRDefault="00CE48E1" w:rsidP="00CE48E1">
      <w:pPr>
        <w:pStyle w:val="Heading4"/>
      </w:pPr>
      <w:r>
        <w:t>English</w:t>
      </w:r>
    </w:p>
    <w:p w:rsidR="00CE48E1" w:rsidRDefault="00CE48E1" w:rsidP="00CE48E1">
      <w:r>
        <w:rPr>
          <w:b/>
          <w:bCs/>
        </w:rPr>
        <w:t>Title:</w:t>
      </w:r>
      <w:r>
        <w:br/>
        <w:t>Token Offerings (ICO, STO): The Legal Architecture for Capital Formation</w:t>
      </w:r>
    </w:p>
    <w:p w:rsidR="00CE48E1" w:rsidRDefault="00CE48E1" w:rsidP="00CE48E1">
      <w:r>
        <w:rPr>
          <w:b/>
          <w:bCs/>
        </w:rPr>
        <w:t>Short Description:</w:t>
      </w:r>
      <w:r>
        <w:br/>
        <w:t>Finance your innovation with global capital. We engineer legally sound structures for ICO &amp; STO offerings—from precise token classification to navigating the National Bank of Georgia (NBG)—fortifying your project against regulatory risks.</w:t>
      </w:r>
    </w:p>
    <w:p w:rsidR="00CE48E1" w:rsidRDefault="00CE48E1" w:rsidP="00CE48E1">
      <w:r>
        <w:rPr>
          <w:b/>
          <w:bCs/>
        </w:rPr>
        <w:t>Full Content:</w:t>
      </w:r>
      <w:r>
        <w:br/>
        <w:t>A token offering represents a paradigm shift in capital formation, enabling innovative projects to access a global pool of funding with unprecedented speed. However, this power is matched by immense regulatory complexity. A token offering is not merely a technological event; it is a financial issuance subject to rigorous legal scrutiny. Whether structured as an Initial Coin Offering (ICO), a Security Token Offering (STO), or an Initial Exchange Offering (IEO), the core legal challenge remains: navigating the intricate intersection of corporate finance, securities law, and technology. Legal Sandbox Georgia provides the fundamental legal architecture to ensure your capital raise is not only successful but also legally fortified against future challenges and liability.</w:t>
      </w:r>
    </w:p>
    <w:p w:rsidR="00CE48E1" w:rsidRDefault="00CE48E1" w:rsidP="00CE48E1">
      <w:r>
        <w:t>Our work begins with the single most critical legal analysis: the precise classification of your token. This determination dictates the entire regulatory pathway of your offering. We conduct an in-depth analysis of the token's characteristics, its economic reality, and the rights it confers upon its holder to determine if it qualifies as a "virtual asset" or falls under the stringent definition of a "security" according to the Georgian Law on Securities Market. An STO demands full compliance with securities laws, including the publication of a prospectus and oversight from the National Bank, akin to a traditional public offering. In contrast, a utility token ICO may fall under VASP regulations, which still impose demanding compliance obligations. Our definitive legal opinion forms the bedrock of your entire strategy.</w:t>
      </w:r>
    </w:p>
    <w:p w:rsidR="00CE48E1" w:rsidRDefault="00CE48E1" w:rsidP="00CE48E1">
      <w:r>
        <w:t xml:space="preserve">Following this, we meticulously craft the complete suite of legal documentation required for a defensible and transparent offering. The cornerstone is the offering document (Whitepaper or Prospectus). We treat this not as a marketing brochure, but as a legally significant disclosure instrument. We ensure it comprehensively details the project, </w:t>
      </w:r>
      <w:proofErr w:type="spellStart"/>
      <w:r>
        <w:t>tokenomics</w:t>
      </w:r>
      <w:proofErr w:type="spellEnd"/>
      <w:r>
        <w:t xml:space="preserve">, technology, team, and, crucially, contains exhaustive risk factors to shield the issuing entity and its founders from claims of misrepresentation. We </w:t>
      </w:r>
      <w:r>
        <w:lastRenderedPageBreak/>
        <w:t>then draft core transactional agreements, such as the Token Purchase Agreement or the Simple Agreement for Future Tokens (SAFT), which govern the legal relationship between you and your investors.</w:t>
      </w:r>
    </w:p>
    <w:p w:rsidR="00CE48E1" w:rsidRDefault="00CE48E1" w:rsidP="00CE48E1">
      <w:r>
        <w:t>Finally, we manage the critical interface with regulatory authorities. We provide comprehensive guidance through the necessary notification or registration processes with the National Bank of Georgia (NBG). We ensure the robust integration of Anti-Money Laundering (AML/CFT) and Know-Your-Customer (KYC) procedures, demonstrating an unwavering commitment to financial integrity. With our guidance, your token offering transforms from a high-risk venture into a well-orchestrated, compliant financial transaction that attracts serious investors and builds lasting credibility in the marketplace.</w:t>
      </w:r>
    </w:p>
    <w:p w:rsidR="00CE48E1" w:rsidRDefault="00CE48E1" w:rsidP="00CE48E1">
      <w:r>
        <w:pict>
          <v:rect id="_x0000_i1027" style="width:0;height:1.5pt" o:hralign="center" o:hrstd="t" o:hr="t" fillcolor="#a0a0a0" stroked="f"/>
        </w:pict>
      </w:r>
    </w:p>
    <w:p w:rsidR="00CE48E1" w:rsidRPr="00CE48E1" w:rsidRDefault="00CE48E1" w:rsidP="00CE48E1">
      <w:pPr>
        <w:pStyle w:val="Heading4"/>
        <w:rPr>
          <w:lang w:val="ru-RU"/>
        </w:rPr>
      </w:pPr>
      <w:r>
        <w:t>Russian</w:t>
      </w:r>
      <w:r w:rsidRPr="00CE48E1">
        <w:rPr>
          <w:lang w:val="ru-RU"/>
        </w:rPr>
        <w:t xml:space="preserve"> (Русский)</w:t>
      </w:r>
    </w:p>
    <w:p w:rsidR="00CE48E1" w:rsidRPr="00CE48E1" w:rsidRDefault="00CE48E1" w:rsidP="00CE48E1">
      <w:pPr>
        <w:rPr>
          <w:lang w:val="ru-RU"/>
        </w:rPr>
      </w:pPr>
      <w:r>
        <w:rPr>
          <w:b/>
          <w:bCs/>
        </w:rPr>
        <w:t>Title</w:t>
      </w:r>
      <w:r w:rsidRPr="00CE48E1">
        <w:rPr>
          <w:b/>
          <w:bCs/>
          <w:lang w:val="ru-RU"/>
        </w:rPr>
        <w:t>:</w:t>
      </w:r>
      <w:r w:rsidRPr="00CE48E1">
        <w:rPr>
          <w:lang w:val="ru-RU"/>
        </w:rPr>
        <w:br/>
        <w:t>Размещение токенов (</w:t>
      </w:r>
      <w:r>
        <w:t>ICO</w:t>
      </w:r>
      <w:r w:rsidRPr="00CE48E1">
        <w:rPr>
          <w:lang w:val="ru-RU"/>
        </w:rPr>
        <w:t xml:space="preserve">, </w:t>
      </w:r>
      <w:r>
        <w:t>STO</w:t>
      </w:r>
      <w:r w:rsidRPr="00CE48E1">
        <w:rPr>
          <w:lang w:val="ru-RU"/>
        </w:rPr>
        <w:t>): Юридическая архитектура привлечения капитала</w:t>
      </w:r>
    </w:p>
    <w:p w:rsidR="00CE48E1" w:rsidRPr="00CE48E1" w:rsidRDefault="00CE48E1" w:rsidP="00CE48E1">
      <w:pPr>
        <w:rPr>
          <w:lang w:val="ru-RU"/>
        </w:rPr>
      </w:pPr>
      <w:r>
        <w:rPr>
          <w:b/>
          <w:bCs/>
        </w:rPr>
        <w:t>Short</w:t>
      </w:r>
      <w:r w:rsidRPr="00CE48E1">
        <w:rPr>
          <w:b/>
          <w:bCs/>
          <w:lang w:val="ru-RU"/>
        </w:rPr>
        <w:t xml:space="preserve"> </w:t>
      </w:r>
      <w:r>
        <w:rPr>
          <w:b/>
          <w:bCs/>
        </w:rPr>
        <w:t>Description</w:t>
      </w:r>
      <w:r w:rsidRPr="00CE48E1">
        <w:rPr>
          <w:b/>
          <w:bCs/>
          <w:lang w:val="ru-RU"/>
        </w:rPr>
        <w:t>:</w:t>
      </w:r>
      <w:r w:rsidRPr="00CE48E1">
        <w:rPr>
          <w:lang w:val="ru-RU"/>
        </w:rPr>
        <w:br/>
        <w:t xml:space="preserve">Финансируйте ваши инновации с помощью глобального капитала. Мы создаем юридически безупречные структуры для </w:t>
      </w:r>
      <w:r>
        <w:t>ICO</w:t>
      </w:r>
      <w:r w:rsidRPr="00CE48E1">
        <w:rPr>
          <w:lang w:val="ru-RU"/>
        </w:rPr>
        <w:t xml:space="preserve"> и </w:t>
      </w:r>
      <w:r>
        <w:t>STO</w:t>
      </w:r>
      <w:r w:rsidRPr="00CE48E1">
        <w:rPr>
          <w:lang w:val="ru-RU"/>
        </w:rPr>
        <w:t xml:space="preserve"> — от точной классификации токена до взаимодействия с Национальным банком Грузии (НБГ) — защищая ваш проект от регуляторных рисков.</w:t>
      </w:r>
    </w:p>
    <w:p w:rsidR="00CE48E1" w:rsidRPr="00CE48E1" w:rsidRDefault="00CE48E1" w:rsidP="00CE48E1">
      <w:pPr>
        <w:rPr>
          <w:lang w:val="ru-RU"/>
        </w:rPr>
      </w:pPr>
      <w:r>
        <w:rPr>
          <w:b/>
          <w:bCs/>
        </w:rPr>
        <w:t>Full</w:t>
      </w:r>
      <w:r w:rsidRPr="00CE48E1">
        <w:rPr>
          <w:b/>
          <w:bCs/>
          <w:lang w:val="ru-RU"/>
        </w:rPr>
        <w:t xml:space="preserve"> </w:t>
      </w:r>
      <w:r>
        <w:rPr>
          <w:b/>
          <w:bCs/>
        </w:rPr>
        <w:t>Content</w:t>
      </w:r>
      <w:r w:rsidRPr="00CE48E1">
        <w:rPr>
          <w:b/>
          <w:bCs/>
          <w:lang w:val="ru-RU"/>
        </w:rPr>
        <w:t>:</w:t>
      </w:r>
      <w:r w:rsidRPr="00CE48E1">
        <w:rPr>
          <w:lang w:val="ru-RU"/>
        </w:rPr>
        <w:br/>
        <w:t>Размещение токенов представляет собой смену парадигмы в формировании капитала, позволяя инновационным проектам получать доступ к глобальному пулу финансирования с беспрецедентной скоростью. Однако эта возможность сопряжена с огромной регуляторной сложностью. Размещение токенов — это не просто технологическое событие; это эмиссия финансового инструмента, подлежащая строгому юридическому контролю. Независимо от его формы — будь то первичное размещение монет (</w:t>
      </w:r>
      <w:r>
        <w:t>ICO</w:t>
      </w:r>
      <w:r w:rsidRPr="00CE48E1">
        <w:rPr>
          <w:lang w:val="ru-RU"/>
        </w:rPr>
        <w:t>), размещение токенов-ценных бумаг (</w:t>
      </w:r>
      <w:r>
        <w:t>STO</w:t>
      </w:r>
      <w:r w:rsidRPr="00CE48E1">
        <w:rPr>
          <w:lang w:val="ru-RU"/>
        </w:rPr>
        <w:t>) или первичное биржевое размещение (</w:t>
      </w:r>
      <w:r>
        <w:t>IEO</w:t>
      </w:r>
      <w:r w:rsidRPr="00CE48E1">
        <w:rPr>
          <w:lang w:val="ru-RU"/>
        </w:rPr>
        <w:t xml:space="preserve">) — ключевая задача остается неизменной: навигация на сложном пересечении корпоративных финансов, законодательства о ценных бумагах и технологий. </w:t>
      </w:r>
      <w:r>
        <w:t>Legal</w:t>
      </w:r>
      <w:r w:rsidRPr="00CE48E1">
        <w:rPr>
          <w:lang w:val="ru-RU"/>
        </w:rPr>
        <w:t xml:space="preserve"> </w:t>
      </w:r>
      <w:r>
        <w:t>Sandbox</w:t>
      </w:r>
      <w:r w:rsidRPr="00CE48E1">
        <w:rPr>
          <w:lang w:val="ru-RU"/>
        </w:rPr>
        <w:t xml:space="preserve"> </w:t>
      </w:r>
      <w:r>
        <w:t>Georgia</w:t>
      </w:r>
      <w:r w:rsidRPr="00CE48E1">
        <w:rPr>
          <w:lang w:val="ru-RU"/>
        </w:rPr>
        <w:t xml:space="preserve"> предоставляет фундаментальную правовую архитектуру, чтобы ваше привлечение капитала было не только успешным, но и юридически защищенным от будущих вызовов и ответственности.</w:t>
      </w:r>
    </w:p>
    <w:p w:rsidR="00CE48E1" w:rsidRPr="00CE48E1" w:rsidRDefault="00CE48E1" w:rsidP="00CE48E1">
      <w:pPr>
        <w:rPr>
          <w:lang w:val="ru-RU"/>
        </w:rPr>
      </w:pPr>
      <w:r w:rsidRPr="00CE48E1">
        <w:rPr>
          <w:lang w:val="ru-RU"/>
        </w:rPr>
        <w:t xml:space="preserve">Наша работа начинается с самого критического правового анализа: точной классификации вашего токена. Это решение определяет весь регуляторный путь вашего предложения. Мы проводим глубокий анализ характеристик токена, его экономической сущности и прав, которые он предоставляет держателю, чтобы определить, является ли он «виртуальным активом» или подпадает под строгую дефиницию «ценной бумаги» в соответствии с Законом Грузии «О рынке ценных бумаг». </w:t>
      </w:r>
      <w:r>
        <w:t>STO</w:t>
      </w:r>
      <w:r w:rsidRPr="00CE48E1">
        <w:rPr>
          <w:lang w:val="ru-RU"/>
        </w:rPr>
        <w:t xml:space="preserve"> требует полного соблюдения законодательства о ценных бумагах, включая публикацию проспекта и надзор со стороны Национального банка, что схоже с традиционным публичным предложением. В отличие от этого, </w:t>
      </w:r>
      <w:r>
        <w:t>ICO</w:t>
      </w:r>
      <w:r w:rsidRPr="00CE48E1">
        <w:rPr>
          <w:lang w:val="ru-RU"/>
        </w:rPr>
        <w:t xml:space="preserve"> утилитарного токена может подпадать под регулирование для </w:t>
      </w:r>
      <w:r>
        <w:t>VASP</w:t>
      </w:r>
      <w:r w:rsidRPr="00CE48E1">
        <w:rPr>
          <w:lang w:val="ru-RU"/>
        </w:rPr>
        <w:t>, что также налагает строгие обязательства. Наше окончательное юридическое заключение станет краеугольным камнем вашей стратегии.</w:t>
      </w:r>
    </w:p>
    <w:p w:rsidR="00CE48E1" w:rsidRPr="00CE48E1" w:rsidRDefault="00CE48E1" w:rsidP="00CE48E1">
      <w:pPr>
        <w:rPr>
          <w:lang w:val="ru-RU"/>
        </w:rPr>
      </w:pPr>
      <w:r w:rsidRPr="00CE48E1">
        <w:rPr>
          <w:lang w:val="ru-RU"/>
        </w:rPr>
        <w:lastRenderedPageBreak/>
        <w:t>На следующем этапе мы тщательно разрабатываем полный пакет юридической документации, необходимой для защищенного и прозрачного размещения. Центральным документом является документ предложения (</w:t>
      </w:r>
      <w:r>
        <w:t>Whitepaper</w:t>
      </w:r>
      <w:r w:rsidRPr="00CE48E1">
        <w:rPr>
          <w:lang w:val="ru-RU"/>
        </w:rPr>
        <w:t xml:space="preserve"> или Проспект). Мы рассматриваем его не как маркетинговую брошюру, а как юридически значимый документ о раскрытии информации. Мы обеспечиваем, чтобы он исчерпывающе описывал проект, токеномику, технологию, команду и, что самое важное, содержал подробные факторы риска для защиты компании-эмитента и ее учредителей от исков о введении в заблуждение. Мы также готовим транзакционные соглашения, такие как Договор купли-продажи токенов или </w:t>
      </w:r>
      <w:r>
        <w:t>SAFT</w:t>
      </w:r>
      <w:r w:rsidRPr="00CE48E1">
        <w:rPr>
          <w:lang w:val="ru-RU"/>
        </w:rPr>
        <w:t>, которые регулируют правовые отношения между вами и вашими инвесторами.</w:t>
      </w:r>
    </w:p>
    <w:p w:rsidR="00CE48E1" w:rsidRPr="00CE48E1" w:rsidRDefault="00CE48E1" w:rsidP="00CE48E1">
      <w:pPr>
        <w:rPr>
          <w:lang w:val="ru-RU"/>
        </w:rPr>
      </w:pPr>
      <w:r w:rsidRPr="00CE48E1">
        <w:rPr>
          <w:lang w:val="ru-RU"/>
        </w:rPr>
        <w:t>Наконец, мы управляем критически важным взаимодействием с регулирующими органами. Мы оказываем полное сопровождение в процессах уведомления или регистрации в Национальном банке Грузии (НБГ). Мы обеспечиваем надежную интеграцию процедур по противодействию отмыванию денег (ПОД/ФТ) и «Знай своего клиента» (</w:t>
      </w:r>
      <w:r>
        <w:t>KYC</w:t>
      </w:r>
      <w:r w:rsidRPr="00CE48E1">
        <w:rPr>
          <w:lang w:val="ru-RU"/>
        </w:rPr>
        <w:t>), демонстрируя приверженность финансовой добросовестности. С нашей помощью ваше размещение токенов превращается из высокорискованного предприятия в хорошо организованную, соответствующую законодательству финансовую транзакцию, которая привлекает серьезных инвесторов и создает долгосрочное доверие на рынке.</w:t>
      </w:r>
    </w:p>
    <w:p w:rsidR="00CE48E1" w:rsidRDefault="00CE48E1" w:rsidP="00CE48E1">
      <w:r>
        <w:pict>
          <v:rect id="_x0000_i1028" style="width:0;height:1.5pt" o:hralign="center" o:hrstd="t" o:hr="t" fillcolor="#a0a0a0" stroked="f"/>
        </w:pict>
      </w:r>
    </w:p>
    <w:p w:rsidR="00CE48E1" w:rsidRDefault="00CE48E1" w:rsidP="00CE48E1">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65"/>
        <w:gridCol w:w="5805"/>
      </w:tblGrid>
      <w:tr w:rsidR="00CE48E1" w:rsidTr="00CE48E1">
        <w:trPr>
          <w:tblCellSpacing w:w="15" w:type="dxa"/>
        </w:trPr>
        <w:tc>
          <w:tcPr>
            <w:tcW w:w="0" w:type="auto"/>
            <w:vAlign w:val="center"/>
            <w:hideMark/>
          </w:tcPr>
          <w:p w:rsidR="00CE48E1" w:rsidRDefault="00CE48E1">
            <w:r>
              <w:t>Language</w:t>
            </w:r>
          </w:p>
        </w:tc>
        <w:tc>
          <w:tcPr>
            <w:tcW w:w="0" w:type="auto"/>
            <w:vAlign w:val="center"/>
            <w:hideMark/>
          </w:tcPr>
          <w:p w:rsidR="00CE48E1" w:rsidRDefault="00CE48E1">
            <w:r>
              <w:t>Category</w:t>
            </w:r>
          </w:p>
        </w:tc>
        <w:tc>
          <w:tcPr>
            <w:tcW w:w="0" w:type="auto"/>
            <w:vAlign w:val="center"/>
            <w:hideMark/>
          </w:tcPr>
          <w:p w:rsidR="00CE48E1" w:rsidRDefault="00CE48E1">
            <w:r>
              <w:t>Value</w:t>
            </w:r>
          </w:p>
        </w:tc>
      </w:tr>
      <w:tr w:rsidR="00CE48E1" w:rsidTr="00CE48E1">
        <w:trPr>
          <w:tblCellSpacing w:w="15" w:type="dxa"/>
        </w:trPr>
        <w:tc>
          <w:tcPr>
            <w:tcW w:w="0" w:type="auto"/>
            <w:vAlign w:val="center"/>
            <w:hideMark/>
          </w:tcPr>
          <w:p w:rsidR="00CE48E1" w:rsidRDefault="00CE48E1">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E48E1" w:rsidRDefault="00CE48E1">
            <w:proofErr w:type="spellStart"/>
            <w:r>
              <w:rPr>
                <w:b/>
                <w:bCs/>
              </w:rPr>
              <w:t>MetaKeywords</w:t>
            </w:r>
            <w:proofErr w:type="spellEnd"/>
          </w:p>
        </w:tc>
        <w:tc>
          <w:tcPr>
            <w:tcW w:w="0" w:type="auto"/>
            <w:vAlign w:val="center"/>
            <w:hideMark/>
          </w:tcPr>
          <w:p w:rsidR="00CE48E1" w:rsidRDefault="00CE48E1">
            <w:proofErr w:type="spellStart"/>
            <w:r>
              <w:rPr>
                <w:rFonts w:ascii="Sylfaen" w:hAnsi="Sylfaen" w:cs="Sylfaen"/>
              </w:rPr>
              <w:t>ტოკენის</w:t>
            </w:r>
            <w:proofErr w:type="spellEnd"/>
            <w:r>
              <w:t xml:space="preserve"> </w:t>
            </w:r>
            <w:proofErr w:type="spellStart"/>
            <w:r>
              <w:rPr>
                <w:rFonts w:ascii="Sylfaen" w:hAnsi="Sylfaen" w:cs="Sylfaen"/>
              </w:rPr>
              <w:t>შეთავაზება</w:t>
            </w:r>
            <w:proofErr w:type="spellEnd"/>
            <w:r>
              <w:t xml:space="preserve"> </w:t>
            </w:r>
            <w:proofErr w:type="spellStart"/>
            <w:r>
              <w:rPr>
                <w:rFonts w:ascii="Sylfaen" w:hAnsi="Sylfaen" w:cs="Sylfaen"/>
              </w:rPr>
              <w:t>საქართველო</w:t>
            </w:r>
            <w:proofErr w:type="spellEnd"/>
            <w:r>
              <w:t xml:space="preserve">, ICO </w:t>
            </w:r>
            <w:proofErr w:type="spellStart"/>
            <w:r>
              <w:rPr>
                <w:rFonts w:ascii="Sylfaen" w:hAnsi="Sylfaen" w:cs="Sylfaen"/>
              </w:rPr>
              <w:t>რეგულაცია</w:t>
            </w:r>
            <w:proofErr w:type="spellEnd"/>
            <w:r>
              <w:t xml:space="preserve">, STO </w:t>
            </w:r>
            <w:proofErr w:type="spellStart"/>
            <w:r>
              <w:rPr>
                <w:rFonts w:ascii="Sylfaen" w:hAnsi="Sylfaen" w:cs="Sylfaen"/>
              </w:rPr>
              <w:t>საქართველოში</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კაპიტალის</w:t>
            </w:r>
            <w:proofErr w:type="spellEnd"/>
            <w:r>
              <w:t xml:space="preserve"> </w:t>
            </w:r>
            <w:proofErr w:type="spellStart"/>
            <w:r>
              <w:rPr>
                <w:rFonts w:ascii="Sylfaen" w:hAnsi="Sylfaen" w:cs="Sylfaen"/>
              </w:rPr>
              <w:t>მოზიდვა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დასკვნა</w:t>
            </w:r>
            <w:proofErr w:type="spellEnd"/>
            <w:r>
              <w:t xml:space="preserve"> </w:t>
            </w:r>
            <w:proofErr w:type="spellStart"/>
            <w:r>
              <w:rPr>
                <w:rFonts w:ascii="Sylfaen" w:hAnsi="Sylfaen" w:cs="Sylfaen"/>
              </w:rPr>
              <w:t>ტოკენზე</w:t>
            </w:r>
            <w:proofErr w:type="spellEnd"/>
            <w:r>
              <w:t xml:space="preserve">, Whitepaper </w:t>
            </w:r>
            <w:proofErr w:type="spellStart"/>
            <w:r>
              <w:rPr>
                <w:rFonts w:ascii="Sylfaen" w:hAnsi="Sylfaen" w:cs="Sylfaen"/>
              </w:rPr>
              <w:t>შედგენა</w:t>
            </w:r>
            <w:proofErr w:type="spellEnd"/>
            <w:r>
              <w:t xml:space="preserve">, </w:t>
            </w:r>
            <w:proofErr w:type="spellStart"/>
            <w:r>
              <w:rPr>
                <w:rFonts w:ascii="Sylfaen" w:hAnsi="Sylfaen" w:cs="Sylfaen"/>
              </w:rPr>
              <w:t>სებ</w:t>
            </w:r>
            <w:proofErr w:type="spellEnd"/>
            <w:r>
              <w:t xml:space="preserve"> </w:t>
            </w:r>
            <w:proofErr w:type="spellStart"/>
            <w:r>
              <w:rPr>
                <w:rFonts w:ascii="Sylfaen" w:hAnsi="Sylfaen" w:cs="Sylfaen"/>
              </w:rPr>
              <w:t>ფასიანი</w:t>
            </w:r>
            <w:proofErr w:type="spellEnd"/>
            <w:r>
              <w:t xml:space="preserve"> </w:t>
            </w:r>
            <w:proofErr w:type="spellStart"/>
            <w:r>
              <w:rPr>
                <w:rFonts w:ascii="Sylfaen" w:hAnsi="Sylfaen" w:cs="Sylfaen"/>
              </w:rPr>
              <w:t>ქაღალდები</w:t>
            </w:r>
            <w:proofErr w:type="spellEnd"/>
            <w:r>
              <w:t xml:space="preserve">, SAFT </w:t>
            </w:r>
            <w:r>
              <w:rPr>
                <w:rFonts w:ascii="Sylfaen" w:hAnsi="Sylfaen" w:cs="Sylfaen"/>
              </w:rPr>
              <w:t>ხელშეკრულება</w:t>
            </w:r>
            <w:r>
              <w:t xml:space="preserve">, </w:t>
            </w:r>
            <w:proofErr w:type="spellStart"/>
            <w:r>
              <w:rPr>
                <w:rFonts w:ascii="Sylfaen" w:hAnsi="Sylfaen" w:cs="Sylfaen"/>
              </w:rPr>
              <w:t>ფინტექ</w:t>
            </w:r>
            <w:proofErr w:type="spellEnd"/>
            <w:r>
              <w:t xml:space="preserve"> </w:t>
            </w:r>
            <w:proofErr w:type="spellStart"/>
            <w:r>
              <w:rPr>
                <w:rFonts w:ascii="Sylfaen" w:hAnsi="Sylfaen" w:cs="Sylfaen"/>
              </w:rPr>
              <w:t>სამართალი</w:t>
            </w:r>
            <w:proofErr w:type="spellEnd"/>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MetaDescription</w:t>
            </w:r>
            <w:proofErr w:type="spellEnd"/>
          </w:p>
        </w:tc>
        <w:tc>
          <w:tcPr>
            <w:tcW w:w="0" w:type="auto"/>
            <w:vAlign w:val="center"/>
            <w:hideMark/>
          </w:tcPr>
          <w:p w:rsidR="00CE48E1" w:rsidRDefault="00CE48E1">
            <w:proofErr w:type="spellStart"/>
            <w:r>
              <w:rPr>
                <w:rFonts w:ascii="Sylfaen" w:hAnsi="Sylfaen" w:cs="Sylfaen"/>
              </w:rPr>
              <w:t>დაგეგმეთ</w:t>
            </w:r>
            <w:proofErr w:type="spellEnd"/>
            <w:r>
              <w:t xml:space="preserve"> </w:t>
            </w:r>
            <w:proofErr w:type="spellStart"/>
            <w:r>
              <w:rPr>
                <w:rFonts w:ascii="Sylfaen" w:hAnsi="Sylfaen" w:cs="Sylfaen"/>
              </w:rPr>
              <w:t>იურიდიულად</w:t>
            </w:r>
            <w:proofErr w:type="spellEnd"/>
            <w:r>
              <w:t xml:space="preserve"> </w:t>
            </w:r>
            <w:proofErr w:type="spellStart"/>
            <w:r>
              <w:rPr>
                <w:rFonts w:ascii="Sylfaen" w:hAnsi="Sylfaen" w:cs="Sylfaen"/>
              </w:rPr>
              <w:t>გამართული</w:t>
            </w:r>
            <w:proofErr w:type="spellEnd"/>
            <w:r>
              <w:t xml:space="preserve"> ICO </w:t>
            </w:r>
            <w:proofErr w:type="spellStart"/>
            <w:r>
              <w:rPr>
                <w:rFonts w:ascii="Sylfaen" w:hAnsi="Sylfaen" w:cs="Sylfaen"/>
              </w:rPr>
              <w:t>ან</w:t>
            </w:r>
            <w:proofErr w:type="spellEnd"/>
            <w:r>
              <w:t xml:space="preserve"> STO </w:t>
            </w:r>
            <w:proofErr w:type="spellStart"/>
            <w:r>
              <w:rPr>
                <w:rFonts w:ascii="Sylfaen" w:hAnsi="Sylfaen" w:cs="Sylfaen"/>
              </w:rPr>
              <w:t>საქართველოში</w:t>
            </w:r>
            <w:proofErr w:type="spellEnd"/>
            <w:r>
              <w:t xml:space="preserve"> Legal Sandbox Georgia-</w:t>
            </w:r>
            <w:proofErr w:type="spellStart"/>
            <w:r>
              <w:rPr>
                <w:rFonts w:ascii="Sylfaen" w:hAnsi="Sylfaen" w:cs="Sylfaen"/>
              </w:rPr>
              <w:t>სთან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ვუზრუნველვყოფთ</w:t>
            </w:r>
            <w:proofErr w:type="spellEnd"/>
            <w:r>
              <w:t xml:space="preserve"> </w:t>
            </w:r>
            <w:proofErr w:type="spellStart"/>
            <w:r>
              <w:rPr>
                <w:rFonts w:ascii="Sylfaen" w:hAnsi="Sylfaen" w:cs="Sylfaen"/>
              </w:rPr>
              <w:t>ტოკენის</w:t>
            </w:r>
            <w:proofErr w:type="spellEnd"/>
            <w:r>
              <w:t xml:space="preserve"> </w:t>
            </w:r>
            <w:proofErr w:type="spellStart"/>
            <w:r>
              <w:rPr>
                <w:rFonts w:ascii="Sylfaen" w:hAnsi="Sylfaen" w:cs="Sylfaen"/>
              </w:rPr>
              <w:t>კლასიფიკაციას</w:t>
            </w:r>
            <w:proofErr w:type="spellEnd"/>
            <w:r>
              <w:t xml:space="preserve">, </w:t>
            </w:r>
            <w:proofErr w:type="spellStart"/>
            <w:r>
              <w:rPr>
                <w:rFonts w:ascii="Sylfaen" w:hAnsi="Sylfaen" w:cs="Sylfaen"/>
              </w:rPr>
              <w:t>დოკუმენტაციის</w:t>
            </w:r>
            <w:proofErr w:type="spellEnd"/>
            <w:r>
              <w:t xml:space="preserve"> </w:t>
            </w:r>
            <w:proofErr w:type="spellStart"/>
            <w:r>
              <w:rPr>
                <w:rFonts w:ascii="Sylfaen" w:hAnsi="Sylfaen" w:cs="Sylfaen"/>
              </w:rPr>
              <w:t>მომზადებას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სებ</w:t>
            </w:r>
            <w:r>
              <w:t>-</w:t>
            </w:r>
            <w:r>
              <w:rPr>
                <w:rFonts w:ascii="Sylfaen" w:hAnsi="Sylfaen" w:cs="Sylfaen"/>
              </w:rPr>
              <w:t>ის</w:t>
            </w:r>
            <w:proofErr w:type="spellEnd"/>
            <w:r>
              <w:t xml:space="preserve"> </w:t>
            </w:r>
            <w:proofErr w:type="spellStart"/>
            <w:r>
              <w:rPr>
                <w:rFonts w:ascii="Sylfaen" w:hAnsi="Sylfaen" w:cs="Sylfaen"/>
              </w:rPr>
              <w:t>მოთხოვნებთან</w:t>
            </w:r>
            <w:proofErr w:type="spellEnd"/>
            <w:r>
              <w:t xml:space="preserve"> </w:t>
            </w:r>
            <w:proofErr w:type="spellStart"/>
            <w:r>
              <w:rPr>
                <w:rFonts w:ascii="Sylfaen" w:hAnsi="Sylfaen" w:cs="Sylfaen"/>
              </w:rPr>
              <w:t>შესაბამისობას</w:t>
            </w:r>
            <w:proofErr w:type="spellEnd"/>
            <w:r>
              <w:t>.</w:t>
            </w:r>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OpenGraphTitle</w:t>
            </w:r>
            <w:proofErr w:type="spellEnd"/>
          </w:p>
        </w:tc>
        <w:tc>
          <w:tcPr>
            <w:tcW w:w="0" w:type="auto"/>
            <w:vAlign w:val="center"/>
            <w:hideMark/>
          </w:tcPr>
          <w:p w:rsidR="00CE48E1" w:rsidRDefault="00CE48E1">
            <w:proofErr w:type="spellStart"/>
            <w:r>
              <w:rPr>
                <w:rFonts w:ascii="Sylfaen" w:hAnsi="Sylfaen" w:cs="Sylfaen"/>
              </w:rPr>
              <w:t>იურიდიულად</w:t>
            </w:r>
            <w:proofErr w:type="spellEnd"/>
            <w:r>
              <w:t xml:space="preserve"> </w:t>
            </w:r>
            <w:proofErr w:type="spellStart"/>
            <w:r>
              <w:rPr>
                <w:rFonts w:ascii="Sylfaen" w:hAnsi="Sylfaen" w:cs="Sylfaen"/>
              </w:rPr>
              <w:t>შესაბამისი</w:t>
            </w:r>
            <w:proofErr w:type="spellEnd"/>
            <w:r>
              <w:t xml:space="preserve"> </w:t>
            </w:r>
            <w:proofErr w:type="spellStart"/>
            <w:r>
              <w:rPr>
                <w:rFonts w:ascii="Sylfaen" w:hAnsi="Sylfaen" w:cs="Sylfaen"/>
              </w:rPr>
              <w:t>ტოკენების</w:t>
            </w:r>
            <w:proofErr w:type="spellEnd"/>
            <w:r>
              <w:t xml:space="preserve"> </w:t>
            </w:r>
            <w:proofErr w:type="spellStart"/>
            <w:r>
              <w:rPr>
                <w:rFonts w:ascii="Sylfaen" w:hAnsi="Sylfaen" w:cs="Sylfaen"/>
              </w:rPr>
              <w:t>შეთავაზება</w:t>
            </w:r>
            <w:proofErr w:type="spellEnd"/>
            <w:r>
              <w:t xml:space="preserve"> (ICO/STO) </w:t>
            </w:r>
            <w:proofErr w:type="spellStart"/>
            <w:r>
              <w:rPr>
                <w:rFonts w:ascii="Sylfaen" w:hAnsi="Sylfaen" w:cs="Sylfaen"/>
              </w:rPr>
              <w:t>საქართველოში</w:t>
            </w:r>
            <w:proofErr w:type="spellEnd"/>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OpenGraphDescription</w:t>
            </w:r>
            <w:proofErr w:type="spellEnd"/>
          </w:p>
        </w:tc>
        <w:tc>
          <w:tcPr>
            <w:tcW w:w="0" w:type="auto"/>
            <w:vAlign w:val="center"/>
            <w:hideMark/>
          </w:tcPr>
          <w:p w:rsidR="00CE48E1" w:rsidRDefault="00CE48E1">
            <w:proofErr w:type="spellStart"/>
            <w:r>
              <w:rPr>
                <w:rFonts w:ascii="Sylfaen" w:hAnsi="Sylfaen" w:cs="Sylfaen"/>
              </w:rPr>
              <w:t>მოიზიდეთ</w:t>
            </w:r>
            <w:proofErr w:type="spellEnd"/>
            <w:r>
              <w:t xml:space="preserve"> </w:t>
            </w:r>
            <w:proofErr w:type="spellStart"/>
            <w:r>
              <w:rPr>
                <w:rFonts w:ascii="Sylfaen" w:hAnsi="Sylfaen" w:cs="Sylfaen"/>
              </w:rPr>
              <w:t>კაპიტალი</w:t>
            </w:r>
            <w:proofErr w:type="spellEnd"/>
            <w:r>
              <w:t xml:space="preserve"> </w:t>
            </w:r>
            <w:proofErr w:type="spellStart"/>
            <w:r>
              <w:rPr>
                <w:rFonts w:ascii="Sylfaen" w:hAnsi="Sylfaen" w:cs="Sylfaen"/>
              </w:rPr>
              <w:t>უსაფრთხოდ</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ქმნიან</w:t>
            </w:r>
            <w:proofErr w:type="spellEnd"/>
            <w:r>
              <w:t xml:space="preserve"> </w:t>
            </w:r>
            <w:proofErr w:type="spellStart"/>
            <w:r>
              <w:rPr>
                <w:rFonts w:ascii="Sylfaen" w:hAnsi="Sylfaen" w:cs="Sylfaen"/>
              </w:rPr>
              <w:t>სტრატეგიას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ტოკენ</w:t>
            </w:r>
            <w:r>
              <w:t>-</w:t>
            </w:r>
            <w:r>
              <w:rPr>
                <w:rFonts w:ascii="Sylfaen" w:hAnsi="Sylfaen" w:cs="Sylfaen"/>
              </w:rPr>
              <w:t>სეილისთვის</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ფასიანი</w:t>
            </w:r>
            <w:proofErr w:type="spellEnd"/>
            <w:r>
              <w:t xml:space="preserve"> </w:t>
            </w:r>
            <w:proofErr w:type="spellStart"/>
            <w:r>
              <w:rPr>
                <w:rFonts w:ascii="Sylfaen" w:hAnsi="Sylfaen" w:cs="Sylfaen"/>
              </w:rPr>
              <w:t>ქაღალდების</w:t>
            </w:r>
            <w:proofErr w:type="spellEnd"/>
            <w:r>
              <w:t xml:space="preserve"> </w:t>
            </w:r>
            <w:proofErr w:type="spellStart"/>
            <w:r>
              <w:rPr>
                <w:rFonts w:ascii="Sylfaen" w:hAnsi="Sylfaen" w:cs="Sylfaen"/>
              </w:rPr>
              <w:t>კანონმდებლობასთან</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ეროვნული</w:t>
            </w:r>
            <w:proofErr w:type="spellEnd"/>
            <w:r>
              <w:t xml:space="preserve"> </w:t>
            </w:r>
            <w:proofErr w:type="spellStart"/>
            <w:r>
              <w:rPr>
                <w:rFonts w:ascii="Sylfaen" w:hAnsi="Sylfaen" w:cs="Sylfaen"/>
              </w:rPr>
              <w:t>ბანკის</w:t>
            </w:r>
            <w:proofErr w:type="spellEnd"/>
            <w:r>
              <w:t xml:space="preserve"> </w:t>
            </w:r>
            <w:proofErr w:type="spellStart"/>
            <w:r>
              <w:rPr>
                <w:rFonts w:ascii="Sylfaen" w:hAnsi="Sylfaen" w:cs="Sylfaen"/>
              </w:rPr>
              <w:t>რეგულაციებთან</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შესაბამისობას</w:t>
            </w:r>
            <w:proofErr w:type="spellEnd"/>
            <w:r>
              <w:t>.</w:t>
            </w:r>
          </w:p>
        </w:tc>
      </w:tr>
      <w:tr w:rsidR="00CE48E1" w:rsidTr="00CE48E1">
        <w:trPr>
          <w:tblCellSpacing w:w="15" w:type="dxa"/>
        </w:trPr>
        <w:tc>
          <w:tcPr>
            <w:tcW w:w="0" w:type="auto"/>
            <w:vAlign w:val="center"/>
            <w:hideMark/>
          </w:tcPr>
          <w:p w:rsidR="00CE48E1" w:rsidRDefault="00CE48E1">
            <w:r>
              <w:rPr>
                <w:b/>
                <w:bCs/>
              </w:rPr>
              <w:lastRenderedPageBreak/>
              <w:t>English</w:t>
            </w:r>
          </w:p>
        </w:tc>
        <w:tc>
          <w:tcPr>
            <w:tcW w:w="0" w:type="auto"/>
            <w:vAlign w:val="center"/>
            <w:hideMark/>
          </w:tcPr>
          <w:p w:rsidR="00CE48E1" w:rsidRDefault="00CE48E1">
            <w:proofErr w:type="spellStart"/>
            <w:r>
              <w:rPr>
                <w:b/>
                <w:bCs/>
              </w:rPr>
              <w:t>MetaKeywords</w:t>
            </w:r>
            <w:proofErr w:type="spellEnd"/>
          </w:p>
        </w:tc>
        <w:tc>
          <w:tcPr>
            <w:tcW w:w="0" w:type="auto"/>
            <w:vAlign w:val="center"/>
            <w:hideMark/>
          </w:tcPr>
          <w:p w:rsidR="00CE48E1" w:rsidRDefault="00CE48E1">
            <w:r>
              <w:t xml:space="preserve">Token offering Georgia, ICO legal advisory, STO compliance Georgia, crypto fundraising Tbilisi, security token regulations Georgia, legal opinion on token, how to launch an ICO in Georgia, NBG crypto, </w:t>
            </w:r>
            <w:proofErr w:type="spellStart"/>
            <w:r>
              <w:t>fintech</w:t>
            </w:r>
            <w:proofErr w:type="spellEnd"/>
            <w:r>
              <w:t xml:space="preserve"> law</w:t>
            </w:r>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MetaDescription</w:t>
            </w:r>
            <w:proofErr w:type="spellEnd"/>
          </w:p>
        </w:tc>
        <w:tc>
          <w:tcPr>
            <w:tcW w:w="0" w:type="auto"/>
            <w:vAlign w:val="center"/>
            <w:hideMark/>
          </w:tcPr>
          <w:p w:rsidR="00CE48E1" w:rsidRDefault="00CE48E1">
            <w:r>
              <w:t>Planning a compliant ICO or STO in Georgia? Legal Sandbox Georgia provides expert token classification, documentation (Whitepaper, SAFT), and guidance on NBG regulations to secure your capital raise.</w:t>
            </w:r>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OpenGraphTitle</w:t>
            </w:r>
            <w:proofErr w:type="spellEnd"/>
          </w:p>
        </w:tc>
        <w:tc>
          <w:tcPr>
            <w:tcW w:w="0" w:type="auto"/>
            <w:vAlign w:val="center"/>
            <w:hideMark/>
          </w:tcPr>
          <w:p w:rsidR="00CE48E1" w:rsidRDefault="00CE48E1">
            <w:r>
              <w:t>Legally Compliant Token Offerings (ICO/STO) in Georgia</w:t>
            </w:r>
          </w:p>
        </w:tc>
      </w:tr>
      <w:tr w:rsidR="00CE48E1" w:rsidTr="00CE48E1">
        <w:trPr>
          <w:tblCellSpacing w:w="15" w:type="dxa"/>
        </w:trPr>
        <w:tc>
          <w:tcPr>
            <w:tcW w:w="0" w:type="auto"/>
            <w:vAlign w:val="center"/>
            <w:hideMark/>
          </w:tcPr>
          <w:p w:rsidR="00CE48E1" w:rsidRDefault="00CE48E1"/>
        </w:tc>
        <w:tc>
          <w:tcPr>
            <w:tcW w:w="0" w:type="auto"/>
            <w:vAlign w:val="center"/>
            <w:hideMark/>
          </w:tcPr>
          <w:p w:rsidR="00CE48E1" w:rsidRDefault="00CE48E1">
            <w:pPr>
              <w:rPr>
                <w:sz w:val="24"/>
                <w:szCs w:val="24"/>
              </w:rPr>
            </w:pPr>
            <w:proofErr w:type="spellStart"/>
            <w:r>
              <w:rPr>
                <w:b/>
                <w:bCs/>
              </w:rPr>
              <w:t>OpenGraphDescription</w:t>
            </w:r>
            <w:proofErr w:type="spellEnd"/>
          </w:p>
        </w:tc>
        <w:tc>
          <w:tcPr>
            <w:tcW w:w="0" w:type="auto"/>
            <w:vAlign w:val="center"/>
            <w:hideMark/>
          </w:tcPr>
          <w:p w:rsidR="00CE48E1" w:rsidRDefault="00CE48E1">
            <w:r>
              <w:t>Raise capital with confidence. Our legal experts architect your token sale for success, ensuring full compliance with securities law and National Bank regulations to protect your project and attract investors.</w:t>
            </w:r>
          </w:p>
        </w:tc>
      </w:tr>
      <w:tr w:rsidR="00CE48E1" w:rsidRPr="00CE48E1" w:rsidTr="00CE48E1">
        <w:trPr>
          <w:tblCellSpacing w:w="15" w:type="dxa"/>
        </w:trPr>
        <w:tc>
          <w:tcPr>
            <w:tcW w:w="0" w:type="auto"/>
            <w:vAlign w:val="center"/>
            <w:hideMark/>
          </w:tcPr>
          <w:p w:rsidR="00CE48E1" w:rsidRDefault="00CE48E1">
            <w:r>
              <w:rPr>
                <w:b/>
                <w:bCs/>
              </w:rPr>
              <w:t>Russian (</w:t>
            </w:r>
            <w:proofErr w:type="spellStart"/>
            <w:r>
              <w:rPr>
                <w:b/>
                <w:bCs/>
              </w:rPr>
              <w:t>Русский</w:t>
            </w:r>
            <w:proofErr w:type="spellEnd"/>
            <w:r>
              <w:rPr>
                <w:b/>
                <w:bCs/>
              </w:rPr>
              <w:t>)</w:t>
            </w:r>
          </w:p>
        </w:tc>
        <w:tc>
          <w:tcPr>
            <w:tcW w:w="0" w:type="auto"/>
            <w:vAlign w:val="center"/>
            <w:hideMark/>
          </w:tcPr>
          <w:p w:rsidR="00CE48E1" w:rsidRDefault="00CE48E1">
            <w:proofErr w:type="spellStart"/>
            <w:r>
              <w:rPr>
                <w:b/>
                <w:bCs/>
              </w:rPr>
              <w:t>MetaKeywords</w:t>
            </w:r>
            <w:proofErr w:type="spellEnd"/>
          </w:p>
        </w:tc>
        <w:tc>
          <w:tcPr>
            <w:tcW w:w="0" w:type="auto"/>
            <w:vAlign w:val="center"/>
            <w:hideMark/>
          </w:tcPr>
          <w:p w:rsidR="00CE48E1" w:rsidRPr="00CE48E1" w:rsidRDefault="00CE48E1">
            <w:pPr>
              <w:rPr>
                <w:lang w:val="ru-RU"/>
              </w:rPr>
            </w:pPr>
            <w:r w:rsidRPr="00CE48E1">
              <w:rPr>
                <w:lang w:val="ru-RU"/>
              </w:rPr>
              <w:t xml:space="preserve">Размещение токенов Грузия, юридическое сопровождение </w:t>
            </w:r>
            <w:r>
              <w:t>ICO</w:t>
            </w:r>
            <w:r w:rsidRPr="00CE48E1">
              <w:rPr>
                <w:lang w:val="ru-RU"/>
              </w:rPr>
              <w:t xml:space="preserve">, </w:t>
            </w:r>
            <w:r>
              <w:t>STO</w:t>
            </w:r>
            <w:r w:rsidRPr="00CE48E1">
              <w:rPr>
                <w:lang w:val="ru-RU"/>
              </w:rPr>
              <w:t xml:space="preserve"> комплаенс Грузия, привлечение капитала через крипто, правовое заключение на токен, </w:t>
            </w:r>
            <w:r>
              <w:t>ICO</w:t>
            </w:r>
            <w:r w:rsidRPr="00CE48E1">
              <w:rPr>
                <w:lang w:val="ru-RU"/>
              </w:rPr>
              <w:t xml:space="preserve"> Тбилиси, регулирование ценных бумаг Грузия, финтех право</w:t>
            </w:r>
          </w:p>
        </w:tc>
      </w:tr>
      <w:tr w:rsidR="00CE48E1" w:rsidRPr="00CE48E1" w:rsidTr="00CE48E1">
        <w:trPr>
          <w:tblCellSpacing w:w="15" w:type="dxa"/>
        </w:trPr>
        <w:tc>
          <w:tcPr>
            <w:tcW w:w="0" w:type="auto"/>
            <w:vAlign w:val="center"/>
            <w:hideMark/>
          </w:tcPr>
          <w:p w:rsidR="00CE48E1" w:rsidRPr="00CE48E1" w:rsidRDefault="00CE48E1">
            <w:pPr>
              <w:rPr>
                <w:lang w:val="ru-RU"/>
              </w:rPr>
            </w:pPr>
          </w:p>
        </w:tc>
        <w:tc>
          <w:tcPr>
            <w:tcW w:w="0" w:type="auto"/>
            <w:vAlign w:val="center"/>
            <w:hideMark/>
          </w:tcPr>
          <w:p w:rsidR="00CE48E1" w:rsidRDefault="00CE48E1">
            <w:pPr>
              <w:rPr>
                <w:sz w:val="24"/>
                <w:szCs w:val="24"/>
              </w:rPr>
            </w:pPr>
            <w:proofErr w:type="spellStart"/>
            <w:r>
              <w:rPr>
                <w:b/>
                <w:bCs/>
              </w:rPr>
              <w:t>MetaDescription</w:t>
            </w:r>
            <w:proofErr w:type="spellEnd"/>
          </w:p>
        </w:tc>
        <w:tc>
          <w:tcPr>
            <w:tcW w:w="0" w:type="auto"/>
            <w:vAlign w:val="center"/>
            <w:hideMark/>
          </w:tcPr>
          <w:p w:rsidR="00CE48E1" w:rsidRPr="00CE48E1" w:rsidRDefault="00CE48E1">
            <w:pPr>
              <w:rPr>
                <w:lang w:val="ru-RU"/>
              </w:rPr>
            </w:pPr>
            <w:r w:rsidRPr="00CE48E1">
              <w:rPr>
                <w:lang w:val="ru-RU"/>
              </w:rPr>
              <w:t xml:space="preserve">Планируете юридически грамотное </w:t>
            </w:r>
            <w:r>
              <w:t>ICO</w:t>
            </w:r>
            <w:r w:rsidRPr="00CE48E1">
              <w:rPr>
                <w:lang w:val="ru-RU"/>
              </w:rPr>
              <w:t xml:space="preserve"> или </w:t>
            </w:r>
            <w:r>
              <w:t>STO</w:t>
            </w:r>
            <w:r w:rsidRPr="00CE48E1">
              <w:rPr>
                <w:lang w:val="ru-RU"/>
              </w:rPr>
              <w:t xml:space="preserve"> в Грузии? </w:t>
            </w:r>
            <w:r>
              <w:t>Legal</w:t>
            </w:r>
            <w:r w:rsidRPr="00CE48E1">
              <w:rPr>
                <w:lang w:val="ru-RU"/>
              </w:rPr>
              <w:t xml:space="preserve"> </w:t>
            </w:r>
            <w:r>
              <w:t>Sandbox</w:t>
            </w:r>
            <w:r w:rsidRPr="00CE48E1">
              <w:rPr>
                <w:lang w:val="ru-RU"/>
              </w:rPr>
              <w:t xml:space="preserve"> </w:t>
            </w:r>
            <w:r>
              <w:t>Georgia</w:t>
            </w:r>
            <w:r w:rsidRPr="00CE48E1">
              <w:rPr>
                <w:lang w:val="ru-RU"/>
              </w:rPr>
              <w:t xml:space="preserve"> обеспечивает классификацию токенов, подготовку документации (</w:t>
            </w:r>
            <w:r>
              <w:t>Whitepaper</w:t>
            </w:r>
            <w:r w:rsidRPr="00CE48E1">
              <w:rPr>
                <w:lang w:val="ru-RU"/>
              </w:rPr>
              <w:t xml:space="preserve">, </w:t>
            </w:r>
            <w:r>
              <w:t>SAFT</w:t>
            </w:r>
            <w:r w:rsidRPr="00CE48E1">
              <w:rPr>
                <w:lang w:val="ru-RU"/>
              </w:rPr>
              <w:t>) и соответствие требованиям НБГ.</w:t>
            </w:r>
          </w:p>
        </w:tc>
      </w:tr>
      <w:tr w:rsidR="00CE48E1" w:rsidRPr="00CE48E1" w:rsidTr="00CE48E1">
        <w:trPr>
          <w:tblCellSpacing w:w="15" w:type="dxa"/>
        </w:trPr>
        <w:tc>
          <w:tcPr>
            <w:tcW w:w="0" w:type="auto"/>
            <w:vAlign w:val="center"/>
            <w:hideMark/>
          </w:tcPr>
          <w:p w:rsidR="00CE48E1" w:rsidRPr="00CE48E1" w:rsidRDefault="00CE48E1">
            <w:pPr>
              <w:rPr>
                <w:lang w:val="ru-RU"/>
              </w:rPr>
            </w:pPr>
          </w:p>
        </w:tc>
        <w:tc>
          <w:tcPr>
            <w:tcW w:w="0" w:type="auto"/>
            <w:vAlign w:val="center"/>
            <w:hideMark/>
          </w:tcPr>
          <w:p w:rsidR="00CE48E1" w:rsidRDefault="00CE48E1">
            <w:pPr>
              <w:rPr>
                <w:sz w:val="24"/>
                <w:szCs w:val="24"/>
              </w:rPr>
            </w:pPr>
            <w:proofErr w:type="spellStart"/>
            <w:r>
              <w:rPr>
                <w:b/>
                <w:bCs/>
              </w:rPr>
              <w:t>OpenGraphTitle</w:t>
            </w:r>
            <w:proofErr w:type="spellEnd"/>
          </w:p>
        </w:tc>
        <w:tc>
          <w:tcPr>
            <w:tcW w:w="0" w:type="auto"/>
            <w:vAlign w:val="center"/>
            <w:hideMark/>
          </w:tcPr>
          <w:p w:rsidR="00CE48E1" w:rsidRPr="00CE48E1" w:rsidRDefault="00CE48E1">
            <w:pPr>
              <w:rPr>
                <w:lang w:val="ru-RU"/>
              </w:rPr>
            </w:pPr>
            <w:r w:rsidRPr="00CE48E1">
              <w:rPr>
                <w:lang w:val="ru-RU"/>
              </w:rPr>
              <w:t>Юридически соответствующее размещение токенов (</w:t>
            </w:r>
            <w:r>
              <w:t>ICO</w:t>
            </w:r>
            <w:r w:rsidRPr="00CE48E1">
              <w:rPr>
                <w:lang w:val="ru-RU"/>
              </w:rPr>
              <w:t>/</w:t>
            </w:r>
            <w:r>
              <w:t>STO</w:t>
            </w:r>
            <w:r w:rsidRPr="00CE48E1">
              <w:rPr>
                <w:lang w:val="ru-RU"/>
              </w:rPr>
              <w:t>) в Грузии</w:t>
            </w:r>
          </w:p>
        </w:tc>
      </w:tr>
      <w:tr w:rsidR="00CE48E1" w:rsidRPr="00CE48E1" w:rsidTr="00CE48E1">
        <w:trPr>
          <w:tblCellSpacing w:w="15" w:type="dxa"/>
        </w:trPr>
        <w:tc>
          <w:tcPr>
            <w:tcW w:w="0" w:type="auto"/>
            <w:vAlign w:val="center"/>
            <w:hideMark/>
          </w:tcPr>
          <w:p w:rsidR="00CE48E1" w:rsidRPr="00CE48E1" w:rsidRDefault="00CE48E1">
            <w:pPr>
              <w:rPr>
                <w:lang w:val="ru-RU"/>
              </w:rPr>
            </w:pPr>
          </w:p>
        </w:tc>
        <w:tc>
          <w:tcPr>
            <w:tcW w:w="0" w:type="auto"/>
            <w:vAlign w:val="center"/>
            <w:hideMark/>
          </w:tcPr>
          <w:p w:rsidR="00CE48E1" w:rsidRDefault="00CE48E1">
            <w:pPr>
              <w:rPr>
                <w:sz w:val="24"/>
                <w:szCs w:val="24"/>
              </w:rPr>
            </w:pPr>
            <w:proofErr w:type="spellStart"/>
            <w:r>
              <w:rPr>
                <w:b/>
                <w:bCs/>
              </w:rPr>
              <w:t>OpenGraphDescription</w:t>
            </w:r>
            <w:proofErr w:type="spellEnd"/>
          </w:p>
        </w:tc>
        <w:tc>
          <w:tcPr>
            <w:tcW w:w="0" w:type="auto"/>
            <w:vAlign w:val="center"/>
            <w:hideMark/>
          </w:tcPr>
          <w:p w:rsidR="00CE48E1" w:rsidRPr="00CE48E1" w:rsidRDefault="00CE48E1">
            <w:pPr>
              <w:rPr>
                <w:lang w:val="ru-RU"/>
              </w:rPr>
            </w:pPr>
            <w:r w:rsidRPr="00CE48E1">
              <w:rPr>
                <w:lang w:val="ru-RU"/>
              </w:rPr>
              <w:t>Привлекайте капитал безопасно. Наши юристы разрабатывают стратегию для вашей токен-продажи, обеспечивая полное соответствие законодательству о ценных бумагах и регуляциям Национального банка.</w:t>
            </w:r>
          </w:p>
        </w:tc>
      </w:tr>
    </w:tbl>
    <w:p w:rsidR="00CE48E1" w:rsidRPr="00491B5D" w:rsidRDefault="00CE48E1" w:rsidP="00491B5D">
      <w:pPr>
        <w:jc w:val="both"/>
        <w:rPr>
          <w:lang w:val="ru-RU"/>
        </w:rPr>
      </w:pPr>
    </w:p>
    <w:sectPr w:rsidR="00CE48E1" w:rsidRPr="00491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1E"/>
    <w:rsid w:val="003A557C"/>
    <w:rsid w:val="00491B5D"/>
    <w:rsid w:val="00601F51"/>
    <w:rsid w:val="00AA11D2"/>
    <w:rsid w:val="00B1171E"/>
    <w:rsid w:val="00CE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3CC0"/>
  <w15:chartTrackingRefBased/>
  <w15:docId w15:val="{9BC798BC-7687-4D27-98F8-91C5427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1B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48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1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91B5D"/>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491B5D"/>
  </w:style>
  <w:style w:type="paragraph" w:customStyle="1" w:styleId="ng-star-inserted1">
    <w:name w:val="ng-star-inserted1"/>
    <w:basedOn w:val="Normal"/>
    <w:rsid w:val="00491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E48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1867">
      <w:bodyDiv w:val="1"/>
      <w:marLeft w:val="0"/>
      <w:marRight w:val="0"/>
      <w:marTop w:val="0"/>
      <w:marBottom w:val="0"/>
      <w:divBdr>
        <w:top w:val="none" w:sz="0" w:space="0" w:color="auto"/>
        <w:left w:val="none" w:sz="0" w:space="0" w:color="auto"/>
        <w:bottom w:val="none" w:sz="0" w:space="0" w:color="auto"/>
        <w:right w:val="none" w:sz="0" w:space="0" w:color="auto"/>
      </w:divBdr>
    </w:div>
    <w:div w:id="204566677">
      <w:bodyDiv w:val="1"/>
      <w:marLeft w:val="0"/>
      <w:marRight w:val="0"/>
      <w:marTop w:val="0"/>
      <w:marBottom w:val="0"/>
      <w:divBdr>
        <w:top w:val="none" w:sz="0" w:space="0" w:color="auto"/>
        <w:left w:val="none" w:sz="0" w:space="0" w:color="auto"/>
        <w:bottom w:val="none" w:sz="0" w:space="0" w:color="auto"/>
        <w:right w:val="none" w:sz="0" w:space="0" w:color="auto"/>
      </w:divBdr>
    </w:div>
    <w:div w:id="1823156161">
      <w:bodyDiv w:val="1"/>
      <w:marLeft w:val="0"/>
      <w:marRight w:val="0"/>
      <w:marTop w:val="0"/>
      <w:marBottom w:val="0"/>
      <w:divBdr>
        <w:top w:val="none" w:sz="0" w:space="0" w:color="auto"/>
        <w:left w:val="none" w:sz="0" w:space="0" w:color="auto"/>
        <w:bottom w:val="none" w:sz="0" w:space="0" w:color="auto"/>
        <w:right w:val="none" w:sz="0" w:space="0" w:color="auto"/>
      </w:divBdr>
    </w:div>
    <w:div w:id="2145808847">
      <w:bodyDiv w:val="1"/>
      <w:marLeft w:val="0"/>
      <w:marRight w:val="0"/>
      <w:marTop w:val="0"/>
      <w:marBottom w:val="0"/>
      <w:divBdr>
        <w:top w:val="none" w:sz="0" w:space="0" w:color="auto"/>
        <w:left w:val="none" w:sz="0" w:space="0" w:color="auto"/>
        <w:bottom w:val="none" w:sz="0" w:space="0" w:color="auto"/>
        <w:right w:val="none" w:sz="0" w:space="0" w:color="auto"/>
      </w:divBdr>
      <w:divsChild>
        <w:div w:id="142318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3467</Words>
  <Characters>19768</Characters>
  <Application>Microsoft Office Word</Application>
  <DocSecurity>0</DocSecurity>
  <Lines>164</Lines>
  <Paragraphs>46</Paragraphs>
  <ScaleCrop>false</ScaleCrop>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2025-07-04T07:36:00Z</dcterms:created>
  <dcterms:modified xsi:type="dcterms:W3CDTF">2025-07-24T07:06:00Z</dcterms:modified>
</cp:coreProperties>
</file>