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5CA" w:rsidRDefault="000745CA" w:rsidP="000C434D">
      <w:pPr>
        <w:pStyle w:val="Heading1"/>
        <w:jc w:val="both"/>
        <w:rPr>
          <w:lang w:val="ka-GE"/>
        </w:rPr>
      </w:pPr>
      <w:r>
        <w:rPr>
          <w:lang w:val="ka-GE"/>
        </w:rPr>
        <w:t>ქართული</w:t>
      </w:r>
    </w:p>
    <w:p w:rsidR="000C434D" w:rsidRDefault="000C434D" w:rsidP="000C434D">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გარემოსდაცვითი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ჯანდაცვის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ლიცენზირება</w:t>
      </w:r>
    </w:p>
    <w:p w:rsidR="000C434D" w:rsidRDefault="000C434D" w:rsidP="000C434D">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თქვენი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სოციალური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საქმიანობის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ლიცენზიის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მოპოვება</w:t>
      </w:r>
    </w:p>
    <w:p w:rsidR="000C434D" w:rsidRDefault="000C434D" w:rsidP="000C434D">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ბალანსის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მიღმა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თანამედროვე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ფასდება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საზოგადოებასა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გარემოზე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ზემოქმედებით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გარემოსდაცვითი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ჯანდაცვის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რეგულაციები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უბრალოდ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ბიუროკრატიული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წესები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ისინი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სოციალური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კონტრაქტის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გამოხატულებაა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აუცილებელი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მოპოვება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Sylfaen" w:hAnsi="Sylfaen" w:cs="Sylfaen"/>
          <w:color w:val="1A1C1E"/>
          <w:sz w:val="21"/>
          <w:szCs w:val="21"/>
        </w:rPr>
        <w:t>სოციალური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ლიცენზიის</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მოპოვების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პროცესი</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საჯარო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დეკლარაცია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გარემოს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პასუხისმგებლიანი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მცველი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საზოგადოებრივი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კეთილდღეობის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დამცველი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სფეროში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წარუმატებლობა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მხოლოდ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ჯარიმების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არამედ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ბრენდისთვის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გამოუსწორებელი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ზიანისა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ძვირფასი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აქტივის</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საზოგადოებრივი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ნდობის</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დაკარგვის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რისკს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ქმნის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სპეციალიზებულ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კონსულტაციას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აუცილებელია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პასუხისმგებლობის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გასამკლავებლად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აგებული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რეპუტაციული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კეთილსინდისიერების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საფუძველზე</w:t>
      </w:r>
      <w:r>
        <w:rPr>
          <w:rStyle w:val="ng-star-inserted1"/>
          <w:rFonts w:ascii="Helvetica Neue" w:hAnsi="Helvetica Neue"/>
          <w:color w:val="1A1C1E"/>
          <w:sz w:val="21"/>
          <w:szCs w:val="21"/>
        </w:rPr>
        <w:t>.</w:t>
      </w:r>
    </w:p>
    <w:p w:rsidR="000C434D" w:rsidRDefault="000C434D" w:rsidP="000C434D">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სრულყოფილ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დახმარებას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გარემოსდაცვითი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მოპოვებასა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მიმდინარე</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შესაბამისობის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უზრუნველყოფაში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ექსპერტიზა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ეფუძნება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საქართველოს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ძირითად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კანონმდებლობას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კერძოდ</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გარემოსდაცვითი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შეფასების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კოდექსს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ვეხმარებით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კლიენტებს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გავლაში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დაწყებული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პირველადი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სკრინინგიდან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სკოპინგიდან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დამთავრებული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გარემოზე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ზემოქმედების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შეფასების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გზშ</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ჩატარებით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მნიშვნელოვანი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პოტენციური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ზემოქმედების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მქონე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ვმართავთ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განაცხადის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რთულ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ვურთიერთობთ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გარემოს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დაცვისა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სოფლის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მეურნეობის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სამინისტროსთან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მშენებლობის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სხვა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რეგულირებადი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მისაღებად</w:t>
      </w:r>
      <w:r>
        <w:rPr>
          <w:rStyle w:val="ng-star-inserted1"/>
          <w:rFonts w:ascii="Helvetica Neue" w:hAnsi="Helvetica Neue"/>
          <w:color w:val="1A1C1E"/>
          <w:sz w:val="21"/>
          <w:szCs w:val="21"/>
        </w:rPr>
        <w:t>.</w:t>
      </w:r>
    </w:p>
    <w:p w:rsidR="000C434D" w:rsidRDefault="000C434D" w:rsidP="000C434D">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თანაბრად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მნიშვნელოვანია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მხარდაჭერა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ჯანდაცვის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დეპარტამენტისგან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ნებართვებისა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სერტიფიკატების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მიღებაში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სტუმართმოყვარეობის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ჯანდაცვისა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სილამაზის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სფეროში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მოღვაწე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ჯანდაცვის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შეუთანხმებელი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მოთხოვნაა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გეხმარებით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ინსპექტირებისთვის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მომზადებასა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გავლაში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შენობა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პროდუქტები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აკმაყოფილებდეს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სანიტარულ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ჰიგიენურ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საზოგადოებრივი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ჯანდაცვის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სტანდარტს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დეტალებზე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ზედმიწევნითი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ყურადღება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იცავს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მომხმარებლების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კეთილდღეობას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ამყარებს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სანდო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ოპერატორის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რეპუტაციას</w:t>
      </w:r>
      <w:r>
        <w:rPr>
          <w:rStyle w:val="ng-star-inserted1"/>
          <w:rFonts w:ascii="Helvetica Neue" w:hAnsi="Helvetica Neue"/>
          <w:color w:val="1A1C1E"/>
          <w:sz w:val="21"/>
          <w:szCs w:val="21"/>
        </w:rPr>
        <w:t>.</w:t>
      </w:r>
    </w:p>
    <w:p w:rsidR="000C434D" w:rsidRDefault="000C434D" w:rsidP="000C434D">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კომპლაენსი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უწყვეტი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ვალდებულება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ერთჯერადი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მოქმედება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კონსულტაციას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გარემოსდაცვით</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ჯანდაცვის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რეგულაციებთან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მიმდინარე</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შესაბამისობის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შესახებ</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გაცნობებთ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ცვლილებებს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გიწევთ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რეკომენდაციას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შესანარჩუნებლად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საოპერაციო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ცვლილებებზე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გეხმარებით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პერიოდული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ინსპექტირებებისთვის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მომზადებაში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პროაქტიული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მართვა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გიცავთ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lastRenderedPageBreak/>
        <w:t>დარღვევებისგან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ამყარებს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პასუხისმგებლიანი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კორპორაციული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მოქალაქის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სტატუსს</w:t>
      </w:r>
      <w:r>
        <w:rPr>
          <w:rStyle w:val="ng-star-inserted1"/>
          <w:rFonts w:ascii="Helvetica Neue" w:hAnsi="Helvetica Neue"/>
          <w:color w:val="1A1C1E"/>
          <w:sz w:val="21"/>
          <w:szCs w:val="21"/>
        </w:rPr>
        <w:t>.</w:t>
      </w:r>
    </w:p>
    <w:p w:rsidR="000C434D" w:rsidRDefault="000C434D" w:rsidP="000C434D">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იმისათვის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მხოლოდ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კანონმორჩილია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არამედ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პატივსაცემი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ჯანმრთელობისა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გარემოსადმი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ერთგულების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w:t>
      </w:r>
    </w:p>
    <w:p w:rsidR="000C434D" w:rsidRPr="000C434D" w:rsidRDefault="000C434D" w:rsidP="000C434D">
      <w:pPr>
        <w:jc w:val="both"/>
        <w:rPr>
          <w:lang w:val="ka-GE"/>
        </w:rPr>
      </w:pPr>
    </w:p>
    <w:p w:rsidR="000745CA" w:rsidRDefault="000745CA" w:rsidP="000C434D">
      <w:pPr>
        <w:pStyle w:val="Heading1"/>
        <w:jc w:val="both"/>
      </w:pPr>
      <w:r>
        <w:t>English</w:t>
      </w:r>
    </w:p>
    <w:p w:rsidR="000C434D" w:rsidRDefault="000C434D" w:rsidP="000C434D">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Securing Your Social License to Operate</w:t>
      </w:r>
    </w:p>
    <w:p w:rsidR="000C434D" w:rsidRDefault="000C434D" w:rsidP="000C434D">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Beyond the balance sheet, a modern business is judged by its impact on the community and the environment. Environmental and health regulations are not merely bureaucratic rules; they are the legal expression of a company's social contract. Securing the necessary permits is the process of earning a "social license to operate"—a public declaration that your business is a responsible steward of its environment and a guardian of public well-being. A failure in this domain risks more than just fines; it risks irreparable damage to your brand and the erosion of your most valuable asset: public trust. Our company provides the specialized legal counsel needed to navigate this critical responsibility, ensuring your business is built on a foundation of both legal compliance and reputational integrity.</w:t>
      </w:r>
    </w:p>
    <w:p w:rsidR="000C434D" w:rsidRDefault="000C434D" w:rsidP="000C434D">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We provide comprehensive </w:t>
      </w:r>
      <w:r>
        <w:rPr>
          <w:rStyle w:val="ng-star-inserted1"/>
          <w:rFonts w:ascii="Helvetica Neue" w:hAnsi="Helvetica Neue"/>
          <w:b/>
          <w:bCs/>
          <w:color w:val="1A1C1E"/>
          <w:sz w:val="21"/>
          <w:szCs w:val="21"/>
        </w:rPr>
        <w:t>assistance with obtaining environmental permits and ensuring ongoing compliance</w:t>
      </w:r>
      <w:r>
        <w:rPr>
          <w:rStyle w:val="ng-star-inserted1"/>
          <w:rFonts w:ascii="Helvetica Neue" w:hAnsi="Helvetica Neue"/>
          <w:color w:val="1A1C1E"/>
          <w:sz w:val="21"/>
          <w:szCs w:val="21"/>
        </w:rPr>
        <w:t>. Our expertise is rooted in Georgia's key legislation, particularly the </w:t>
      </w:r>
      <w:r>
        <w:rPr>
          <w:rStyle w:val="ng-star-inserted1"/>
          <w:rFonts w:ascii="Helvetica Neue" w:hAnsi="Helvetica Neue"/>
          <w:b/>
          <w:bCs/>
          <w:color w:val="1A1C1E"/>
          <w:sz w:val="21"/>
          <w:szCs w:val="21"/>
        </w:rPr>
        <w:t>Environmental Assessment Code</w:t>
      </w:r>
      <w:r>
        <w:rPr>
          <w:rStyle w:val="ng-star-inserted1"/>
          <w:rFonts w:ascii="Helvetica Neue" w:hAnsi="Helvetica Neue"/>
          <w:color w:val="1A1C1E"/>
          <w:sz w:val="21"/>
          <w:szCs w:val="21"/>
        </w:rPr>
        <w:t>. We guide clients through the entire process, from initial screening and scoping to conducting full Environmental Impact Assessments (EIAs) for projects with significant potential impact. We manage the complex application process, liaising with the Ministry of Environmental Protection and Agriculture to secure the permits necessary for construction, manufacturing, and other regulated activities.</w:t>
      </w:r>
    </w:p>
    <w:p w:rsidR="000C434D" w:rsidRDefault="000C434D" w:rsidP="000C434D">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Equally vital is our </w:t>
      </w:r>
      <w:r>
        <w:rPr>
          <w:rStyle w:val="ng-star-inserted1"/>
          <w:rFonts w:ascii="Helvetica Neue" w:hAnsi="Helvetica Neue"/>
          <w:b/>
          <w:bCs/>
          <w:color w:val="1A1C1E"/>
          <w:sz w:val="21"/>
          <w:szCs w:val="21"/>
        </w:rPr>
        <w:t>support in obtaining health department approvals and certifications</w:t>
      </w:r>
      <w:r>
        <w:rPr>
          <w:rStyle w:val="ng-star-inserted1"/>
          <w:rFonts w:ascii="Helvetica Neue" w:hAnsi="Helvetica Neue"/>
          <w:color w:val="1A1C1E"/>
          <w:sz w:val="21"/>
          <w:szCs w:val="21"/>
        </w:rPr>
        <w:t>. For businesses in hospitality, food production, healthcare, and beauty services, a health permit is non-negotiable. We assist in preparing for and navigating inspections, ensuring your premises, processes, and products meet all sanitation, hygiene, and public health standards. This meticulous attention to detail safeguards the well-being of your customers and fortifies your reputation as a safe and trustworthy operator.</w:t>
      </w:r>
    </w:p>
    <w:p w:rsidR="000C434D" w:rsidRDefault="000C434D" w:rsidP="000C434D">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Compliance is a continuous commitment, not a one-time event. We offer strategic </w:t>
      </w:r>
      <w:r>
        <w:rPr>
          <w:rStyle w:val="ng-star-inserted1"/>
          <w:rFonts w:ascii="Helvetica Neue" w:hAnsi="Helvetica Neue"/>
          <w:b/>
          <w:bCs/>
          <w:color w:val="1A1C1E"/>
          <w:sz w:val="21"/>
          <w:szCs w:val="21"/>
        </w:rPr>
        <w:t>advising on ongoing compliance with environmental and health regulations</w:t>
      </w:r>
      <w:r>
        <w:rPr>
          <w:rStyle w:val="ng-star-inserted1"/>
          <w:rFonts w:ascii="Helvetica Neue" w:hAnsi="Helvetica Neue"/>
          <w:color w:val="1A1C1E"/>
          <w:sz w:val="21"/>
          <w:szCs w:val="21"/>
        </w:rPr>
        <w:t>. We keep you informed of regulatory changes, advise on operational adjustments needed to maintain compliance, and assist in preparing for periodic inspections. This proactive stewardship protects you from violations and solidifies your status as a responsible corporate citizen.</w:t>
      </w:r>
    </w:p>
    <w:p w:rsidR="000C434D" w:rsidRDefault="000C434D" w:rsidP="000C434D">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build a business that is not only compliant but also respected for its commitment to health and the environment, contact our company.</w:t>
      </w:r>
    </w:p>
    <w:p w:rsidR="000C434D" w:rsidRPr="000C434D" w:rsidRDefault="000C434D" w:rsidP="000C434D">
      <w:pPr>
        <w:jc w:val="both"/>
      </w:pPr>
    </w:p>
    <w:p w:rsidR="000745CA" w:rsidRPr="00CC0C9E" w:rsidRDefault="000745CA" w:rsidP="000C434D">
      <w:pPr>
        <w:pStyle w:val="Heading1"/>
        <w:jc w:val="both"/>
        <w:rPr>
          <w:lang w:val="ru-RU"/>
        </w:rPr>
      </w:pPr>
      <w:r>
        <w:t>Russian</w:t>
      </w:r>
    </w:p>
    <w:p w:rsidR="000C434D" w:rsidRPr="00CC0C9E" w:rsidRDefault="000C434D" w:rsidP="000C434D">
      <w:pPr>
        <w:jc w:val="both"/>
        <w:rPr>
          <w:lang w:val="ru-RU"/>
        </w:rPr>
      </w:pPr>
    </w:p>
    <w:p w:rsidR="000C434D" w:rsidRPr="000C434D" w:rsidRDefault="000C434D" w:rsidP="000C434D">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0C434D">
        <w:rPr>
          <w:rStyle w:val="ng-star-inserted1"/>
          <w:rFonts w:ascii="Helvetica Neue" w:hAnsi="Helvetica Neue"/>
          <w:b/>
          <w:bCs/>
          <w:color w:val="1A1C1E"/>
          <w:sz w:val="21"/>
          <w:szCs w:val="21"/>
          <w:lang w:val="ru-RU"/>
        </w:rPr>
        <w:t>Экологическое и санитарное лицензирование</w:t>
      </w:r>
    </w:p>
    <w:p w:rsidR="000C434D" w:rsidRPr="000C434D" w:rsidRDefault="000C434D" w:rsidP="000C434D">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0C434D">
        <w:rPr>
          <w:rStyle w:val="ng-star-inserted1"/>
          <w:rFonts w:ascii="Helvetica Neue" w:hAnsi="Helvetica Neue"/>
          <w:b/>
          <w:bCs/>
          <w:color w:val="1A1C1E"/>
          <w:sz w:val="21"/>
          <w:szCs w:val="21"/>
          <w:lang w:val="ru-RU"/>
        </w:rPr>
        <w:t>Обеспечение вашей социальной лицензии на деятельность</w:t>
      </w:r>
    </w:p>
    <w:p w:rsidR="000C434D" w:rsidRPr="000C434D" w:rsidRDefault="000C434D" w:rsidP="000C434D">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0C434D">
        <w:rPr>
          <w:rStyle w:val="ng-star-inserted1"/>
          <w:rFonts w:ascii="Helvetica Neue" w:hAnsi="Helvetica Neue"/>
          <w:color w:val="1A1C1E"/>
          <w:sz w:val="21"/>
          <w:szCs w:val="21"/>
          <w:lang w:val="ru-RU"/>
        </w:rPr>
        <w:t>Помимо финансовых показателей, современный бизнес оценивается по его влиянию на общество и окружающую среду. Экологические и санитарные нормы — это не просто бюрократические правила; это юридическое выражение социального контракта компании. Получение необходимых разрешений — это процесс получения «социальной лицензии на деятельность», публичного заявления о том, что ваш бизнес является ответственным хранителем своей окружающей среды и защитником общественного благополучия. Неудача в этой области грозит не только штрафами, но и непоправимым ущербом для вашего бренда и эрозией вашего самого ценного актива — общественного доверия. Наша компания предоставляет специализированные юридические консультации, необходимые для выполнения этой критической обязанности, гарантируя, что ваш бизнес построен на фундаменте как юридического соответствия, так и репутационной добросовестности.</w:t>
      </w:r>
    </w:p>
    <w:p w:rsidR="000C434D" w:rsidRPr="000C434D" w:rsidRDefault="000C434D" w:rsidP="000C434D">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0C434D">
        <w:rPr>
          <w:rStyle w:val="ng-star-inserted1"/>
          <w:rFonts w:ascii="Helvetica Neue" w:hAnsi="Helvetica Neue"/>
          <w:color w:val="1A1C1E"/>
          <w:sz w:val="21"/>
          <w:szCs w:val="21"/>
          <w:lang w:val="ru-RU"/>
        </w:rPr>
        <w:t>Мы оказываем комплексную</w:t>
      </w:r>
      <w:r>
        <w:rPr>
          <w:rStyle w:val="ng-star-inserted1"/>
          <w:rFonts w:ascii="Helvetica Neue" w:hAnsi="Helvetica Neue"/>
          <w:color w:val="1A1C1E"/>
          <w:sz w:val="21"/>
          <w:szCs w:val="21"/>
        </w:rPr>
        <w:t> </w:t>
      </w:r>
      <w:r w:rsidRPr="000C434D">
        <w:rPr>
          <w:rStyle w:val="ng-star-inserted1"/>
          <w:rFonts w:ascii="Helvetica Neue" w:hAnsi="Helvetica Neue"/>
          <w:b/>
          <w:bCs/>
          <w:color w:val="1A1C1E"/>
          <w:sz w:val="21"/>
          <w:szCs w:val="21"/>
          <w:lang w:val="ru-RU"/>
        </w:rPr>
        <w:t>помощь в получении экологических разрешений и обеспечении текущего соответствия</w:t>
      </w:r>
      <w:r w:rsidRPr="000C434D">
        <w:rPr>
          <w:rStyle w:val="ng-star-inserted1"/>
          <w:rFonts w:ascii="Helvetica Neue" w:hAnsi="Helvetica Neue"/>
          <w:color w:val="1A1C1E"/>
          <w:sz w:val="21"/>
          <w:szCs w:val="21"/>
          <w:lang w:val="ru-RU"/>
        </w:rPr>
        <w:t>. Наша экспертиза основана на ключевом законодательстве Грузии, в частности, на</w:t>
      </w:r>
      <w:r>
        <w:rPr>
          <w:rStyle w:val="ng-star-inserted1"/>
          <w:rFonts w:ascii="Helvetica Neue" w:hAnsi="Helvetica Neue"/>
          <w:color w:val="1A1C1E"/>
          <w:sz w:val="21"/>
          <w:szCs w:val="21"/>
        </w:rPr>
        <w:t> </w:t>
      </w:r>
      <w:r w:rsidRPr="000C434D">
        <w:rPr>
          <w:rStyle w:val="ng-star-inserted1"/>
          <w:rFonts w:ascii="Helvetica Neue" w:hAnsi="Helvetica Neue"/>
          <w:b/>
          <w:bCs/>
          <w:color w:val="1A1C1E"/>
          <w:sz w:val="21"/>
          <w:szCs w:val="21"/>
          <w:lang w:val="ru-RU"/>
        </w:rPr>
        <w:t>Кодексе об экологической оценке</w:t>
      </w:r>
      <w:r w:rsidRPr="000C434D">
        <w:rPr>
          <w:rStyle w:val="ng-star-inserted1"/>
          <w:rFonts w:ascii="Helvetica Neue" w:hAnsi="Helvetica Neue"/>
          <w:color w:val="1A1C1E"/>
          <w:sz w:val="21"/>
          <w:szCs w:val="21"/>
          <w:lang w:val="ru-RU"/>
        </w:rPr>
        <w:t>. Мы сопровождаем клиентов на всех этапах процесса, от первоначального скрининга и определения сферы охвата до проведения полной оценки воздействия на окружающую среду (ОВОС) для проектов со значительным потенциальным воздействием. Мы управляем сложным процессом подачи заявок, взаимодействуя с Министерством охраны окружающей среды и сельского хозяйства для получения разрешений, необходимых для строительства, производства и других регулируемых видов деятельности.</w:t>
      </w:r>
    </w:p>
    <w:p w:rsidR="000C434D" w:rsidRPr="000C434D" w:rsidRDefault="000C434D" w:rsidP="000C434D">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0C434D">
        <w:rPr>
          <w:rStyle w:val="ng-star-inserted1"/>
          <w:rFonts w:ascii="Helvetica Neue" w:hAnsi="Helvetica Neue"/>
          <w:color w:val="1A1C1E"/>
          <w:sz w:val="21"/>
          <w:szCs w:val="21"/>
          <w:lang w:val="ru-RU"/>
        </w:rPr>
        <w:t>Не менее важна наша</w:t>
      </w:r>
      <w:r>
        <w:rPr>
          <w:rStyle w:val="ng-star-inserted1"/>
          <w:rFonts w:ascii="Helvetica Neue" w:hAnsi="Helvetica Neue"/>
          <w:color w:val="1A1C1E"/>
          <w:sz w:val="21"/>
          <w:szCs w:val="21"/>
        </w:rPr>
        <w:t> </w:t>
      </w:r>
      <w:r w:rsidRPr="000C434D">
        <w:rPr>
          <w:rStyle w:val="ng-star-inserted1"/>
          <w:rFonts w:ascii="Helvetica Neue" w:hAnsi="Helvetica Neue"/>
          <w:b/>
          <w:bCs/>
          <w:color w:val="1A1C1E"/>
          <w:sz w:val="21"/>
          <w:szCs w:val="21"/>
          <w:lang w:val="ru-RU"/>
        </w:rPr>
        <w:t>поддержка в получении разрешений и сертификатов от органов здравоохранения</w:t>
      </w:r>
      <w:r w:rsidRPr="000C434D">
        <w:rPr>
          <w:rStyle w:val="ng-star-inserted1"/>
          <w:rFonts w:ascii="Helvetica Neue" w:hAnsi="Helvetica Neue"/>
          <w:color w:val="1A1C1E"/>
          <w:sz w:val="21"/>
          <w:szCs w:val="21"/>
          <w:lang w:val="ru-RU"/>
        </w:rPr>
        <w:t>. Для предприятий в сфере гостеприимства, пищевого производства, здравоохранения и услуг красоты санитарное разрешение является обязательным требованием. Мы помогаем в подготовке и прохождении инспекций, гарантируя, что ваши помещения, процессы и продукция соответствуют всем санитарным, гигиеническим и общественным стандартам здравоохранения. Это скрупулезное внимание к деталям защищает благополучие ваших клиентов и укрепляет вашу репутацию как безопасного и надежного оператора.</w:t>
      </w:r>
    </w:p>
    <w:p w:rsidR="000C434D" w:rsidRPr="000C434D" w:rsidRDefault="000C434D" w:rsidP="000C434D">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0C434D">
        <w:rPr>
          <w:rStyle w:val="ng-star-inserted1"/>
          <w:rFonts w:ascii="Helvetica Neue" w:hAnsi="Helvetica Neue"/>
          <w:color w:val="1A1C1E"/>
          <w:sz w:val="21"/>
          <w:szCs w:val="21"/>
          <w:lang w:val="ru-RU"/>
        </w:rPr>
        <w:t>Соответствие — это постоянное обязательство, а не разовое мероприятие. Мы предлагаем стратегические</w:t>
      </w:r>
      <w:r>
        <w:rPr>
          <w:rStyle w:val="ng-star-inserted1"/>
          <w:rFonts w:ascii="Helvetica Neue" w:hAnsi="Helvetica Neue"/>
          <w:color w:val="1A1C1E"/>
          <w:sz w:val="21"/>
          <w:szCs w:val="21"/>
        </w:rPr>
        <w:t> </w:t>
      </w:r>
      <w:r w:rsidRPr="000C434D">
        <w:rPr>
          <w:rStyle w:val="ng-star-inserted1"/>
          <w:rFonts w:ascii="Helvetica Neue" w:hAnsi="Helvetica Neue"/>
          <w:b/>
          <w:bCs/>
          <w:color w:val="1A1C1E"/>
          <w:sz w:val="21"/>
          <w:szCs w:val="21"/>
          <w:lang w:val="ru-RU"/>
        </w:rPr>
        <w:t>консультации по текущему соблюдению экологических и санитарных норм</w:t>
      </w:r>
      <w:r w:rsidRPr="000C434D">
        <w:rPr>
          <w:rStyle w:val="ng-star-inserted1"/>
          <w:rFonts w:ascii="Helvetica Neue" w:hAnsi="Helvetica Neue"/>
          <w:color w:val="1A1C1E"/>
          <w:sz w:val="21"/>
          <w:szCs w:val="21"/>
          <w:lang w:val="ru-RU"/>
        </w:rPr>
        <w:t>. Мы информируем вас об изменениях в законодательстве, консультируем по операционным корректировкам, необходимым для поддержания соответствия, и помогаем в подготовке к периодическим инспекциям. Такое проактивное управление защищает вас от нарушений и укрепляет ваш статус ответственного корпоративного гражданина.</w:t>
      </w:r>
    </w:p>
    <w:p w:rsidR="000C434D" w:rsidRPr="000C434D" w:rsidRDefault="000C434D" w:rsidP="000C434D">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0C434D">
        <w:rPr>
          <w:rStyle w:val="ng-star-inserted1"/>
          <w:rFonts w:ascii="Helvetica Neue" w:hAnsi="Helvetica Neue"/>
          <w:color w:val="1A1C1E"/>
          <w:sz w:val="21"/>
          <w:szCs w:val="21"/>
          <w:lang w:val="ru-RU"/>
        </w:rPr>
        <w:lastRenderedPageBreak/>
        <w:t>Чтобы построить бизнес, который не только соответствует требованиям, но и пользуется уважением за свою приверженность здоровью и окружающей среде, свяжитесь с нашей компанией.</w:t>
      </w:r>
    </w:p>
    <w:p w:rsidR="00715EF3" w:rsidRDefault="00CC0C9E" w:rsidP="000C434D">
      <w:pPr>
        <w:jc w:val="both"/>
        <w:rPr>
          <w:lang w:val="ru-RU"/>
        </w:rPr>
      </w:pPr>
    </w:p>
    <w:p w:rsidR="00CC0C9E" w:rsidRDefault="00CC0C9E" w:rsidP="000C434D">
      <w:pPr>
        <w:jc w:val="both"/>
        <w:rPr>
          <w:lang w:val="ru-RU"/>
        </w:rPr>
      </w:pPr>
    </w:p>
    <w:p w:rsidR="00CC0C9E" w:rsidRDefault="00CC0C9E" w:rsidP="000C434D">
      <w:pPr>
        <w:jc w:val="both"/>
        <w:rPr>
          <w:lang w:val="ru-RU"/>
        </w:rPr>
      </w:pPr>
    </w:p>
    <w:p w:rsidR="00CC0C9E" w:rsidRDefault="00CC0C9E" w:rsidP="00CC0C9E">
      <w:pPr>
        <w:pStyle w:val="Heading3"/>
      </w:pPr>
      <w:r>
        <w:t>ნაწილი 1: ვებსაიტის კონტენტ</w:t>
      </w:r>
      <w:r>
        <w:rPr>
          <w:rFonts w:ascii="Sylfaen" w:hAnsi="Sylfaen" w:cs="Sylfaen"/>
        </w:rPr>
        <w:t>ი</w:t>
      </w:r>
    </w:p>
    <w:p w:rsidR="00CC0C9E" w:rsidRDefault="00CC0C9E" w:rsidP="00CC0C9E">
      <w:r>
        <w:pict>
          <v:rect id="_x0000_i1025" style="width:0;height:1.5pt" o:hralign="center" o:hrstd="t" o:hr="t" fillcolor="#a0a0a0" stroked="f"/>
        </w:pict>
      </w:r>
    </w:p>
    <w:p w:rsidR="00CC0C9E" w:rsidRDefault="00CC0C9E" w:rsidP="00CC0C9E">
      <w:pPr>
        <w:pStyle w:val="Heading4"/>
      </w:pPr>
      <w:r>
        <w:t>Georgian (ქართული)</w:t>
      </w:r>
    </w:p>
    <w:p w:rsidR="00CC0C9E" w:rsidRDefault="00CC0C9E" w:rsidP="00CC0C9E">
      <w:r>
        <w:rPr>
          <w:b/>
          <w:bCs/>
        </w:rPr>
        <w:t>Title:</w:t>
      </w:r>
      <w:r>
        <w:br/>
        <w:t>გარემოსდაცვითი და ჯანდაცვის ლიცენზირება: პასუხისმგებლიანი ბიზნესის საფუძველ</w:t>
      </w:r>
      <w:r>
        <w:rPr>
          <w:rFonts w:ascii="Sylfaen" w:hAnsi="Sylfaen" w:cs="Sylfaen"/>
        </w:rPr>
        <w:t>ი</w:t>
      </w:r>
    </w:p>
    <w:p w:rsidR="00CC0C9E" w:rsidRDefault="00CC0C9E" w:rsidP="00CC0C9E">
      <w:r>
        <w:rPr>
          <w:b/>
          <w:bCs/>
        </w:rPr>
        <w:t>Short Description:</w:t>
      </w:r>
      <w:r>
        <w:br/>
        <w:t>სამართლებრივი შესაბამისობის მიღმა, ჩვენ გეხმარებით მოიპოვოთ საზოგადოების ნდობა. Legal Sandbox Georgia უზრუნველყოფს თქვენი „სოციალური ლიცენზიის“ მოპოვებას, რაც ამტკიცებს თქვენი ბიზნესის ერთგულებას გარემოსა და საზოგადოებრივი კეთილდღეობისადმი.</w:t>
      </w:r>
    </w:p>
    <w:p w:rsidR="00CC0C9E" w:rsidRDefault="00CC0C9E" w:rsidP="00CC0C9E">
      <w:r>
        <w:rPr>
          <w:b/>
          <w:bCs/>
        </w:rPr>
        <w:t>Full Content:</w:t>
      </w:r>
      <w:r>
        <w:br/>
        <w:t>თანამედროვე ბიზნესი ფასდება არა მხოლოდ ფინანსური მაჩვენებლებით, არამედ საზოგადოებასა და გარემოზე მისი ზემოქმედებით. გარემოსდაცვითი და ჯანდაცვის რეგულაციები არ არის უბრალოდ ბიუროკრატიული წესები; ისინი კომპანიის სოციალური კონტრაქტის სამართლებრივი გამოხატულებაა. ამ სფეროში წარუმატებლობა მხოლოდ ჯარიმებს არ ნიშნავს, ის თქვენი ბრენდისთვის გამოუსწორებელი ზიანისა და საზოგადოებრივი ნდობის დაკარგვის რისკს ქმნის. Legal Sandbox Georgia გთავაზობთ იმ სპეციალიზებულ იურიდიულ კონსულტაციას, რომელიც აუცილებელია ამ კრიტიკული პასუხისმგებლობის გასამკლავებლად და უზრუნველყოფს, რომ თქვენი ბიზნესი სამართლებრივი შესაბამისობისა და რეპუტაციული კეთილსინდისიერების საფუძველზე იყოს აგებული.</w:t>
      </w:r>
    </w:p>
    <w:p w:rsidR="00CC0C9E" w:rsidRDefault="00CC0C9E" w:rsidP="00CC0C9E">
      <w:r>
        <w:t>ჩვენ გთავაზობთ სრულყოფილ დახმარებას გარემოსდაცვითი ნებართვების მოპოვებაში, საქართველოს გარემოსდაცვითი შეფასების კოდექსის შესაბამისად. ჩვენ ვეხმარებით კლიენტებს მთელი პროცესის გავლაში, დაწყებული პირველადი სკრინინგიდან, დამთავრებული გარემოზე ზემოქმედების სრული შეფასების (გზშ) მომზადებით. ჩვენ ვმართავთ განაცხადის პროცესს და ვურთიერთობთ გარემოს დაცვისა და სოფლის მეურნეობის სამინისტროსთან მშენებლობის, წარმოებისა და სხვა საქმიანობისთვის საჭირო ნებართვების მისაღებად. თანაბრად მნიშვნელოვანია ჩვენი მხარდაჭერა ჯანდაცვის ნებართვებისა და სერტიფიკატების მიღებაში. სტუმართმოყვარეობის, კვების წარმოების, ჯანდაცვისა და სილამაზის მომსახურების სფეროს ბიზნესებისთვის ჩვენ ვუზრუნველყოფთ, რომ თქვენი ობიექტი, პროცესები და პროდუქტები აკმაყოფილებდეს სანიტარულ და ჰიგიენურ სტანდარტებს.</w:t>
      </w:r>
    </w:p>
    <w:p w:rsidR="00CC0C9E" w:rsidRDefault="00CC0C9E" w:rsidP="00CC0C9E">
      <w:r>
        <w:t xml:space="preserve">შესაბამისობა უწყვეტი ვალდებულებაა. ჩვენ გთავაზობთ სტრატეგიულ კონსულტაციას გარემოსდაცვით და ჯანდაცვის რეგულაციებთან მიმდინარე შესაბამისობის შესახებ. ჩვენ გაცნობებთ მარეგულირებელ ცვლილებებს, გეხმარებით პერიოდული ინსპექტირებებისთვის მომზადებასა და საოპერაციო პროცესების ადაპტირებაში. ეს პროაქტიული მართვა გიცავთ </w:t>
      </w:r>
      <w:r>
        <w:lastRenderedPageBreak/>
        <w:t>დარღვევებისგან და ამყარებს თქვენს, როგორც პასუხისმგებლიანი კორპორაციული მოქალაქის, სტატუსს.</w:t>
      </w:r>
    </w:p>
    <w:p w:rsidR="00CC0C9E" w:rsidRDefault="00CC0C9E" w:rsidP="00CC0C9E">
      <w:r>
        <w:pict>
          <v:rect id="_x0000_i1026" style="width:0;height:1.5pt" o:hralign="center" o:hrstd="t" o:hr="t" fillcolor="#a0a0a0" stroked="f"/>
        </w:pict>
      </w:r>
    </w:p>
    <w:p w:rsidR="00CC0C9E" w:rsidRDefault="00CC0C9E" w:rsidP="00CC0C9E">
      <w:pPr>
        <w:pStyle w:val="Heading4"/>
      </w:pPr>
      <w:r>
        <w:t>English</w:t>
      </w:r>
    </w:p>
    <w:p w:rsidR="00CC0C9E" w:rsidRDefault="00CC0C9E" w:rsidP="00CC0C9E">
      <w:r>
        <w:rPr>
          <w:b/>
          <w:bCs/>
        </w:rPr>
        <w:t>Title:</w:t>
      </w:r>
      <w:r>
        <w:br/>
        <w:t>Environmental &amp; Health Licensing: Foundation of a Responsible Business</w:t>
      </w:r>
    </w:p>
    <w:p w:rsidR="00CC0C9E" w:rsidRDefault="00CC0C9E" w:rsidP="00CC0C9E">
      <w:r>
        <w:rPr>
          <w:b/>
          <w:bCs/>
        </w:rPr>
        <w:t>Short Description:</w:t>
      </w:r>
      <w:r>
        <w:br/>
        <w:t>Beyond mere legal compliance, we help you earn public trust. Legal Sandbox Georgia secures your "social license to operate," proving your business's commitment to Georgia's environment and public well-being.</w:t>
      </w:r>
    </w:p>
    <w:p w:rsidR="00CC0C9E" w:rsidRDefault="00CC0C9E" w:rsidP="00CC0C9E">
      <w:r>
        <w:rPr>
          <w:b/>
          <w:bCs/>
        </w:rPr>
        <w:t>Full Content:</w:t>
      </w:r>
      <w:r>
        <w:br/>
        <w:t>A modern business is judged not just by its balance sheet, but by its impact on the community and the environment. Environmental and health regulations are the legal expression of a company's social contract. A failure in this domain risks more than just fines; it risks irreparable brand damage and the loss of public trust. Legal Sandbox Georgia provides the specialized legal counsel needed to navigate this critical responsibility, ensuring your business is built on a foundation of both legal compliance and reputational integrity.</w:t>
      </w:r>
    </w:p>
    <w:p w:rsidR="00CC0C9E" w:rsidRDefault="00CC0C9E" w:rsidP="00CC0C9E">
      <w:r>
        <w:t>We provide comprehensive assistance with obtaining environmental permits in accordance with Georgia's Environmental Assessment Code. We guide clients through the entire process, from initial screening and scoping to conducting full Environmental Impact Assessments (EIAs) for projects with significant potential impact. We manage the application process, liaising with the Ministry of Environmental Protection and Agriculture to secure permits for construction, manufacturing, and other regulated activities. Equally vital is our support in obtaining health department approvals. For businesses in hospitality, food production, healthcare, and beauty services, we ensure your premises, processes, and products meet all sanitation and public health standards.</w:t>
      </w:r>
    </w:p>
    <w:p w:rsidR="00CC0C9E" w:rsidRDefault="00CC0C9E" w:rsidP="00CC0C9E">
      <w:r>
        <w:t>Compliance is a continuous commitment. We offer strategic advising on ongoing adherence to environmental and health regulations. We keep you informed of regulatory changes and assist in preparing for periodic inspections and adapting your operations accordingly. This proactive stewardship protects you from violations and solidifies your status as a responsible corporate citizen.</w:t>
      </w:r>
    </w:p>
    <w:p w:rsidR="00CC0C9E" w:rsidRDefault="00CC0C9E" w:rsidP="00CC0C9E">
      <w:r>
        <w:pict>
          <v:rect id="_x0000_i1027" style="width:0;height:1.5pt" o:hralign="center" o:hrstd="t" o:hr="t" fillcolor="#a0a0a0" stroked="f"/>
        </w:pict>
      </w:r>
    </w:p>
    <w:p w:rsidR="00CC0C9E" w:rsidRDefault="00CC0C9E" w:rsidP="00CC0C9E">
      <w:pPr>
        <w:pStyle w:val="Heading4"/>
      </w:pPr>
      <w:r>
        <w:t>Russian (Русский)</w:t>
      </w:r>
    </w:p>
    <w:p w:rsidR="00CC0C9E" w:rsidRDefault="00CC0C9E" w:rsidP="00CC0C9E">
      <w:r>
        <w:rPr>
          <w:b/>
          <w:bCs/>
        </w:rPr>
        <w:t>Title:</w:t>
      </w:r>
      <w:r>
        <w:br/>
        <w:t>Экологическое и санитарное лицензирование: Фундамент ответственного бизнеса</w:t>
      </w:r>
    </w:p>
    <w:p w:rsidR="00CC0C9E" w:rsidRDefault="00CC0C9E" w:rsidP="00CC0C9E">
      <w:r>
        <w:rPr>
          <w:b/>
          <w:bCs/>
        </w:rPr>
        <w:t>Short Description:</w:t>
      </w:r>
      <w:r>
        <w:br/>
        <w:t>Больше чем просто соответствие закону — мы помогаем вам заслужить общественное доверие. Legal Sandbox Georgia обеспечивает получение вашей «социальной лицензии», подтверждая приверженность вашего бизнеса защите окружающей среды и благополучия общества.</w:t>
      </w:r>
    </w:p>
    <w:p w:rsidR="00CC0C9E" w:rsidRDefault="00CC0C9E" w:rsidP="00CC0C9E">
      <w:r>
        <w:rPr>
          <w:b/>
          <w:bCs/>
        </w:rPr>
        <w:t>Full Content:</w:t>
      </w:r>
      <w:r>
        <w:br/>
        <w:t xml:space="preserve">Современный бизнес оценивается не только по финансовым показателям, но и по его влиянию на </w:t>
      </w:r>
      <w:r>
        <w:lastRenderedPageBreak/>
        <w:t>общество и окружающую среду. Экологические и санитарные нормы являются юридическим выражением социального контракта компании. Несоблюдение этих норм грозит не только штрафами, но и непоправимым ущербом для бренда и потерей общественного доверия. Legal Sandbox Georgia предоставляет специализированные юридические консультации, необходимые для выполнения этой критической обязанности, гарантируя, что ваш бизнес построен на фундаменте как юридического соответствия, так и репутационной добросовестности.</w:t>
      </w:r>
    </w:p>
    <w:p w:rsidR="00CC0C9E" w:rsidRDefault="00CC0C9E" w:rsidP="00CC0C9E">
      <w:r>
        <w:t>Мы оказываем комплексную помощь в получении экологических разрешений в соответствии с Кодексом об экологической оценке Грузии. Мы сопровождаем клиентов на всех этапах, от первоначального скрининга до проведения полной оценки воздействия на окружающую среду (ОВОС). Мы управляем процессом подачи заявок, взаимодействуя с Министерством охраны окружающей среды для получения разрешений на строительство, производство и другие виды деятельности. Не менее важна наша поддержка в получении разрешений от органов здравоохранения. Для предприятий в сфере гостеприимства, пищевого производства и здравоохранения мы обеспечиваем соответствие помещений, процессов и продукции всем санитарным стандартам.</w:t>
      </w:r>
    </w:p>
    <w:p w:rsidR="00CC0C9E" w:rsidRDefault="00CC0C9E" w:rsidP="00CC0C9E">
      <w:r>
        <w:t>Соответствие требованиям — это постоянное обязательство. Мы предлагаем стратегические консультации по текущему соблюдению экологических и санитарных норм. Мы информируем вас об изменениях в законодательстве, помогаем готовиться к периодическим инспекциям и адаптировать операционные процессы. Такое проактивное управление защищает вас от нарушений и укрепляет ваш статус ответственного корпоративного гражданина.</w:t>
      </w:r>
    </w:p>
    <w:p w:rsidR="00CC0C9E" w:rsidRDefault="00CC0C9E" w:rsidP="00CC0C9E">
      <w:r>
        <w:pict>
          <v:rect id="_x0000_i1028" style="width:0;height:1.5pt" o:hralign="center" o:hrstd="t" o:hr="t" fillcolor="#a0a0a0" stroked="f"/>
        </w:pict>
      </w:r>
    </w:p>
    <w:p w:rsidR="00CC0C9E" w:rsidRDefault="00CC0C9E" w:rsidP="00CC0C9E">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2"/>
        <w:gridCol w:w="2165"/>
        <w:gridCol w:w="5803"/>
      </w:tblGrid>
      <w:tr w:rsidR="00CC0C9E" w:rsidTr="00CC0C9E">
        <w:trPr>
          <w:tblCellSpacing w:w="15" w:type="dxa"/>
        </w:trPr>
        <w:tc>
          <w:tcPr>
            <w:tcW w:w="0" w:type="auto"/>
            <w:vAlign w:val="center"/>
            <w:hideMark/>
          </w:tcPr>
          <w:p w:rsidR="00CC0C9E" w:rsidRDefault="00CC0C9E">
            <w:r>
              <w:t>Language</w:t>
            </w:r>
          </w:p>
        </w:tc>
        <w:tc>
          <w:tcPr>
            <w:tcW w:w="0" w:type="auto"/>
            <w:vAlign w:val="center"/>
            <w:hideMark/>
          </w:tcPr>
          <w:p w:rsidR="00CC0C9E" w:rsidRDefault="00CC0C9E">
            <w:r>
              <w:t>Category</w:t>
            </w:r>
          </w:p>
        </w:tc>
        <w:tc>
          <w:tcPr>
            <w:tcW w:w="0" w:type="auto"/>
            <w:vAlign w:val="center"/>
            <w:hideMark/>
          </w:tcPr>
          <w:p w:rsidR="00CC0C9E" w:rsidRDefault="00CC0C9E">
            <w:r>
              <w:t>Value</w:t>
            </w:r>
          </w:p>
        </w:tc>
      </w:tr>
      <w:tr w:rsidR="00CC0C9E" w:rsidTr="00CC0C9E">
        <w:trPr>
          <w:tblCellSpacing w:w="15" w:type="dxa"/>
        </w:trPr>
        <w:tc>
          <w:tcPr>
            <w:tcW w:w="0" w:type="auto"/>
            <w:vAlign w:val="center"/>
            <w:hideMark/>
          </w:tcPr>
          <w:p w:rsidR="00CC0C9E" w:rsidRDefault="00CC0C9E">
            <w:r>
              <w:rPr>
                <w:b/>
                <w:bCs/>
              </w:rPr>
              <w:t>Georgian (</w:t>
            </w:r>
            <w:r>
              <w:rPr>
                <w:rFonts w:ascii="Sylfaen" w:hAnsi="Sylfaen" w:cs="Sylfaen"/>
                <w:b/>
                <w:bCs/>
              </w:rPr>
              <w:t>ქართული</w:t>
            </w:r>
            <w:r>
              <w:rPr>
                <w:b/>
                <w:bCs/>
              </w:rPr>
              <w:t>)</w:t>
            </w:r>
          </w:p>
        </w:tc>
        <w:tc>
          <w:tcPr>
            <w:tcW w:w="0" w:type="auto"/>
            <w:vAlign w:val="center"/>
            <w:hideMark/>
          </w:tcPr>
          <w:p w:rsidR="00CC0C9E" w:rsidRDefault="00CC0C9E">
            <w:r>
              <w:rPr>
                <w:b/>
                <w:bCs/>
              </w:rPr>
              <w:t>MetaKeywords</w:t>
            </w:r>
          </w:p>
        </w:tc>
        <w:tc>
          <w:tcPr>
            <w:tcW w:w="0" w:type="auto"/>
            <w:vAlign w:val="center"/>
            <w:hideMark/>
          </w:tcPr>
          <w:p w:rsidR="00CC0C9E" w:rsidRDefault="00CC0C9E">
            <w:r>
              <w:rPr>
                <w:rFonts w:ascii="Sylfaen" w:hAnsi="Sylfaen" w:cs="Sylfaen"/>
              </w:rPr>
              <w:t>გარემოსდაცვითი</w:t>
            </w:r>
            <w:r>
              <w:t xml:space="preserve"> </w:t>
            </w:r>
            <w:r>
              <w:rPr>
                <w:rFonts w:ascii="Sylfaen" w:hAnsi="Sylfaen" w:cs="Sylfaen"/>
              </w:rPr>
              <w:t>ნებართვა</w:t>
            </w:r>
            <w:r>
              <w:t xml:space="preserve">, </w:t>
            </w:r>
            <w:r>
              <w:rPr>
                <w:rFonts w:ascii="Sylfaen" w:hAnsi="Sylfaen" w:cs="Sylfaen"/>
              </w:rPr>
              <w:t>გზშ</w:t>
            </w:r>
            <w:r>
              <w:t xml:space="preserve">, </w:t>
            </w:r>
            <w:r>
              <w:rPr>
                <w:rFonts w:ascii="Sylfaen" w:hAnsi="Sylfaen" w:cs="Sylfaen"/>
              </w:rPr>
              <w:t>გარემოზე</w:t>
            </w:r>
            <w:r>
              <w:t xml:space="preserve"> </w:t>
            </w:r>
            <w:r>
              <w:rPr>
                <w:rFonts w:ascii="Sylfaen" w:hAnsi="Sylfaen" w:cs="Sylfaen"/>
              </w:rPr>
              <w:t>ზემოქმედების</w:t>
            </w:r>
            <w:r>
              <w:t xml:space="preserve"> </w:t>
            </w:r>
            <w:r>
              <w:rPr>
                <w:rFonts w:ascii="Sylfaen" w:hAnsi="Sylfaen" w:cs="Sylfaen"/>
              </w:rPr>
              <w:t>შეფასება</w:t>
            </w:r>
            <w:r>
              <w:t xml:space="preserve">, </w:t>
            </w:r>
            <w:r>
              <w:rPr>
                <w:rFonts w:ascii="Sylfaen" w:hAnsi="Sylfaen" w:cs="Sylfaen"/>
              </w:rPr>
              <w:t>ეკოლოგიური</w:t>
            </w:r>
            <w:r>
              <w:t xml:space="preserve"> </w:t>
            </w:r>
            <w:r>
              <w:rPr>
                <w:rFonts w:ascii="Sylfaen" w:hAnsi="Sylfaen" w:cs="Sylfaen"/>
              </w:rPr>
              <w:t>სამართალი</w:t>
            </w:r>
            <w:r>
              <w:t xml:space="preserve">, </w:t>
            </w:r>
            <w:r>
              <w:rPr>
                <w:rFonts w:ascii="Sylfaen" w:hAnsi="Sylfaen" w:cs="Sylfaen"/>
              </w:rPr>
              <w:t>ჯანდაცვის</w:t>
            </w:r>
            <w:r>
              <w:t xml:space="preserve"> </w:t>
            </w:r>
            <w:r>
              <w:rPr>
                <w:rFonts w:ascii="Sylfaen" w:hAnsi="Sylfaen" w:cs="Sylfaen"/>
              </w:rPr>
              <w:t>ნებართვა</w:t>
            </w:r>
            <w:r>
              <w:t xml:space="preserve"> </w:t>
            </w:r>
            <w:r>
              <w:rPr>
                <w:rFonts w:ascii="Sylfaen" w:hAnsi="Sylfaen" w:cs="Sylfaen"/>
              </w:rPr>
              <w:t>თბილისი</w:t>
            </w:r>
            <w:r>
              <w:t xml:space="preserve">, </w:t>
            </w:r>
            <w:r>
              <w:rPr>
                <w:rFonts w:ascii="Sylfaen" w:hAnsi="Sylfaen" w:cs="Sylfaen"/>
              </w:rPr>
              <w:t>სანიტარული</w:t>
            </w:r>
            <w:r>
              <w:t xml:space="preserve"> </w:t>
            </w:r>
            <w:r>
              <w:rPr>
                <w:rFonts w:ascii="Sylfaen" w:hAnsi="Sylfaen" w:cs="Sylfaen"/>
              </w:rPr>
              <w:t>ნორმები</w:t>
            </w:r>
            <w:r>
              <w:t xml:space="preserve">, </w:t>
            </w:r>
            <w:r>
              <w:rPr>
                <w:rFonts w:ascii="Sylfaen" w:hAnsi="Sylfaen" w:cs="Sylfaen"/>
              </w:rPr>
              <w:t>გარემოს</w:t>
            </w:r>
            <w:r>
              <w:t xml:space="preserve"> </w:t>
            </w:r>
            <w:r>
              <w:rPr>
                <w:rFonts w:ascii="Sylfaen" w:hAnsi="Sylfaen" w:cs="Sylfaen"/>
              </w:rPr>
              <w:t>დაცვის</w:t>
            </w:r>
            <w:r>
              <w:t xml:space="preserve"> </w:t>
            </w:r>
            <w:r>
              <w:rPr>
                <w:rFonts w:ascii="Sylfaen" w:hAnsi="Sylfaen" w:cs="Sylfaen"/>
              </w:rPr>
              <w:t>სამინისტრო</w:t>
            </w:r>
            <w:r>
              <w:t xml:space="preserve">, </w:t>
            </w:r>
            <w:r>
              <w:rPr>
                <w:rFonts w:ascii="Sylfaen" w:hAnsi="Sylfaen" w:cs="Sylfaen"/>
              </w:rPr>
              <w:t>იურისტი</w:t>
            </w:r>
            <w:r>
              <w:t xml:space="preserve"> </w:t>
            </w:r>
            <w:r>
              <w:rPr>
                <w:rFonts w:ascii="Sylfaen" w:hAnsi="Sylfaen" w:cs="Sylfaen"/>
              </w:rPr>
              <w:t>გარემოსდაცვით</w:t>
            </w:r>
            <w:r>
              <w:t xml:space="preserve"> </w:t>
            </w:r>
            <w:r>
              <w:rPr>
                <w:rFonts w:ascii="Sylfaen" w:hAnsi="Sylfaen" w:cs="Sylfaen"/>
              </w:rPr>
              <w:t>საკითხებზე</w:t>
            </w:r>
          </w:p>
        </w:tc>
      </w:tr>
      <w:tr w:rsidR="00CC0C9E" w:rsidTr="00CC0C9E">
        <w:trPr>
          <w:tblCellSpacing w:w="15" w:type="dxa"/>
        </w:trPr>
        <w:tc>
          <w:tcPr>
            <w:tcW w:w="0" w:type="auto"/>
            <w:vAlign w:val="center"/>
            <w:hideMark/>
          </w:tcPr>
          <w:p w:rsidR="00CC0C9E" w:rsidRDefault="00CC0C9E"/>
        </w:tc>
        <w:tc>
          <w:tcPr>
            <w:tcW w:w="0" w:type="auto"/>
            <w:vAlign w:val="center"/>
            <w:hideMark/>
          </w:tcPr>
          <w:p w:rsidR="00CC0C9E" w:rsidRDefault="00CC0C9E">
            <w:pPr>
              <w:rPr>
                <w:sz w:val="24"/>
                <w:szCs w:val="24"/>
              </w:rPr>
            </w:pPr>
            <w:r>
              <w:rPr>
                <w:b/>
                <w:bCs/>
              </w:rPr>
              <w:t>MetaDescription</w:t>
            </w:r>
          </w:p>
        </w:tc>
        <w:tc>
          <w:tcPr>
            <w:tcW w:w="0" w:type="auto"/>
            <w:vAlign w:val="center"/>
            <w:hideMark/>
          </w:tcPr>
          <w:p w:rsidR="00CC0C9E" w:rsidRDefault="00CC0C9E">
            <w:r>
              <w:rPr>
                <w:rFonts w:ascii="Sylfaen" w:hAnsi="Sylfaen" w:cs="Sylfaen"/>
              </w:rPr>
              <w:t>მიიღეთ</w:t>
            </w:r>
            <w:r>
              <w:t xml:space="preserve"> </w:t>
            </w:r>
            <w:r>
              <w:rPr>
                <w:rFonts w:ascii="Sylfaen" w:hAnsi="Sylfaen" w:cs="Sylfaen"/>
              </w:rPr>
              <w:t>გარემოსდაცვითი</w:t>
            </w:r>
            <w:r>
              <w:t xml:space="preserve"> </w:t>
            </w:r>
            <w:r>
              <w:rPr>
                <w:rFonts w:ascii="Sylfaen" w:hAnsi="Sylfaen" w:cs="Sylfaen"/>
              </w:rPr>
              <w:t>და</w:t>
            </w:r>
            <w:r>
              <w:t xml:space="preserve"> </w:t>
            </w:r>
            <w:r>
              <w:rPr>
                <w:rFonts w:ascii="Sylfaen" w:hAnsi="Sylfaen" w:cs="Sylfaen"/>
              </w:rPr>
              <w:t>ჯანდაცვის</w:t>
            </w:r>
            <w:r>
              <w:t xml:space="preserve"> </w:t>
            </w:r>
            <w:r>
              <w:rPr>
                <w:rFonts w:ascii="Sylfaen" w:hAnsi="Sylfaen" w:cs="Sylfaen"/>
              </w:rPr>
              <w:t>ნებართვები</w:t>
            </w:r>
            <w:r>
              <w:t xml:space="preserve"> </w:t>
            </w:r>
            <w:r>
              <w:rPr>
                <w:rFonts w:ascii="Sylfaen" w:hAnsi="Sylfaen" w:cs="Sylfaen"/>
              </w:rPr>
              <w:t>საქართველოში</w:t>
            </w:r>
            <w:r>
              <w:t xml:space="preserve">. Legal Sandbox Georgia </w:t>
            </w:r>
            <w:r>
              <w:rPr>
                <w:rFonts w:ascii="Sylfaen" w:hAnsi="Sylfaen" w:cs="Sylfaen"/>
              </w:rPr>
              <w:t>გეხმარებათ</w:t>
            </w:r>
            <w:r>
              <w:t xml:space="preserve"> </w:t>
            </w:r>
            <w:r>
              <w:rPr>
                <w:rFonts w:ascii="Sylfaen" w:hAnsi="Sylfaen" w:cs="Sylfaen"/>
              </w:rPr>
              <w:t>გზშ</w:t>
            </w:r>
            <w:r>
              <w:t>-</w:t>
            </w:r>
            <w:r>
              <w:rPr>
                <w:rFonts w:ascii="Sylfaen" w:hAnsi="Sylfaen" w:cs="Sylfaen"/>
              </w:rPr>
              <w:t>ს</w:t>
            </w:r>
            <w:r>
              <w:t xml:space="preserve"> </w:t>
            </w:r>
            <w:r>
              <w:rPr>
                <w:rFonts w:ascii="Sylfaen" w:hAnsi="Sylfaen" w:cs="Sylfaen"/>
              </w:rPr>
              <w:t>მომზადებაში</w:t>
            </w:r>
            <w:r>
              <w:t xml:space="preserve">, </w:t>
            </w:r>
            <w:r>
              <w:rPr>
                <w:rFonts w:ascii="Sylfaen" w:hAnsi="Sylfaen" w:cs="Sylfaen"/>
              </w:rPr>
              <w:t>ინსპექტირებების</w:t>
            </w:r>
            <w:r>
              <w:t xml:space="preserve"> </w:t>
            </w:r>
            <w:r>
              <w:rPr>
                <w:rFonts w:ascii="Sylfaen" w:hAnsi="Sylfaen" w:cs="Sylfaen"/>
              </w:rPr>
              <w:t>გავლასა</w:t>
            </w:r>
            <w:r>
              <w:t xml:space="preserve"> </w:t>
            </w:r>
            <w:r>
              <w:rPr>
                <w:rFonts w:ascii="Sylfaen" w:hAnsi="Sylfaen" w:cs="Sylfaen"/>
              </w:rPr>
              <w:t>და</w:t>
            </w:r>
            <w:r>
              <w:t xml:space="preserve"> </w:t>
            </w:r>
            <w:r>
              <w:rPr>
                <w:rFonts w:ascii="Sylfaen" w:hAnsi="Sylfaen" w:cs="Sylfaen"/>
              </w:rPr>
              <w:t>რეგულაციებთან</w:t>
            </w:r>
            <w:r>
              <w:t xml:space="preserve"> </w:t>
            </w:r>
            <w:r>
              <w:rPr>
                <w:rFonts w:ascii="Sylfaen" w:hAnsi="Sylfaen" w:cs="Sylfaen"/>
              </w:rPr>
              <w:t>შესაბამისობაში</w:t>
            </w:r>
            <w:r>
              <w:t>.</w:t>
            </w:r>
          </w:p>
        </w:tc>
      </w:tr>
      <w:tr w:rsidR="00CC0C9E" w:rsidTr="00CC0C9E">
        <w:trPr>
          <w:tblCellSpacing w:w="15" w:type="dxa"/>
        </w:trPr>
        <w:tc>
          <w:tcPr>
            <w:tcW w:w="0" w:type="auto"/>
            <w:vAlign w:val="center"/>
            <w:hideMark/>
          </w:tcPr>
          <w:p w:rsidR="00CC0C9E" w:rsidRDefault="00CC0C9E"/>
        </w:tc>
        <w:tc>
          <w:tcPr>
            <w:tcW w:w="0" w:type="auto"/>
            <w:vAlign w:val="center"/>
            <w:hideMark/>
          </w:tcPr>
          <w:p w:rsidR="00CC0C9E" w:rsidRDefault="00CC0C9E">
            <w:pPr>
              <w:rPr>
                <w:sz w:val="24"/>
                <w:szCs w:val="24"/>
              </w:rPr>
            </w:pPr>
            <w:r>
              <w:rPr>
                <w:b/>
                <w:bCs/>
              </w:rPr>
              <w:t>OpenGraphTitle</w:t>
            </w:r>
          </w:p>
        </w:tc>
        <w:tc>
          <w:tcPr>
            <w:tcW w:w="0" w:type="auto"/>
            <w:vAlign w:val="center"/>
            <w:hideMark/>
          </w:tcPr>
          <w:p w:rsidR="00CC0C9E" w:rsidRDefault="00CC0C9E">
            <w:r>
              <w:rPr>
                <w:rFonts w:ascii="Sylfaen" w:hAnsi="Sylfaen" w:cs="Sylfaen"/>
              </w:rPr>
              <w:t>გარემოსდაცვითი</w:t>
            </w:r>
            <w:r>
              <w:t xml:space="preserve"> </w:t>
            </w:r>
            <w:r>
              <w:rPr>
                <w:rFonts w:ascii="Sylfaen" w:hAnsi="Sylfaen" w:cs="Sylfaen"/>
              </w:rPr>
              <w:t>და</w:t>
            </w:r>
            <w:r>
              <w:t xml:space="preserve"> </w:t>
            </w:r>
            <w:r>
              <w:rPr>
                <w:rFonts w:ascii="Sylfaen" w:hAnsi="Sylfaen" w:cs="Sylfaen"/>
              </w:rPr>
              <w:t>ჯანდაცვის</w:t>
            </w:r>
            <w:r>
              <w:t xml:space="preserve"> </w:t>
            </w:r>
            <w:r>
              <w:rPr>
                <w:rFonts w:ascii="Sylfaen" w:hAnsi="Sylfaen" w:cs="Sylfaen"/>
              </w:rPr>
              <w:t>ლიცენზირება</w:t>
            </w:r>
            <w:r>
              <w:t xml:space="preserve"> </w:t>
            </w:r>
            <w:r>
              <w:rPr>
                <w:rFonts w:ascii="Sylfaen" w:hAnsi="Sylfaen" w:cs="Sylfaen"/>
              </w:rPr>
              <w:t>საქართველოში</w:t>
            </w:r>
          </w:p>
        </w:tc>
      </w:tr>
      <w:tr w:rsidR="00CC0C9E" w:rsidTr="00CC0C9E">
        <w:trPr>
          <w:tblCellSpacing w:w="15" w:type="dxa"/>
        </w:trPr>
        <w:tc>
          <w:tcPr>
            <w:tcW w:w="0" w:type="auto"/>
            <w:vAlign w:val="center"/>
            <w:hideMark/>
          </w:tcPr>
          <w:p w:rsidR="00CC0C9E" w:rsidRDefault="00CC0C9E"/>
        </w:tc>
        <w:tc>
          <w:tcPr>
            <w:tcW w:w="0" w:type="auto"/>
            <w:vAlign w:val="center"/>
            <w:hideMark/>
          </w:tcPr>
          <w:p w:rsidR="00CC0C9E" w:rsidRDefault="00CC0C9E">
            <w:pPr>
              <w:rPr>
                <w:sz w:val="24"/>
                <w:szCs w:val="24"/>
              </w:rPr>
            </w:pPr>
            <w:r>
              <w:rPr>
                <w:b/>
                <w:bCs/>
              </w:rPr>
              <w:t>OpenGraphDescription</w:t>
            </w:r>
          </w:p>
        </w:tc>
        <w:tc>
          <w:tcPr>
            <w:tcW w:w="0" w:type="auto"/>
            <w:vAlign w:val="center"/>
            <w:hideMark/>
          </w:tcPr>
          <w:p w:rsidR="00CC0C9E" w:rsidRDefault="00CC0C9E">
            <w:r>
              <w:rPr>
                <w:rFonts w:ascii="Sylfaen" w:hAnsi="Sylfaen" w:cs="Sylfaen"/>
              </w:rPr>
              <w:t>ჩვენ</w:t>
            </w:r>
            <w:r>
              <w:t xml:space="preserve"> </w:t>
            </w:r>
            <w:r>
              <w:rPr>
                <w:rFonts w:ascii="Sylfaen" w:hAnsi="Sylfaen" w:cs="Sylfaen"/>
              </w:rPr>
              <w:t>დაგეხმარებით</w:t>
            </w:r>
            <w:r>
              <w:t xml:space="preserve"> </w:t>
            </w:r>
            <w:r>
              <w:rPr>
                <w:rFonts w:ascii="Sylfaen" w:hAnsi="Sylfaen" w:cs="Sylfaen"/>
              </w:rPr>
              <w:t>მოიპოვოთ</w:t>
            </w:r>
            <w:r>
              <w:t xml:space="preserve"> </w:t>
            </w:r>
            <w:r>
              <w:rPr>
                <w:rFonts w:ascii="Times New Roman" w:hAnsi="Times New Roman" w:cs="Times New Roman"/>
              </w:rPr>
              <w:t>„</w:t>
            </w:r>
            <w:r>
              <w:rPr>
                <w:rFonts w:ascii="Sylfaen" w:hAnsi="Sylfaen" w:cs="Sylfaen"/>
              </w:rPr>
              <w:t>სოციალური</w:t>
            </w:r>
            <w:r>
              <w:t xml:space="preserve"> </w:t>
            </w:r>
            <w:r>
              <w:rPr>
                <w:rFonts w:ascii="Sylfaen" w:hAnsi="Sylfaen" w:cs="Sylfaen"/>
              </w:rPr>
              <w:t>ლიცენზია</w:t>
            </w:r>
            <w:r>
              <w:rPr>
                <w:rFonts w:ascii="Times New Roman" w:hAnsi="Times New Roman" w:cs="Times New Roman"/>
              </w:rPr>
              <w:t>“</w:t>
            </w:r>
            <w:r>
              <w:t xml:space="preserve"> </w:t>
            </w:r>
            <w:r>
              <w:rPr>
                <w:rFonts w:ascii="Times New Roman" w:hAnsi="Times New Roman" w:cs="Times New Roman"/>
              </w:rPr>
              <w:t>—</w:t>
            </w:r>
            <w:r>
              <w:t xml:space="preserve"> </w:t>
            </w:r>
            <w:r>
              <w:rPr>
                <w:rFonts w:ascii="Sylfaen" w:hAnsi="Sylfaen" w:cs="Sylfaen"/>
              </w:rPr>
              <w:t>დაამტკიცეთ</w:t>
            </w:r>
            <w:r>
              <w:t xml:space="preserve"> </w:t>
            </w:r>
            <w:r>
              <w:rPr>
                <w:rFonts w:ascii="Sylfaen" w:hAnsi="Sylfaen" w:cs="Sylfaen"/>
              </w:rPr>
              <w:t>თქვენი</w:t>
            </w:r>
            <w:r>
              <w:t xml:space="preserve"> </w:t>
            </w:r>
            <w:r>
              <w:rPr>
                <w:rFonts w:ascii="Sylfaen" w:hAnsi="Sylfaen" w:cs="Sylfaen"/>
              </w:rPr>
              <w:t>ბიზნესის</w:t>
            </w:r>
            <w:r>
              <w:t xml:space="preserve"> </w:t>
            </w:r>
            <w:r>
              <w:rPr>
                <w:rFonts w:ascii="Sylfaen" w:hAnsi="Sylfaen" w:cs="Sylfaen"/>
              </w:rPr>
              <w:t>ერთგულება</w:t>
            </w:r>
            <w:r>
              <w:t xml:space="preserve"> </w:t>
            </w:r>
            <w:r>
              <w:rPr>
                <w:rFonts w:ascii="Sylfaen" w:hAnsi="Sylfaen" w:cs="Sylfaen"/>
              </w:rPr>
              <w:t>გარემოსა</w:t>
            </w:r>
            <w:r>
              <w:t xml:space="preserve"> </w:t>
            </w:r>
            <w:r>
              <w:rPr>
                <w:rFonts w:ascii="Sylfaen" w:hAnsi="Sylfaen" w:cs="Sylfaen"/>
              </w:rPr>
              <w:t>და</w:t>
            </w:r>
            <w:r>
              <w:t xml:space="preserve"> </w:t>
            </w:r>
            <w:r>
              <w:rPr>
                <w:rFonts w:ascii="Sylfaen" w:hAnsi="Sylfaen" w:cs="Sylfaen"/>
              </w:rPr>
              <w:t>საზოგადოებრივი</w:t>
            </w:r>
            <w:r>
              <w:t xml:space="preserve"> </w:t>
            </w:r>
            <w:r>
              <w:rPr>
                <w:rFonts w:ascii="Sylfaen" w:hAnsi="Sylfaen" w:cs="Sylfaen"/>
              </w:rPr>
              <w:t>კეთილდღეობისადმი</w:t>
            </w:r>
            <w:r>
              <w:t>.</w:t>
            </w:r>
          </w:p>
        </w:tc>
      </w:tr>
      <w:tr w:rsidR="00CC0C9E" w:rsidTr="00CC0C9E">
        <w:trPr>
          <w:tblCellSpacing w:w="15" w:type="dxa"/>
        </w:trPr>
        <w:tc>
          <w:tcPr>
            <w:tcW w:w="0" w:type="auto"/>
            <w:vAlign w:val="center"/>
            <w:hideMark/>
          </w:tcPr>
          <w:p w:rsidR="00CC0C9E" w:rsidRDefault="00CC0C9E">
            <w:r>
              <w:rPr>
                <w:b/>
                <w:bCs/>
              </w:rPr>
              <w:lastRenderedPageBreak/>
              <w:t>English</w:t>
            </w:r>
          </w:p>
        </w:tc>
        <w:tc>
          <w:tcPr>
            <w:tcW w:w="0" w:type="auto"/>
            <w:vAlign w:val="center"/>
            <w:hideMark/>
          </w:tcPr>
          <w:p w:rsidR="00CC0C9E" w:rsidRDefault="00CC0C9E">
            <w:r>
              <w:rPr>
                <w:b/>
                <w:bCs/>
              </w:rPr>
              <w:t>MetaKeywords</w:t>
            </w:r>
          </w:p>
        </w:tc>
        <w:tc>
          <w:tcPr>
            <w:tcW w:w="0" w:type="auto"/>
            <w:vAlign w:val="center"/>
            <w:hideMark/>
          </w:tcPr>
          <w:p w:rsidR="00CC0C9E" w:rsidRDefault="00CC0C9E">
            <w:r>
              <w:t>environmental permit Georgia, health permit Tbilisi, EIA Georgia, Environmental Impact Assessment, environmental law firm, Ministry of Environmental Protection Georgia, food safety permit, social license to operate</w:t>
            </w:r>
          </w:p>
        </w:tc>
      </w:tr>
      <w:tr w:rsidR="00CC0C9E" w:rsidTr="00CC0C9E">
        <w:trPr>
          <w:tblCellSpacing w:w="15" w:type="dxa"/>
        </w:trPr>
        <w:tc>
          <w:tcPr>
            <w:tcW w:w="0" w:type="auto"/>
            <w:vAlign w:val="center"/>
            <w:hideMark/>
          </w:tcPr>
          <w:p w:rsidR="00CC0C9E" w:rsidRDefault="00CC0C9E"/>
        </w:tc>
        <w:tc>
          <w:tcPr>
            <w:tcW w:w="0" w:type="auto"/>
            <w:vAlign w:val="center"/>
            <w:hideMark/>
          </w:tcPr>
          <w:p w:rsidR="00CC0C9E" w:rsidRDefault="00CC0C9E">
            <w:pPr>
              <w:rPr>
                <w:sz w:val="24"/>
                <w:szCs w:val="24"/>
              </w:rPr>
            </w:pPr>
            <w:r>
              <w:rPr>
                <w:b/>
                <w:bCs/>
              </w:rPr>
              <w:t>MetaDescription</w:t>
            </w:r>
          </w:p>
        </w:tc>
        <w:tc>
          <w:tcPr>
            <w:tcW w:w="0" w:type="auto"/>
            <w:vAlign w:val="center"/>
            <w:hideMark/>
          </w:tcPr>
          <w:p w:rsidR="00CC0C9E" w:rsidRDefault="00CC0C9E">
            <w:r>
              <w:t>Secure environmental and health permits in Georgia. Legal Sandbox Georgia assists with Environmental Impact Assessments (EIAs), navigating inspections, and ensuring regulatory compliance.</w:t>
            </w:r>
          </w:p>
        </w:tc>
      </w:tr>
      <w:tr w:rsidR="00CC0C9E" w:rsidTr="00CC0C9E">
        <w:trPr>
          <w:tblCellSpacing w:w="15" w:type="dxa"/>
        </w:trPr>
        <w:tc>
          <w:tcPr>
            <w:tcW w:w="0" w:type="auto"/>
            <w:vAlign w:val="center"/>
            <w:hideMark/>
          </w:tcPr>
          <w:p w:rsidR="00CC0C9E" w:rsidRDefault="00CC0C9E"/>
        </w:tc>
        <w:tc>
          <w:tcPr>
            <w:tcW w:w="0" w:type="auto"/>
            <w:vAlign w:val="center"/>
            <w:hideMark/>
          </w:tcPr>
          <w:p w:rsidR="00CC0C9E" w:rsidRDefault="00CC0C9E">
            <w:pPr>
              <w:rPr>
                <w:sz w:val="24"/>
                <w:szCs w:val="24"/>
              </w:rPr>
            </w:pPr>
            <w:r>
              <w:rPr>
                <w:b/>
                <w:bCs/>
              </w:rPr>
              <w:t>OpenGraphTitle</w:t>
            </w:r>
          </w:p>
        </w:tc>
        <w:tc>
          <w:tcPr>
            <w:tcW w:w="0" w:type="auto"/>
            <w:vAlign w:val="center"/>
            <w:hideMark/>
          </w:tcPr>
          <w:p w:rsidR="00CC0C9E" w:rsidRDefault="00CC0C9E">
            <w:r>
              <w:t>Environmental &amp; Health Licensing in Georgia</w:t>
            </w:r>
          </w:p>
        </w:tc>
      </w:tr>
      <w:tr w:rsidR="00CC0C9E" w:rsidTr="00CC0C9E">
        <w:trPr>
          <w:tblCellSpacing w:w="15" w:type="dxa"/>
        </w:trPr>
        <w:tc>
          <w:tcPr>
            <w:tcW w:w="0" w:type="auto"/>
            <w:vAlign w:val="center"/>
            <w:hideMark/>
          </w:tcPr>
          <w:p w:rsidR="00CC0C9E" w:rsidRDefault="00CC0C9E"/>
        </w:tc>
        <w:tc>
          <w:tcPr>
            <w:tcW w:w="0" w:type="auto"/>
            <w:vAlign w:val="center"/>
            <w:hideMark/>
          </w:tcPr>
          <w:p w:rsidR="00CC0C9E" w:rsidRDefault="00CC0C9E">
            <w:pPr>
              <w:rPr>
                <w:sz w:val="24"/>
                <w:szCs w:val="24"/>
              </w:rPr>
            </w:pPr>
            <w:r>
              <w:rPr>
                <w:b/>
                <w:bCs/>
              </w:rPr>
              <w:t>OpenGraphDescription</w:t>
            </w:r>
          </w:p>
        </w:tc>
        <w:tc>
          <w:tcPr>
            <w:tcW w:w="0" w:type="auto"/>
            <w:vAlign w:val="center"/>
            <w:hideMark/>
          </w:tcPr>
          <w:p w:rsidR="00CC0C9E" w:rsidRDefault="00CC0C9E">
            <w:r>
              <w:t>We help you earn your 'social license to operate' by demonstrating your business's commitment to environmental stewardship and public well-being in Georgia.</w:t>
            </w:r>
          </w:p>
        </w:tc>
      </w:tr>
      <w:tr w:rsidR="00CC0C9E" w:rsidTr="00CC0C9E">
        <w:trPr>
          <w:tblCellSpacing w:w="15" w:type="dxa"/>
        </w:trPr>
        <w:tc>
          <w:tcPr>
            <w:tcW w:w="0" w:type="auto"/>
            <w:vAlign w:val="center"/>
            <w:hideMark/>
          </w:tcPr>
          <w:p w:rsidR="00CC0C9E" w:rsidRDefault="00CC0C9E">
            <w:r>
              <w:rPr>
                <w:b/>
                <w:bCs/>
              </w:rPr>
              <w:t>Russian (Русский)</w:t>
            </w:r>
          </w:p>
        </w:tc>
        <w:tc>
          <w:tcPr>
            <w:tcW w:w="0" w:type="auto"/>
            <w:vAlign w:val="center"/>
            <w:hideMark/>
          </w:tcPr>
          <w:p w:rsidR="00CC0C9E" w:rsidRDefault="00CC0C9E">
            <w:r>
              <w:rPr>
                <w:b/>
                <w:bCs/>
              </w:rPr>
              <w:t>MetaKeywords</w:t>
            </w:r>
          </w:p>
        </w:tc>
        <w:tc>
          <w:tcPr>
            <w:tcW w:w="0" w:type="auto"/>
            <w:vAlign w:val="center"/>
            <w:hideMark/>
          </w:tcPr>
          <w:p w:rsidR="00CC0C9E" w:rsidRDefault="00CC0C9E">
            <w:r>
              <w:t>экологическое разрешение Грузия, санитарное разрешение Тбилиси, ОВОС Грузия, оценка воздействия на окружающую среду, экологическое право, юрист по экологии Грузия, разрешение Минздрава</w:t>
            </w:r>
          </w:p>
        </w:tc>
      </w:tr>
      <w:tr w:rsidR="00CC0C9E" w:rsidTr="00CC0C9E">
        <w:trPr>
          <w:tblCellSpacing w:w="15" w:type="dxa"/>
        </w:trPr>
        <w:tc>
          <w:tcPr>
            <w:tcW w:w="0" w:type="auto"/>
            <w:vAlign w:val="center"/>
            <w:hideMark/>
          </w:tcPr>
          <w:p w:rsidR="00CC0C9E" w:rsidRDefault="00CC0C9E"/>
        </w:tc>
        <w:tc>
          <w:tcPr>
            <w:tcW w:w="0" w:type="auto"/>
            <w:vAlign w:val="center"/>
            <w:hideMark/>
          </w:tcPr>
          <w:p w:rsidR="00CC0C9E" w:rsidRDefault="00CC0C9E">
            <w:pPr>
              <w:rPr>
                <w:sz w:val="24"/>
                <w:szCs w:val="24"/>
              </w:rPr>
            </w:pPr>
            <w:r>
              <w:rPr>
                <w:b/>
                <w:bCs/>
              </w:rPr>
              <w:t>MetaDescription</w:t>
            </w:r>
          </w:p>
        </w:tc>
        <w:tc>
          <w:tcPr>
            <w:tcW w:w="0" w:type="auto"/>
            <w:vAlign w:val="center"/>
            <w:hideMark/>
          </w:tcPr>
          <w:p w:rsidR="00CC0C9E" w:rsidRDefault="00CC0C9E">
            <w:r>
              <w:t>Получите экологические и санитарные разрешения в Грузии. Legal Sandbox Georgia помогает с подготовкой ОВОС, прохождением инспекций и обеспечением соответствия нормативным требованиям.</w:t>
            </w:r>
          </w:p>
        </w:tc>
      </w:tr>
      <w:tr w:rsidR="00CC0C9E" w:rsidTr="00CC0C9E">
        <w:trPr>
          <w:tblCellSpacing w:w="15" w:type="dxa"/>
        </w:trPr>
        <w:tc>
          <w:tcPr>
            <w:tcW w:w="0" w:type="auto"/>
            <w:vAlign w:val="center"/>
            <w:hideMark/>
          </w:tcPr>
          <w:p w:rsidR="00CC0C9E" w:rsidRDefault="00CC0C9E"/>
        </w:tc>
        <w:tc>
          <w:tcPr>
            <w:tcW w:w="0" w:type="auto"/>
            <w:vAlign w:val="center"/>
            <w:hideMark/>
          </w:tcPr>
          <w:p w:rsidR="00CC0C9E" w:rsidRDefault="00CC0C9E">
            <w:pPr>
              <w:rPr>
                <w:sz w:val="24"/>
                <w:szCs w:val="24"/>
              </w:rPr>
            </w:pPr>
            <w:r>
              <w:rPr>
                <w:b/>
                <w:bCs/>
              </w:rPr>
              <w:t>OpenGraphTitle</w:t>
            </w:r>
          </w:p>
        </w:tc>
        <w:tc>
          <w:tcPr>
            <w:tcW w:w="0" w:type="auto"/>
            <w:vAlign w:val="center"/>
            <w:hideMark/>
          </w:tcPr>
          <w:p w:rsidR="00CC0C9E" w:rsidRDefault="00CC0C9E">
            <w:r>
              <w:t>Экологическое и санитарное лицензирование в Грузии</w:t>
            </w:r>
          </w:p>
        </w:tc>
      </w:tr>
      <w:tr w:rsidR="00CC0C9E" w:rsidTr="00CC0C9E">
        <w:trPr>
          <w:tblCellSpacing w:w="15" w:type="dxa"/>
        </w:trPr>
        <w:tc>
          <w:tcPr>
            <w:tcW w:w="0" w:type="auto"/>
            <w:vAlign w:val="center"/>
            <w:hideMark/>
          </w:tcPr>
          <w:p w:rsidR="00CC0C9E" w:rsidRDefault="00CC0C9E"/>
        </w:tc>
        <w:tc>
          <w:tcPr>
            <w:tcW w:w="0" w:type="auto"/>
            <w:vAlign w:val="center"/>
            <w:hideMark/>
          </w:tcPr>
          <w:p w:rsidR="00CC0C9E" w:rsidRDefault="00CC0C9E">
            <w:pPr>
              <w:rPr>
                <w:sz w:val="24"/>
                <w:szCs w:val="24"/>
              </w:rPr>
            </w:pPr>
            <w:r>
              <w:rPr>
                <w:b/>
                <w:bCs/>
              </w:rPr>
              <w:t>OpenGraphDescription</w:t>
            </w:r>
          </w:p>
        </w:tc>
        <w:tc>
          <w:tcPr>
            <w:tcW w:w="0" w:type="auto"/>
            <w:vAlign w:val="center"/>
            <w:hideMark/>
          </w:tcPr>
          <w:p w:rsidR="00CC0C9E" w:rsidRDefault="00CC0C9E">
            <w:r>
              <w:t>Мы помогаем получить «социальную лицензию», доказывая приверженность вашего бизнеса защите окружающей среды и общественному благополучию в Грузии.</w:t>
            </w:r>
          </w:p>
        </w:tc>
      </w:tr>
    </w:tbl>
    <w:p w:rsidR="00CC0C9E" w:rsidRPr="000C434D" w:rsidRDefault="00CC0C9E" w:rsidP="000C434D">
      <w:pPr>
        <w:jc w:val="both"/>
        <w:rPr>
          <w:lang w:val="ru-RU"/>
        </w:rPr>
      </w:pPr>
      <w:bookmarkStart w:id="0" w:name="_GoBack"/>
      <w:bookmarkEnd w:id="0"/>
    </w:p>
    <w:sectPr w:rsidR="00CC0C9E" w:rsidRPr="000C4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26A"/>
    <w:rsid w:val="000745CA"/>
    <w:rsid w:val="000C434D"/>
    <w:rsid w:val="003A557C"/>
    <w:rsid w:val="00601F51"/>
    <w:rsid w:val="007A626A"/>
    <w:rsid w:val="00CC0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B68E"/>
  <w15:chartTrackingRefBased/>
  <w15:docId w15:val="{238EF849-3DBD-4251-9F35-159F503B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45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C0C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C0C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5CA"/>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0C43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0C434D"/>
  </w:style>
  <w:style w:type="character" w:customStyle="1" w:styleId="Heading3Char">
    <w:name w:val="Heading 3 Char"/>
    <w:basedOn w:val="DefaultParagraphFont"/>
    <w:link w:val="Heading3"/>
    <w:uiPriority w:val="9"/>
    <w:semiHidden/>
    <w:rsid w:val="00CC0C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C0C9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68231">
      <w:bodyDiv w:val="1"/>
      <w:marLeft w:val="0"/>
      <w:marRight w:val="0"/>
      <w:marTop w:val="0"/>
      <w:marBottom w:val="0"/>
      <w:divBdr>
        <w:top w:val="none" w:sz="0" w:space="0" w:color="auto"/>
        <w:left w:val="none" w:sz="0" w:space="0" w:color="auto"/>
        <w:bottom w:val="none" w:sz="0" w:space="0" w:color="auto"/>
        <w:right w:val="none" w:sz="0" w:space="0" w:color="auto"/>
      </w:divBdr>
      <w:divsChild>
        <w:div w:id="671028085">
          <w:marLeft w:val="0"/>
          <w:marRight w:val="0"/>
          <w:marTop w:val="0"/>
          <w:marBottom w:val="0"/>
          <w:divBdr>
            <w:top w:val="none" w:sz="0" w:space="0" w:color="auto"/>
            <w:left w:val="none" w:sz="0" w:space="0" w:color="auto"/>
            <w:bottom w:val="none" w:sz="0" w:space="0" w:color="auto"/>
            <w:right w:val="none" w:sz="0" w:space="0" w:color="auto"/>
          </w:divBdr>
        </w:div>
      </w:divsChild>
    </w:div>
    <w:div w:id="828329398">
      <w:bodyDiv w:val="1"/>
      <w:marLeft w:val="0"/>
      <w:marRight w:val="0"/>
      <w:marTop w:val="0"/>
      <w:marBottom w:val="0"/>
      <w:divBdr>
        <w:top w:val="none" w:sz="0" w:space="0" w:color="auto"/>
        <w:left w:val="none" w:sz="0" w:space="0" w:color="auto"/>
        <w:bottom w:val="none" w:sz="0" w:space="0" w:color="auto"/>
        <w:right w:val="none" w:sz="0" w:space="0" w:color="auto"/>
      </w:divBdr>
    </w:div>
    <w:div w:id="872571817">
      <w:bodyDiv w:val="1"/>
      <w:marLeft w:val="0"/>
      <w:marRight w:val="0"/>
      <w:marTop w:val="0"/>
      <w:marBottom w:val="0"/>
      <w:divBdr>
        <w:top w:val="none" w:sz="0" w:space="0" w:color="auto"/>
        <w:left w:val="none" w:sz="0" w:space="0" w:color="auto"/>
        <w:bottom w:val="none" w:sz="0" w:space="0" w:color="auto"/>
        <w:right w:val="none" w:sz="0" w:space="0" w:color="auto"/>
      </w:divBdr>
    </w:div>
    <w:div w:id="179918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2247</Words>
  <Characters>14454</Characters>
  <Application>Microsoft Office Word</Application>
  <DocSecurity>0</DocSecurity>
  <Lines>1445</Lines>
  <Paragraphs>982</Paragraphs>
  <ScaleCrop>false</ScaleCrop>
  <Company/>
  <LinksUpToDate>false</LinksUpToDate>
  <CharactersWithSpaces>15719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2025-07-04T09:43:00Z</dcterms:created>
  <dcterms:modified xsi:type="dcterms:W3CDTF">2025-07-25T07:01:00Z</dcterms:modified>
</cp:coreProperties>
</file>