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7E3" w:rsidRDefault="003147E3" w:rsidP="00B549E9">
      <w:pPr>
        <w:pStyle w:val="Heading1"/>
        <w:jc w:val="both"/>
        <w:rPr>
          <w:lang w:val="ka-GE"/>
        </w:rPr>
      </w:pPr>
      <w:r>
        <w:rPr>
          <w:lang w:val="ka-GE"/>
        </w:rPr>
        <w:t>ქართული</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ენერგეტიკისა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კომუნალური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პროგრესის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ენერგია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ენერგეტიკის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არქიტექტურა</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ენერგეტიკისა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თანამედროვე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ეკონომიკის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ძარღვია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გენერირების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განაწილების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მიწოდების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მოწინავე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ტექნოლოგიების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საბაზრო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კომპლექსურ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კვეთას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ყველაფერი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ენერგეტიკისა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წყალმომარაგების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კომისიის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სემეკ</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სუსტებისთვის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უზარმაზარ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კაპიტალს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ენერგეტიკული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გასაძლიერებლად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გარანტიით</w:t>
      </w:r>
      <w:r>
        <w:rPr>
          <w:rStyle w:val="ng-star-inserted1"/>
          <w:rFonts w:ascii="Helvetica Neue" w:hAnsi="Helvetica Neue"/>
          <w:color w:val="1A1C1E"/>
          <w:sz w:val="21"/>
          <w:szCs w:val="21"/>
        </w:rPr>
        <w:t>.</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ენერგეტიკული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ღირებულებათა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ჯაჭვის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ეტაპისთვის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ენერგიის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წარმოებას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ჰიდროელექტროსადგური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ელექტროსადგური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ელექტროენერგიის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განაწილებასა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გადაცემას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მომხმარებლებისთვის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კომუნალური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მომსახურების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მიწოდებას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დადგენილია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ენერგეტიკისა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წყალმომარაგების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სააპლიკაციო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ეკონომიკური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დასაბუთებიდან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სემეკის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დასამტკიცებლად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დემონსტრირებით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ენერგეტიკის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ახლავს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უდიდესი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ენერგეტიკულ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სტანდარტებთან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ტარიფის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მეთოდოლოგიებზე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ხარისხის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სავალდებულო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ენერგეტიკული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შეასრულოთ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აიცილოთ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სიცოცხლისუნარიანობას</w:t>
      </w:r>
      <w:r>
        <w:rPr>
          <w:rStyle w:val="ng-star-inserted1"/>
          <w:rFonts w:ascii="Helvetica Neue" w:hAnsi="Helvetica Neue"/>
          <w:color w:val="1A1C1E"/>
          <w:sz w:val="21"/>
          <w:szCs w:val="21"/>
        </w:rPr>
        <w:t>.</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ენერგეტიკული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ბუნების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სერიოზული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ხშირი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მარეგულირებელ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მოსმენებსა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ვიქნებით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სემეკისა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სატარიფო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წვდომის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გასაჩივრება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სამართალდარღვევაზე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ენერგიულად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უმნიშვნელოვანეს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მიაწოდოთ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ენერგეტიკული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გააძლიეროთ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უპირატესობით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w:t>
      </w:r>
    </w:p>
    <w:p w:rsidR="00B549E9" w:rsidRPr="00B549E9" w:rsidRDefault="00B549E9" w:rsidP="00B549E9">
      <w:pPr>
        <w:jc w:val="both"/>
        <w:rPr>
          <w:lang w:val="ka-GE"/>
        </w:rPr>
      </w:pPr>
    </w:p>
    <w:p w:rsidR="003147E3" w:rsidRDefault="003147E3" w:rsidP="00B549E9">
      <w:pPr>
        <w:pStyle w:val="Heading1"/>
        <w:jc w:val="both"/>
      </w:pPr>
      <w:r>
        <w:t>English</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Powering Progress: The Legal Architecture of Energy</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energy and utilities sector is the lifeblood of a modern economy. The right to generate, distribute, or supply power is a license to operate critical national infrastructure. This domain is an intricate nexus of advanced technology, complex market rules, and stringent national policy, all under the watchful eye of the </w:t>
      </w:r>
      <w:r>
        <w:rPr>
          <w:rStyle w:val="ng-star-inserted1"/>
          <w:rFonts w:ascii="Helvetica Neue" w:hAnsi="Helvetica Neue"/>
          <w:b/>
          <w:bCs/>
          <w:color w:val="1A1C1E"/>
          <w:sz w:val="21"/>
          <w:szCs w:val="21"/>
        </w:rPr>
        <w:t>Georgian National Energy and Water Supply Regulatory Commission (GNERC)</w:t>
      </w:r>
      <w:r>
        <w:rPr>
          <w:rStyle w:val="ng-star-inserted1"/>
          <w:rFonts w:ascii="Helvetica Neue" w:hAnsi="Helvetica Neue"/>
          <w:color w:val="1A1C1E"/>
          <w:sz w:val="21"/>
          <w:szCs w:val="21"/>
        </w:rPr>
        <w:t>. Operating here is not for the faint of heart; it requires immense capital and, most importantly, impeccable legal and regulatory standing. Our company provides the sophisticated legal architecture required to power your energy projects, ensuring you can build and operate with unwavering legal certainty.</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legal assistance with obtaining licenses for the entire energy value chain</w:t>
      </w:r>
      <w:r>
        <w:rPr>
          <w:rStyle w:val="ng-star-inserted1"/>
          <w:rFonts w:ascii="Helvetica Neue" w:hAnsi="Helvetica Neue"/>
          <w:color w:val="1A1C1E"/>
          <w:sz w:val="21"/>
          <w:szCs w:val="21"/>
        </w:rPr>
        <w:t>. Whether your project involves </w:t>
      </w:r>
      <w:r>
        <w:rPr>
          <w:rStyle w:val="ng-star-inserted1"/>
          <w:rFonts w:ascii="Helvetica Neue" w:hAnsi="Helvetica Neue"/>
          <w:b/>
          <w:bCs/>
          <w:color w:val="1A1C1E"/>
          <w:sz w:val="21"/>
          <w:szCs w:val="21"/>
        </w:rPr>
        <w:t>energy production</w:t>
      </w:r>
      <w:r>
        <w:rPr>
          <w:rStyle w:val="ng-star-inserted1"/>
          <w:rFonts w:ascii="Helvetica Neue" w:hAnsi="Helvetica Neue"/>
          <w:color w:val="1A1C1E"/>
          <w:sz w:val="21"/>
          <w:szCs w:val="21"/>
        </w:rPr>
        <w:t> (such as a hydropower plant or solar farm), the </w:t>
      </w:r>
      <w:r>
        <w:rPr>
          <w:rStyle w:val="ng-star-inserted1"/>
          <w:rFonts w:ascii="Helvetica Neue" w:hAnsi="Helvetica Neue"/>
          <w:b/>
          <w:bCs/>
          <w:color w:val="1A1C1E"/>
          <w:sz w:val="21"/>
          <w:szCs w:val="21"/>
        </w:rPr>
        <w:t>distribution</w:t>
      </w:r>
      <w:r>
        <w:rPr>
          <w:rStyle w:val="ng-star-inserted1"/>
          <w:rFonts w:ascii="Helvetica Neue" w:hAnsi="Helvetica Neue"/>
          <w:color w:val="1A1C1E"/>
          <w:sz w:val="21"/>
          <w:szCs w:val="21"/>
        </w:rPr>
        <w:t> and transmission of electricity, or the </w:t>
      </w:r>
      <w:r>
        <w:rPr>
          <w:rStyle w:val="ng-star-inserted1"/>
          <w:rFonts w:ascii="Helvetica Neue" w:hAnsi="Helvetica Neue"/>
          <w:b/>
          <w:bCs/>
          <w:color w:val="1A1C1E"/>
          <w:sz w:val="21"/>
          <w:szCs w:val="21"/>
        </w:rPr>
        <w:t>utility</w:t>
      </w:r>
      <w:r>
        <w:rPr>
          <w:rStyle w:val="ng-star-inserted1"/>
          <w:rFonts w:ascii="Helvetica Neue" w:hAnsi="Helvetica Neue"/>
          <w:color w:val="1A1C1E"/>
          <w:sz w:val="21"/>
          <w:szCs w:val="21"/>
        </w:rPr>
        <w:t> of supplying end-users, we navigate the complex licensing framework established by the </w:t>
      </w:r>
      <w:r>
        <w:rPr>
          <w:rStyle w:val="ng-star-inserted1"/>
          <w:rFonts w:ascii="Helvetica Neue" w:hAnsi="Helvetica Neue"/>
          <w:b/>
          <w:bCs/>
          <w:color w:val="1A1C1E"/>
          <w:sz w:val="21"/>
          <w:szCs w:val="21"/>
        </w:rPr>
        <w:t>Law of Georgia on Energy and Water Supply</w:t>
      </w:r>
      <w:r>
        <w:rPr>
          <w:rStyle w:val="ng-star-inserted1"/>
          <w:rFonts w:ascii="Helvetica Neue" w:hAnsi="Helvetica Neue"/>
          <w:color w:val="1A1C1E"/>
          <w:sz w:val="21"/>
          <w:szCs w:val="21"/>
        </w:rPr>
        <w:t>. We manage the rigorous application process, from feasibility studies and technical compliance to demonstrating the financial and operational capacity required for approval by GNERC.</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license to operate in the energy sector comes with a heavy mantle of responsibility. We offer strategic </w:t>
      </w:r>
      <w:r>
        <w:rPr>
          <w:rStyle w:val="ng-star-inserted1"/>
          <w:rFonts w:ascii="Helvetica Neue" w:hAnsi="Helvetica Neue"/>
          <w:b/>
          <w:bCs/>
          <w:color w:val="1A1C1E"/>
          <w:sz w:val="21"/>
          <w:szCs w:val="21"/>
        </w:rPr>
        <w:t>guidance on ongoing compliance with energy regulations and standards</w:t>
      </w:r>
      <w:r>
        <w:rPr>
          <w:rStyle w:val="ng-star-inserted1"/>
          <w:rFonts w:ascii="Helvetica Neue" w:hAnsi="Helvetica Neue"/>
          <w:color w:val="1A1C1E"/>
          <w:sz w:val="21"/>
          <w:szCs w:val="21"/>
        </w:rPr>
        <w:t>. This includes advising on tariff-setting methodologies, adherence to mandated quality of service standards, and navigating the complex rules of the energy market. Our proactive counsel ensures you meet all your regulatory obligations, preventing sanctions that could threaten your operational license and financial viability.</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Given the high stakes and competitive nature of the energy market, disputes are a serious and frequent risk. Our company provides formidable </w:t>
      </w:r>
      <w:r>
        <w:rPr>
          <w:rStyle w:val="ng-star-inserted1"/>
          <w:rFonts w:ascii="Helvetica Neue" w:hAnsi="Helvetica Neue"/>
          <w:b/>
          <w:bCs/>
          <w:color w:val="1A1C1E"/>
          <w:sz w:val="21"/>
          <w:szCs w:val="21"/>
        </w:rPr>
        <w:t>representation in regulatory hearings and licensing disputes</w:t>
      </w:r>
      <w:r>
        <w:rPr>
          <w:rStyle w:val="ng-star-inserted1"/>
          <w:rFonts w:ascii="Helvetica Neue" w:hAnsi="Helvetica Neue"/>
          <w:color w:val="1A1C1E"/>
          <w:sz w:val="21"/>
          <w:szCs w:val="21"/>
        </w:rPr>
        <w:t>. We act as your staunch advocates before GNERC and in courts, whether the issue is a tariff dispute, a challenge to your market access, or an enforcement action. We vigorously defend your license—your most vital asset—ensuring your right to power progress is protected.</w:t>
      </w:r>
    </w:p>
    <w:p w:rsid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power your energy project with legal certainty and strategic advantage, contact our company to build its legal foundation.</w:t>
      </w:r>
    </w:p>
    <w:p w:rsidR="00B549E9" w:rsidRPr="00B549E9" w:rsidRDefault="00B549E9" w:rsidP="00B549E9">
      <w:pPr>
        <w:jc w:val="both"/>
      </w:pPr>
    </w:p>
    <w:p w:rsidR="003147E3" w:rsidRDefault="003147E3" w:rsidP="00B549E9">
      <w:pPr>
        <w:pStyle w:val="Heading1"/>
        <w:jc w:val="both"/>
      </w:pPr>
      <w:r>
        <w:t>Russian</w:t>
      </w:r>
    </w:p>
    <w:p w:rsidR="00B549E9" w:rsidRP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b/>
          <w:bCs/>
          <w:color w:val="1A1C1E"/>
          <w:sz w:val="21"/>
          <w:szCs w:val="21"/>
          <w:lang w:val="ru-RU"/>
        </w:rPr>
        <w:t>Лицензирование в сфере энергетики и коммунальных услуг</w:t>
      </w:r>
    </w:p>
    <w:p w:rsidR="00B549E9" w:rsidRP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b/>
          <w:bCs/>
          <w:color w:val="1A1C1E"/>
          <w:sz w:val="21"/>
          <w:szCs w:val="21"/>
          <w:lang w:val="ru-RU"/>
        </w:rPr>
        <w:t>Энергия прогресса: Правовая архитектура энергетики</w:t>
      </w:r>
    </w:p>
    <w:p w:rsidR="00B549E9" w:rsidRP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color w:val="1A1C1E"/>
          <w:sz w:val="21"/>
          <w:szCs w:val="21"/>
          <w:lang w:val="ru-RU"/>
        </w:rPr>
        <w:t>Сектор энергетики и коммунальных услуг — это жизненная артерия современной экономики. Право на генерацию, распределение или поставку энергии — это лицензия на эксплуатацию критически важной национальной инфраструктуры. Эта область представляет собой сложное переплетение передовых технологий, комплексных рыночных правил и строгой национальной политики, все под пристальным надзором</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Национальной комиссии по регулированию энергетики и водоснабжения Грузии (</w:t>
      </w:r>
      <w:r>
        <w:rPr>
          <w:rStyle w:val="ng-star-inserted1"/>
          <w:rFonts w:ascii="Helvetica Neue" w:hAnsi="Helvetica Neue"/>
          <w:b/>
          <w:bCs/>
          <w:color w:val="1A1C1E"/>
          <w:sz w:val="21"/>
          <w:szCs w:val="21"/>
        </w:rPr>
        <w:t>GNERC</w:t>
      </w:r>
      <w:r w:rsidRPr="00B549E9">
        <w:rPr>
          <w:rStyle w:val="ng-star-inserted1"/>
          <w:rFonts w:ascii="Helvetica Neue" w:hAnsi="Helvetica Neue"/>
          <w:b/>
          <w:bCs/>
          <w:color w:val="1A1C1E"/>
          <w:sz w:val="21"/>
          <w:szCs w:val="21"/>
          <w:lang w:val="ru-RU"/>
        </w:rPr>
        <w:t>)</w:t>
      </w:r>
      <w:r w:rsidRPr="00B549E9">
        <w:rPr>
          <w:rStyle w:val="ng-star-inserted1"/>
          <w:rFonts w:ascii="Helvetica Neue" w:hAnsi="Helvetica Neue"/>
          <w:color w:val="1A1C1E"/>
          <w:sz w:val="21"/>
          <w:szCs w:val="21"/>
          <w:lang w:val="ru-RU"/>
        </w:rPr>
        <w:t>. Работа здесь не для слабонервных; она требует огромного капитала и, что наиболее важно, безупречного юридического и регуляторного статуса. Наша компания предоставляет сложную правовую архитектуру, необходимую для обеспечения энергией ваших проектов, гарантируя, что вы сможете строить и работать с непоколебимой правовой определенностью.</w:t>
      </w:r>
    </w:p>
    <w:p w:rsidR="00B549E9" w:rsidRP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color w:val="1A1C1E"/>
          <w:sz w:val="21"/>
          <w:szCs w:val="21"/>
          <w:lang w:val="ru-RU"/>
        </w:rPr>
        <w:t>Мы оказываем комплексную</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юридическую помощь в получении лицензий для всей цепочки создания стоимости в энергетике</w:t>
      </w:r>
      <w:r w:rsidRPr="00B549E9">
        <w:rPr>
          <w:rStyle w:val="ng-star-inserted1"/>
          <w:rFonts w:ascii="Helvetica Neue" w:hAnsi="Helvetica Neue"/>
          <w:color w:val="1A1C1E"/>
          <w:sz w:val="21"/>
          <w:szCs w:val="21"/>
          <w:lang w:val="ru-RU"/>
        </w:rPr>
        <w:t>. Независимо от того, включает ли ваш проект</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производство энергии</w:t>
      </w:r>
      <w:r>
        <w:rPr>
          <w:rStyle w:val="ng-star-inserted1"/>
          <w:rFonts w:ascii="Helvetica Neue" w:hAnsi="Helvetica Neue"/>
          <w:color w:val="1A1C1E"/>
          <w:sz w:val="21"/>
          <w:szCs w:val="21"/>
        </w:rPr>
        <w:t> </w:t>
      </w:r>
      <w:r w:rsidRPr="00B549E9">
        <w:rPr>
          <w:rStyle w:val="ng-star-inserted1"/>
          <w:rFonts w:ascii="Helvetica Neue" w:hAnsi="Helvetica Neue"/>
          <w:color w:val="1A1C1E"/>
          <w:sz w:val="21"/>
          <w:szCs w:val="21"/>
          <w:lang w:val="ru-RU"/>
        </w:rPr>
        <w:t>(например, гидроэлектростанцию или солнечную ферму),</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распределение</w:t>
      </w:r>
      <w:r>
        <w:rPr>
          <w:rStyle w:val="ng-star-inserted1"/>
          <w:rFonts w:ascii="Helvetica Neue" w:hAnsi="Helvetica Neue"/>
          <w:color w:val="1A1C1E"/>
          <w:sz w:val="21"/>
          <w:szCs w:val="21"/>
        </w:rPr>
        <w:t> </w:t>
      </w:r>
      <w:r w:rsidRPr="00B549E9">
        <w:rPr>
          <w:rStyle w:val="ng-star-inserted1"/>
          <w:rFonts w:ascii="Helvetica Neue" w:hAnsi="Helvetica Neue"/>
          <w:color w:val="1A1C1E"/>
          <w:sz w:val="21"/>
          <w:szCs w:val="21"/>
          <w:lang w:val="ru-RU"/>
        </w:rPr>
        <w:t>и передачу электроэнергии, или</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коммунальное</w:t>
      </w:r>
      <w:r>
        <w:rPr>
          <w:rStyle w:val="ng-star-inserted1"/>
          <w:rFonts w:ascii="Helvetica Neue" w:hAnsi="Helvetica Neue"/>
          <w:color w:val="1A1C1E"/>
          <w:sz w:val="21"/>
          <w:szCs w:val="21"/>
        </w:rPr>
        <w:t> </w:t>
      </w:r>
      <w:r w:rsidRPr="00B549E9">
        <w:rPr>
          <w:rStyle w:val="ng-star-inserted1"/>
          <w:rFonts w:ascii="Helvetica Neue" w:hAnsi="Helvetica Neue"/>
          <w:color w:val="1A1C1E"/>
          <w:sz w:val="21"/>
          <w:szCs w:val="21"/>
          <w:lang w:val="ru-RU"/>
        </w:rPr>
        <w:t>снабжение конечных потребителей, мы проводим вас через сложную систему лицензирования, установленную</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Законом Грузии «Об энергетике и водоснабжении»</w:t>
      </w:r>
      <w:r w:rsidRPr="00B549E9">
        <w:rPr>
          <w:rStyle w:val="ng-star-inserted1"/>
          <w:rFonts w:ascii="Helvetica Neue" w:hAnsi="Helvetica Neue"/>
          <w:color w:val="1A1C1E"/>
          <w:sz w:val="21"/>
          <w:szCs w:val="21"/>
          <w:lang w:val="ru-RU"/>
        </w:rPr>
        <w:t xml:space="preserve">. Мы управляем строгим процессом подачи заявок, от технико-экономических обоснований и технического соответствия до демонстрации финансовых и операционных возможностей, необходимых для утверждения </w:t>
      </w:r>
      <w:r>
        <w:rPr>
          <w:rStyle w:val="ng-star-inserted1"/>
          <w:rFonts w:ascii="Helvetica Neue" w:hAnsi="Helvetica Neue"/>
          <w:color w:val="1A1C1E"/>
          <w:sz w:val="21"/>
          <w:szCs w:val="21"/>
        </w:rPr>
        <w:t>GNERC</w:t>
      </w:r>
      <w:r w:rsidRPr="00B549E9">
        <w:rPr>
          <w:rStyle w:val="ng-star-inserted1"/>
          <w:rFonts w:ascii="Helvetica Neue" w:hAnsi="Helvetica Neue"/>
          <w:color w:val="1A1C1E"/>
          <w:sz w:val="21"/>
          <w:szCs w:val="21"/>
          <w:lang w:val="ru-RU"/>
        </w:rPr>
        <w:t>.</w:t>
      </w:r>
    </w:p>
    <w:p w:rsidR="00B549E9" w:rsidRP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color w:val="1A1C1E"/>
          <w:sz w:val="21"/>
          <w:szCs w:val="21"/>
          <w:lang w:val="ru-RU"/>
        </w:rPr>
        <w:t>Лицензия на деятельность в энергетическом секторе сопряжена с огромной ответственностью. Мы предлагаем стратегические</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консультации по текущему соблюдению энергетических норм и стандартов</w:t>
      </w:r>
      <w:r w:rsidRPr="00B549E9">
        <w:rPr>
          <w:rStyle w:val="ng-star-inserted1"/>
          <w:rFonts w:ascii="Helvetica Neue" w:hAnsi="Helvetica Neue"/>
          <w:color w:val="1A1C1E"/>
          <w:sz w:val="21"/>
          <w:szCs w:val="21"/>
          <w:lang w:val="ru-RU"/>
        </w:rPr>
        <w:t>. Это включает консультирование по методологиям установления тарифов, соблюдение обязательных стандартов качества обслуживания и навигацию по сложным правилам энергетического рынка. Наши проактивные консультации гарантируют выполнение вами всех регуляторных обязательств, предотвращая санкции, которые могут угрожать вашей операционной лицензии и финансовой жизнеспособности.</w:t>
      </w:r>
    </w:p>
    <w:p w:rsidR="00B549E9" w:rsidRPr="00B549E9" w:rsidRDefault="00B549E9" w:rsidP="00B549E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color w:val="1A1C1E"/>
          <w:sz w:val="21"/>
          <w:szCs w:val="21"/>
          <w:lang w:val="ru-RU"/>
        </w:rPr>
        <w:t>Учитывая высокие ставки и конкурентный характер энергетического рынка, споры представляют собой серьезный и частый риск. Наша компания обеспечивает мощное</w:t>
      </w:r>
      <w:r>
        <w:rPr>
          <w:rStyle w:val="ng-star-inserted1"/>
          <w:rFonts w:ascii="Helvetica Neue" w:hAnsi="Helvetica Neue"/>
          <w:color w:val="1A1C1E"/>
          <w:sz w:val="21"/>
          <w:szCs w:val="21"/>
        </w:rPr>
        <w:t> </w:t>
      </w:r>
      <w:r w:rsidRPr="00B549E9">
        <w:rPr>
          <w:rStyle w:val="ng-star-inserted1"/>
          <w:rFonts w:ascii="Helvetica Neue" w:hAnsi="Helvetica Neue"/>
          <w:b/>
          <w:bCs/>
          <w:color w:val="1A1C1E"/>
          <w:sz w:val="21"/>
          <w:szCs w:val="21"/>
          <w:lang w:val="ru-RU"/>
        </w:rPr>
        <w:t>представительство на регуляторных слушаниях и в лицензионных спорах</w:t>
      </w:r>
      <w:r w:rsidRPr="00B549E9">
        <w:rPr>
          <w:rStyle w:val="ng-star-inserted1"/>
          <w:rFonts w:ascii="Helvetica Neue" w:hAnsi="Helvetica Neue"/>
          <w:color w:val="1A1C1E"/>
          <w:sz w:val="21"/>
          <w:szCs w:val="21"/>
          <w:lang w:val="ru-RU"/>
        </w:rPr>
        <w:t xml:space="preserve">. Мы выступаем вашими стойкими защитниками в </w:t>
      </w:r>
      <w:r>
        <w:rPr>
          <w:rStyle w:val="ng-star-inserted1"/>
          <w:rFonts w:ascii="Helvetica Neue" w:hAnsi="Helvetica Neue"/>
          <w:color w:val="1A1C1E"/>
          <w:sz w:val="21"/>
          <w:szCs w:val="21"/>
        </w:rPr>
        <w:t>GNERC</w:t>
      </w:r>
      <w:r w:rsidRPr="00B549E9">
        <w:rPr>
          <w:rStyle w:val="ng-star-inserted1"/>
          <w:rFonts w:ascii="Helvetica Neue" w:hAnsi="Helvetica Neue"/>
          <w:color w:val="1A1C1E"/>
          <w:sz w:val="21"/>
          <w:szCs w:val="21"/>
          <w:lang w:val="ru-RU"/>
        </w:rPr>
        <w:t xml:space="preserve"> и в судах, будь то тарифный спор, оспаривание вашего доступа на рынок или правоприменительные действия. Мы решительно защищаем вашу лицензию — ваш самый жизненно важный актив, — обеспечивая защиту вашего права на обеспечение прогресса энергией.</w:t>
      </w:r>
    </w:p>
    <w:p w:rsidR="00B549E9" w:rsidRPr="00B549E9" w:rsidRDefault="00B549E9" w:rsidP="00B549E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B549E9">
        <w:rPr>
          <w:rStyle w:val="ng-star-inserted1"/>
          <w:rFonts w:ascii="Helvetica Neue" w:hAnsi="Helvetica Neue"/>
          <w:color w:val="1A1C1E"/>
          <w:sz w:val="21"/>
          <w:szCs w:val="21"/>
          <w:lang w:val="ru-RU"/>
        </w:rPr>
        <w:lastRenderedPageBreak/>
        <w:t>Чтобы обеспечить ваш энергетический проект правовой определенностью и стратегическим преимуществом, свяжитесь с нашей компанией для создания его правового фундамента.</w:t>
      </w:r>
    </w:p>
    <w:p w:rsidR="00B549E9" w:rsidRPr="00B549E9" w:rsidRDefault="00B549E9" w:rsidP="00B549E9">
      <w:pPr>
        <w:jc w:val="both"/>
        <w:rPr>
          <w:lang w:val="ru-RU"/>
        </w:rPr>
      </w:pPr>
    </w:p>
    <w:p w:rsidR="003147E3" w:rsidRPr="00B549E9" w:rsidRDefault="003147E3" w:rsidP="00B549E9">
      <w:pPr>
        <w:pStyle w:val="Heading1"/>
        <w:jc w:val="both"/>
        <w:rPr>
          <w:lang w:val="ru-RU"/>
        </w:rPr>
      </w:pPr>
    </w:p>
    <w:p w:rsidR="00020974" w:rsidRDefault="00020974" w:rsidP="00020974">
      <w:pPr>
        <w:pStyle w:val="Heading3"/>
      </w:pPr>
      <w:r>
        <w:t>ნაწილი 1: ვებსაიტის კონტენტ</w:t>
      </w:r>
      <w:r>
        <w:rPr>
          <w:rFonts w:ascii="Sylfaen" w:hAnsi="Sylfaen" w:cs="Sylfaen"/>
        </w:rPr>
        <w:t>ი</w:t>
      </w:r>
    </w:p>
    <w:p w:rsidR="00020974" w:rsidRDefault="00020974" w:rsidP="00020974">
      <w:r>
        <w:pict>
          <v:rect id="_x0000_i1025" style="width:0;height:1.5pt" o:hralign="center" o:hrstd="t" o:hr="t" fillcolor="#a0a0a0" stroked="f"/>
        </w:pict>
      </w:r>
    </w:p>
    <w:p w:rsidR="00020974" w:rsidRDefault="00020974" w:rsidP="00020974">
      <w:pPr>
        <w:pStyle w:val="Heading4"/>
      </w:pPr>
      <w:r>
        <w:t>Georgian (ქართული)</w:t>
      </w:r>
    </w:p>
    <w:p w:rsidR="00020974" w:rsidRDefault="00020974" w:rsidP="00020974">
      <w:r>
        <w:rPr>
          <w:b/>
          <w:bCs/>
        </w:rPr>
        <w:t>Title:</w:t>
      </w:r>
      <w:r>
        <w:br/>
        <w:t>ენერგეტიკისა და კომუნალური მომსახურების ლიცენზირება: პროგრესის სამართლებრივი არქიტექტურ</w:t>
      </w:r>
      <w:r>
        <w:rPr>
          <w:rFonts w:ascii="Sylfaen" w:hAnsi="Sylfaen" w:cs="Sylfaen"/>
        </w:rPr>
        <w:t>ა</w:t>
      </w:r>
    </w:p>
    <w:p w:rsidR="00020974" w:rsidRDefault="00020974" w:rsidP="00020974">
      <w:r>
        <w:rPr>
          <w:b/>
          <w:bCs/>
        </w:rPr>
        <w:t>Short Description:</w:t>
      </w:r>
      <w:r>
        <w:br/>
        <w:t>ენერგეტიკის სექტორში წარმატება მოითხოვს უზარმაზარ კაპიტალს და უნაკლო იურიდიულ სტატუსს. Legal Sandbox Georgia ქმნის იმ დახვეწილ სამართლებრივ არქიტექტურას, რომელიც აუცილებელია თქვენი პროექტების გასაძლიერებლად სემეკის (GNERC) კომპლექსურ გარემოში, და უზრუნველყოფს თქვენს საქმიანობას ურყევი სამართლებრივი გარანტიით.</w:t>
      </w:r>
    </w:p>
    <w:p w:rsidR="00020974" w:rsidRDefault="00020974" w:rsidP="00020974">
      <w:r>
        <w:rPr>
          <w:b/>
          <w:bCs/>
        </w:rPr>
        <w:t>Full Content:</w:t>
      </w:r>
      <w:r>
        <w:br/>
        <w:t>ენერგეტიკისა და კომუნალური მომსახურების სექტორი თანამედროვე ეკონომიკის სასიცოცხლო ძარღვია. ენერგიის გენერირების, განაწილების ან მიწოდების უფლება არის კრიტიკული ეროვნული ინფრასტრუქტურის ოპერირების ლიცენზია. ეს სფერო წარმოადგენს მოწინავე ტექნოლოგიების, რთული საბაზრო წესებისა და მკაცრი ეროვნული პოლიტიკის კვეთას, ყველაფერი ეს კი საქართველოს ენერგეტიკისა და წყალმომარაგების მარეგულირებელი ეროვნული კომისიის (სემეკ) მკაცრი ზედამხედველობის ქვეშ. ჩვენი კომპანია გთავაზობთ იმ სამართლებრივ არქიტექტურას, რომელიც აუცილებელია თქვენი ენერგეტიკული პროექტების წარმატებისთვის.</w:t>
      </w:r>
    </w:p>
    <w:p w:rsidR="00020974" w:rsidRDefault="00020974" w:rsidP="00020974">
      <w:r>
        <w:t>ჩვენ გთავაზობთ იურიდიულ დახმარებას ენერგეტიკული ღირებულებათა ჯაჭვის ყველა ეტაპისთვის ლიცენზიების მოპოვებაში. მიუხედავად იმისა, თქვენი პროექტი მოიცავს ენერგიის წარმოებას (ჰეს-ი ან მზის სადგური), ელექტროენერგიის განაწილებას, გადაცემას თუ კომუნალური მომსახურების მიწოდებას, ჩვენ ვმართავთ რთულ სალიცენზიო პროცესს, რომელიც დადგენილია „ენერგეტიკისა და წყალმომარაგების შესახებ“ საქართველოს კანონით. ჩვენ ვმართავთ სააპლიკაციო პროცესს, ტექნიკურ-ეკონომიკური დასაბუთებიდან დაწყებული, სემეკის მიერ დასამტკიცებლად საჭირო ფინანსური და ოპერაციული შესაძლებლობების დემონსტრირებით დამთავრებული.</w:t>
      </w:r>
    </w:p>
    <w:p w:rsidR="00020974" w:rsidRDefault="00020974" w:rsidP="00020974">
      <w:r>
        <w:t>ენერგეტიკის სექტორში საქმიანობის ლიცენზიას თან ახლავს უდიდესი პასუხისმგებლობა. ჩვენ გთავაზობთ სტრატეგიულ კონსულტაციას ენერგეტიკულ რეგულაციებთან შესაბამისობის შესახებ, რაც მოიცავს ტარიფის დადგენის მეთოდოლოგიებსა და მომსახურების ხარისხის სავალდებულო სტანდარტებს. ენერგეტიკული ბაზრის მაღალი რისკების გათვალისწინებით, დავები ხშირი რისკია. ჩვენი კომპანია უზრუნველყოფს მტკიცე წარმომადგენლობას მარეგულირებელ მოსმენებსა და სალიცენზიო დავებში სემეკისა და სასამართლოს წინაშე, რათა დავიცვათ თქვენი ლიცენზია — თქვენი უმნიშვნელოვანესი აქტივი.</w:t>
      </w:r>
    </w:p>
    <w:p w:rsidR="00020974" w:rsidRDefault="00020974" w:rsidP="00020974">
      <w:r>
        <w:lastRenderedPageBreak/>
        <w:pict>
          <v:rect id="_x0000_i1026" style="width:0;height:1.5pt" o:hralign="center" o:hrstd="t" o:hr="t" fillcolor="#a0a0a0" stroked="f"/>
        </w:pict>
      </w:r>
    </w:p>
    <w:p w:rsidR="00020974" w:rsidRDefault="00020974" w:rsidP="00020974">
      <w:pPr>
        <w:pStyle w:val="Heading4"/>
      </w:pPr>
      <w:r>
        <w:t>English</w:t>
      </w:r>
    </w:p>
    <w:p w:rsidR="00020974" w:rsidRDefault="00020974" w:rsidP="00020974">
      <w:r>
        <w:rPr>
          <w:b/>
          <w:bCs/>
        </w:rPr>
        <w:t>Title:</w:t>
      </w:r>
      <w:r>
        <w:br/>
        <w:t>Energy &amp; Utilities Licensing: The Legal Architecture for Powering Progress</w:t>
      </w:r>
    </w:p>
    <w:p w:rsidR="00020974" w:rsidRDefault="00020974" w:rsidP="00020974">
      <w:r>
        <w:rPr>
          <w:b/>
          <w:bCs/>
        </w:rPr>
        <w:t>Short Description:</w:t>
      </w:r>
      <w:r>
        <w:br/>
        <w:t>Success in the energy sector demands immense capital and impeccable legal standing. Legal Sandbox Georgia architects the sophisticated legal framework required to power your projects through the complex GNERC environment, ensuring you operate with unwavering legal certainty.</w:t>
      </w:r>
    </w:p>
    <w:p w:rsidR="00020974" w:rsidRDefault="00020974" w:rsidP="00020974">
      <w:r>
        <w:rPr>
          <w:b/>
          <w:bCs/>
        </w:rPr>
        <w:t>Full Content:</w:t>
      </w:r>
      <w:r>
        <w:br/>
        <w:t>The energy and utilities sector is the lifeblood of a modern economy. The right to generate, distribute, or supply power is a license to operate critical national infrastructure. This domain is an intricate nexus of technology, complex market rules, and stringent national policy, all under the watchful eye of the Georgian National Energy and Water Supply Regulatory Commission (GNERC). Our firm provides the sophisticated legal architecture required to power your energy projects.</w:t>
      </w:r>
    </w:p>
    <w:p w:rsidR="00020974" w:rsidRDefault="00020974" w:rsidP="00020974">
      <w:r>
        <w:t>We offer comprehensive legal assistance in obtaining licenses for the entire energy value chain. Whether your project involves energy production (like a hydropower plant or solar farm), electricity distribution and transmission, or supplying end-users, we navigate the complex licensing framework established by the Law of Georgia on Energy and Water Supply. We manage the rigorous application process, from feasibility studies and technical compliance to demonstrating the financial and operational capacity required for GNERC's approval.</w:t>
      </w:r>
    </w:p>
    <w:p w:rsidR="00020974" w:rsidRDefault="00020974" w:rsidP="00020974">
      <w:r>
        <w:t>A license to operate in the energy sector comes with heavy responsibility. We provide strategic guidance on ongoing compliance with energy regulations, including tariff-setting methodologies and quality of service standards. Given the high stakes of the energy market, disputes are a frequent risk. Our firm provides formidable representation in regulatory hearings and licensing disputes before GNERC and in the courts to defend your license—your most vital asset.</w:t>
      </w:r>
    </w:p>
    <w:p w:rsidR="00020974" w:rsidRDefault="00020974" w:rsidP="00020974">
      <w:r>
        <w:pict>
          <v:rect id="_x0000_i1027" style="width:0;height:1.5pt" o:hralign="center" o:hrstd="t" o:hr="t" fillcolor="#a0a0a0" stroked="f"/>
        </w:pict>
      </w:r>
    </w:p>
    <w:p w:rsidR="00020974" w:rsidRDefault="00020974" w:rsidP="00020974">
      <w:pPr>
        <w:pStyle w:val="Heading4"/>
      </w:pPr>
      <w:r>
        <w:t>Russian (Русский)</w:t>
      </w:r>
    </w:p>
    <w:p w:rsidR="00020974" w:rsidRDefault="00020974" w:rsidP="00020974">
      <w:r>
        <w:rPr>
          <w:b/>
          <w:bCs/>
        </w:rPr>
        <w:t>Title:</w:t>
      </w:r>
      <w:r>
        <w:br/>
        <w:t>Лицензирование в энергетике и ЖКХ: Правовая архитектура для обеспечения прогресса</w:t>
      </w:r>
    </w:p>
    <w:p w:rsidR="00020974" w:rsidRDefault="00020974" w:rsidP="00020974">
      <w:r>
        <w:rPr>
          <w:b/>
          <w:bCs/>
        </w:rPr>
        <w:t>Short Description:</w:t>
      </w:r>
      <w:r>
        <w:br/>
        <w:t>Успех в энергетическом секторе требует огромного капитала и безупречного юридического статуса. Legal Sandbox Georgia создает сложную правовую архитектуру, необходимую для реализации ваших проектов в комплексной среде GNERC, обеспечивая вашу деятельность непоколебимой правовой определенностью.</w:t>
      </w:r>
    </w:p>
    <w:p w:rsidR="00020974" w:rsidRDefault="00020974" w:rsidP="00020974">
      <w:r>
        <w:rPr>
          <w:b/>
          <w:bCs/>
        </w:rPr>
        <w:t>Full Content:</w:t>
      </w:r>
      <w:r>
        <w:br/>
        <w:t xml:space="preserve">Сектор энергетики и коммунальных услуг — это жизненная артерия современной экономики. Право на генерацию, распределение или поставку энергии — это лицензия на эксплуатацию критически важной национальной инфраструктуры. Эта область представляет собой сложное переплетение технологий, рыночных правил и строгой национальной политики под надзором </w:t>
      </w:r>
      <w:r>
        <w:lastRenderedPageBreak/>
        <w:t>Национальной комиссии по регулированию энергетики и водоснабжения Грузии (GNERC). Наша фирма предоставляет сложную правовую архитектуру, необходимую для успеха ваших энергетических проектов.</w:t>
      </w:r>
    </w:p>
    <w:p w:rsidR="00020974" w:rsidRDefault="00020974" w:rsidP="00020974">
      <w:r>
        <w:t>Мы оказываем юридическую помощь в получении лицензий для всей цепочки создания стоимости в энергетике. Независимо от того, включает ли ваш проект производство энергии (ГЭС или солнечная станция), распределение, передачу или снабжение конечных потребителей, мы проводим вас через сложную систему лицензирования, установленную Законом Грузии «Об энергетике и водоснабжении». Мы управляем процессом подачи заявок, от технико-экономических обоснований до демонстрации финансовых и операционных возможностей, необходимых для утверждения GNERC.</w:t>
      </w:r>
    </w:p>
    <w:p w:rsidR="00020974" w:rsidRDefault="00020974" w:rsidP="00020974">
      <w:r>
        <w:t>Лицензия на деятельность в энергетическом секторе сопряжена с огромной ответственностью. Мы предлагаем стратегические консультации по соблюдению энергетических норм, включая методологии установления тарифов и стандарты качества обслуживания. Учитывая высокие риски энергетического рынка, споры являются частым явлением. Наша фирма обеспечивает представительство на регуляторных слушаниях и в лицензионных спорах в GNERC и судах для защиты вашей лицензии — вашего самого важного актива.</w:t>
      </w:r>
    </w:p>
    <w:p w:rsidR="00020974" w:rsidRDefault="00020974" w:rsidP="00020974">
      <w:r>
        <w:pict>
          <v:rect id="_x0000_i1028" style="width:0;height:1.5pt" o:hralign="center" o:hrstd="t" o:hr="t" fillcolor="#a0a0a0" stroked="f"/>
        </w:pict>
      </w:r>
    </w:p>
    <w:p w:rsidR="00020974" w:rsidRDefault="00020974" w:rsidP="00020974">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165"/>
        <w:gridCol w:w="5779"/>
      </w:tblGrid>
      <w:tr w:rsidR="00020974" w:rsidTr="00020974">
        <w:trPr>
          <w:tblCellSpacing w:w="15" w:type="dxa"/>
        </w:trPr>
        <w:tc>
          <w:tcPr>
            <w:tcW w:w="0" w:type="auto"/>
            <w:vAlign w:val="center"/>
            <w:hideMark/>
          </w:tcPr>
          <w:p w:rsidR="00020974" w:rsidRDefault="00020974">
            <w:r>
              <w:t>Language</w:t>
            </w:r>
          </w:p>
        </w:tc>
        <w:tc>
          <w:tcPr>
            <w:tcW w:w="0" w:type="auto"/>
            <w:vAlign w:val="center"/>
            <w:hideMark/>
          </w:tcPr>
          <w:p w:rsidR="00020974" w:rsidRDefault="00020974">
            <w:r>
              <w:t>Category</w:t>
            </w:r>
          </w:p>
        </w:tc>
        <w:tc>
          <w:tcPr>
            <w:tcW w:w="0" w:type="auto"/>
            <w:vAlign w:val="center"/>
            <w:hideMark/>
          </w:tcPr>
          <w:p w:rsidR="00020974" w:rsidRDefault="00020974">
            <w:r>
              <w:t>Value</w:t>
            </w:r>
          </w:p>
        </w:tc>
      </w:tr>
      <w:tr w:rsidR="00020974" w:rsidTr="00020974">
        <w:trPr>
          <w:tblCellSpacing w:w="15" w:type="dxa"/>
        </w:trPr>
        <w:tc>
          <w:tcPr>
            <w:tcW w:w="0" w:type="auto"/>
            <w:vAlign w:val="center"/>
            <w:hideMark/>
          </w:tcPr>
          <w:p w:rsidR="00020974" w:rsidRDefault="00020974">
            <w:r>
              <w:rPr>
                <w:b/>
                <w:bCs/>
              </w:rPr>
              <w:t>Georgian (</w:t>
            </w:r>
            <w:r>
              <w:rPr>
                <w:rFonts w:ascii="Sylfaen" w:hAnsi="Sylfaen" w:cs="Sylfaen"/>
                <w:b/>
                <w:bCs/>
              </w:rPr>
              <w:t>ქართული</w:t>
            </w:r>
            <w:r>
              <w:rPr>
                <w:b/>
                <w:bCs/>
              </w:rPr>
              <w:t>)</w:t>
            </w:r>
          </w:p>
        </w:tc>
        <w:tc>
          <w:tcPr>
            <w:tcW w:w="0" w:type="auto"/>
            <w:vAlign w:val="center"/>
            <w:hideMark/>
          </w:tcPr>
          <w:p w:rsidR="00020974" w:rsidRDefault="00020974">
            <w:r>
              <w:rPr>
                <w:b/>
                <w:bCs/>
              </w:rPr>
              <w:t>MetaKeywords</w:t>
            </w:r>
          </w:p>
        </w:tc>
        <w:tc>
          <w:tcPr>
            <w:tcW w:w="0" w:type="auto"/>
            <w:vAlign w:val="center"/>
            <w:hideMark/>
          </w:tcPr>
          <w:p w:rsidR="00020974" w:rsidRDefault="00020974">
            <w:r>
              <w:rPr>
                <w:rFonts w:ascii="Sylfaen" w:hAnsi="Sylfaen" w:cs="Sylfaen"/>
              </w:rPr>
              <w:t>ენერგეტიკის</w:t>
            </w:r>
            <w:r>
              <w:t xml:space="preserve"> </w:t>
            </w:r>
            <w:r>
              <w:rPr>
                <w:rFonts w:ascii="Sylfaen" w:hAnsi="Sylfaen" w:cs="Sylfaen"/>
              </w:rPr>
              <w:t>ლიცენზია</w:t>
            </w:r>
            <w:r>
              <w:t xml:space="preserve">, </w:t>
            </w:r>
            <w:r>
              <w:rPr>
                <w:rFonts w:ascii="Sylfaen" w:hAnsi="Sylfaen" w:cs="Sylfaen"/>
              </w:rPr>
              <w:t>სემეკი</w:t>
            </w:r>
            <w:r>
              <w:t xml:space="preserve">, GNERC, </w:t>
            </w:r>
            <w:r>
              <w:rPr>
                <w:rFonts w:ascii="Sylfaen" w:hAnsi="Sylfaen" w:cs="Sylfaen"/>
              </w:rPr>
              <w:t>ჰესის</w:t>
            </w:r>
            <w:r>
              <w:t xml:space="preserve"> </w:t>
            </w:r>
            <w:r>
              <w:rPr>
                <w:rFonts w:ascii="Sylfaen" w:hAnsi="Sylfaen" w:cs="Sylfaen"/>
              </w:rPr>
              <w:t>ლიცენზია</w:t>
            </w:r>
            <w:r>
              <w:t xml:space="preserve">, </w:t>
            </w:r>
            <w:r>
              <w:rPr>
                <w:rFonts w:ascii="Sylfaen" w:hAnsi="Sylfaen" w:cs="Sylfaen"/>
              </w:rPr>
              <w:t>ენერგეტიკის</w:t>
            </w:r>
            <w:r>
              <w:t xml:space="preserve"> </w:t>
            </w:r>
            <w:r>
              <w:rPr>
                <w:rFonts w:ascii="Sylfaen" w:hAnsi="Sylfaen" w:cs="Sylfaen"/>
              </w:rPr>
              <w:t>სამართალი</w:t>
            </w:r>
            <w:r>
              <w:t xml:space="preserve">, </w:t>
            </w:r>
            <w:r>
              <w:rPr>
                <w:rFonts w:ascii="Sylfaen" w:hAnsi="Sylfaen" w:cs="Sylfaen"/>
              </w:rPr>
              <w:t>კომუნალური</w:t>
            </w:r>
            <w:r>
              <w:t xml:space="preserve"> </w:t>
            </w:r>
            <w:r>
              <w:rPr>
                <w:rFonts w:ascii="Sylfaen" w:hAnsi="Sylfaen" w:cs="Sylfaen"/>
              </w:rPr>
              <w:t>მომსახურების</w:t>
            </w:r>
            <w:r>
              <w:t xml:space="preserve"> </w:t>
            </w:r>
            <w:r>
              <w:rPr>
                <w:rFonts w:ascii="Sylfaen" w:hAnsi="Sylfaen" w:cs="Sylfaen"/>
              </w:rPr>
              <w:t>ლიცენზია</w:t>
            </w:r>
            <w:r>
              <w:t xml:space="preserve">, </w:t>
            </w:r>
            <w:r>
              <w:rPr>
                <w:rFonts w:ascii="Sylfaen" w:hAnsi="Sylfaen" w:cs="Sylfaen"/>
              </w:rPr>
              <w:t>ელექტროენერგიის</w:t>
            </w:r>
            <w:r>
              <w:t xml:space="preserve"> </w:t>
            </w:r>
            <w:r>
              <w:rPr>
                <w:rFonts w:ascii="Sylfaen" w:hAnsi="Sylfaen" w:cs="Sylfaen"/>
              </w:rPr>
              <w:t>წარმოება</w:t>
            </w:r>
            <w:r>
              <w:t xml:space="preserve">, </w:t>
            </w:r>
            <w:r>
              <w:rPr>
                <w:rFonts w:ascii="Sylfaen" w:hAnsi="Sylfaen" w:cs="Sylfaen"/>
              </w:rPr>
              <w:t>ტარიფის</w:t>
            </w:r>
            <w:r>
              <w:t xml:space="preserve"> </w:t>
            </w:r>
            <w:r>
              <w:rPr>
                <w:rFonts w:ascii="Sylfaen" w:hAnsi="Sylfaen" w:cs="Sylfaen"/>
              </w:rPr>
              <w:t>რეგულირება</w:t>
            </w:r>
            <w:r>
              <w:t xml:space="preserve">, </w:t>
            </w:r>
            <w:r>
              <w:rPr>
                <w:rFonts w:ascii="Sylfaen" w:hAnsi="Sylfaen" w:cs="Sylfaen"/>
              </w:rPr>
              <w:t>ენერგო</w:t>
            </w:r>
            <w:r>
              <w:t xml:space="preserve"> </w:t>
            </w:r>
            <w:r>
              <w:rPr>
                <w:rFonts w:ascii="Sylfaen" w:hAnsi="Sylfaen" w:cs="Sylfaen"/>
              </w:rPr>
              <w:t>იურისტი</w:t>
            </w:r>
            <w:r>
              <w:t xml:space="preserve"> </w:t>
            </w:r>
            <w:r>
              <w:rPr>
                <w:rFonts w:ascii="Sylfaen" w:hAnsi="Sylfaen" w:cs="Sylfaen"/>
              </w:rPr>
              <w:t>თბილისი</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MetaDescription</w:t>
            </w:r>
          </w:p>
        </w:tc>
        <w:tc>
          <w:tcPr>
            <w:tcW w:w="0" w:type="auto"/>
            <w:vAlign w:val="center"/>
            <w:hideMark/>
          </w:tcPr>
          <w:p w:rsidR="00020974" w:rsidRDefault="00020974">
            <w:r>
              <w:t xml:space="preserve">Legal Sandbox Georgia </w:t>
            </w:r>
            <w:r>
              <w:rPr>
                <w:rFonts w:ascii="Sylfaen" w:hAnsi="Sylfaen" w:cs="Sylfaen"/>
              </w:rPr>
              <w:t>გთავაზობთ</w:t>
            </w:r>
            <w:r>
              <w:t xml:space="preserve"> </w:t>
            </w:r>
            <w:r>
              <w:rPr>
                <w:rFonts w:ascii="Sylfaen" w:hAnsi="Sylfaen" w:cs="Sylfaen"/>
              </w:rPr>
              <w:t>ენერგეტიკული</w:t>
            </w:r>
            <w:r>
              <w:t xml:space="preserve"> </w:t>
            </w:r>
            <w:r>
              <w:rPr>
                <w:rFonts w:ascii="Sylfaen" w:hAnsi="Sylfaen" w:cs="Sylfaen"/>
              </w:rPr>
              <w:t>პროექტების</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ლიცენზირება</w:t>
            </w:r>
            <w:r>
              <w:t xml:space="preserve">, </w:t>
            </w:r>
            <w:r>
              <w:rPr>
                <w:rFonts w:ascii="Sylfaen" w:hAnsi="Sylfaen" w:cs="Sylfaen"/>
              </w:rPr>
              <w:t>სემეკ</w:t>
            </w:r>
            <w:r>
              <w:t>-</w:t>
            </w:r>
            <w:r>
              <w:rPr>
                <w:rFonts w:ascii="Sylfaen" w:hAnsi="Sylfaen" w:cs="Sylfaen"/>
              </w:rPr>
              <w:t>თან</w:t>
            </w:r>
            <w:r>
              <w:t xml:space="preserve"> (GNERC) </w:t>
            </w:r>
            <w:r>
              <w:rPr>
                <w:rFonts w:ascii="Sylfaen" w:hAnsi="Sylfaen" w:cs="Sylfaen"/>
              </w:rPr>
              <w:t>ურთიერთობა</w:t>
            </w:r>
            <w:r>
              <w:t xml:space="preserve"> </w:t>
            </w:r>
            <w:r>
              <w:rPr>
                <w:rFonts w:ascii="Sylfaen" w:hAnsi="Sylfaen" w:cs="Sylfaen"/>
              </w:rPr>
              <w:t>და</w:t>
            </w:r>
            <w:r>
              <w:t xml:space="preserve"> </w:t>
            </w:r>
            <w:r>
              <w:rPr>
                <w:rFonts w:ascii="Sylfaen" w:hAnsi="Sylfaen" w:cs="Sylfaen"/>
              </w:rPr>
              <w:t>მარეგულირებელი</w:t>
            </w:r>
            <w:r>
              <w:t xml:space="preserve"> </w:t>
            </w:r>
            <w:r>
              <w:rPr>
                <w:rFonts w:ascii="Sylfaen" w:hAnsi="Sylfaen" w:cs="Sylfaen"/>
              </w:rPr>
              <w:t>დავების</w:t>
            </w:r>
            <w:r>
              <w:t xml:space="preserve"> </w:t>
            </w:r>
            <w:r>
              <w:rPr>
                <w:rFonts w:ascii="Sylfaen" w:hAnsi="Sylfaen" w:cs="Sylfaen"/>
              </w:rPr>
              <w:t>წარმოება</w:t>
            </w:r>
            <w:r>
              <w:t>.</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OpenGraphTitle</w:t>
            </w:r>
          </w:p>
        </w:tc>
        <w:tc>
          <w:tcPr>
            <w:tcW w:w="0" w:type="auto"/>
            <w:vAlign w:val="center"/>
            <w:hideMark/>
          </w:tcPr>
          <w:p w:rsidR="00020974" w:rsidRDefault="00020974">
            <w:r>
              <w:rPr>
                <w:rFonts w:ascii="Sylfaen" w:hAnsi="Sylfaen" w:cs="Sylfaen"/>
              </w:rPr>
              <w:t>ენერგეტიკისა</w:t>
            </w:r>
            <w:r>
              <w:t xml:space="preserve"> </w:t>
            </w:r>
            <w:r>
              <w:rPr>
                <w:rFonts w:ascii="Sylfaen" w:hAnsi="Sylfaen" w:cs="Sylfaen"/>
              </w:rPr>
              <w:t>და</w:t>
            </w:r>
            <w:r>
              <w:t xml:space="preserve"> </w:t>
            </w:r>
            <w:r>
              <w:rPr>
                <w:rFonts w:ascii="Sylfaen" w:hAnsi="Sylfaen" w:cs="Sylfaen"/>
              </w:rPr>
              <w:t>კომუნალური</w:t>
            </w:r>
            <w:r>
              <w:t xml:space="preserve"> </w:t>
            </w:r>
            <w:r>
              <w:rPr>
                <w:rFonts w:ascii="Sylfaen" w:hAnsi="Sylfaen" w:cs="Sylfaen"/>
              </w:rPr>
              <w:t>მომსახურების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OpenGraphDescription</w:t>
            </w:r>
          </w:p>
        </w:tc>
        <w:tc>
          <w:tcPr>
            <w:tcW w:w="0" w:type="auto"/>
            <w:vAlign w:val="center"/>
            <w:hideMark/>
          </w:tcPr>
          <w:p w:rsidR="00020974" w:rsidRDefault="00020974">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მყარ</w:t>
            </w:r>
            <w:r>
              <w:t xml:space="preserve"> </w:t>
            </w:r>
            <w:r>
              <w:rPr>
                <w:rFonts w:ascii="Sylfaen" w:hAnsi="Sylfaen" w:cs="Sylfaen"/>
              </w:rPr>
              <w:t>სამართლებრივ</w:t>
            </w:r>
            <w:r>
              <w:t xml:space="preserve"> </w:t>
            </w:r>
            <w:r>
              <w:rPr>
                <w:rFonts w:ascii="Sylfaen" w:hAnsi="Sylfaen" w:cs="Sylfaen"/>
              </w:rPr>
              <w:t>საფუძველს</w:t>
            </w:r>
            <w:r>
              <w:t xml:space="preserve"> </w:t>
            </w:r>
            <w:r>
              <w:rPr>
                <w:rFonts w:ascii="Sylfaen" w:hAnsi="Sylfaen" w:cs="Sylfaen"/>
              </w:rPr>
              <w:t>თქვენი</w:t>
            </w:r>
            <w:r>
              <w:t xml:space="preserve"> </w:t>
            </w:r>
            <w:r>
              <w:rPr>
                <w:rFonts w:ascii="Sylfaen" w:hAnsi="Sylfaen" w:cs="Sylfaen"/>
              </w:rPr>
              <w:t>ენერგეტიკული</w:t>
            </w:r>
            <w:r>
              <w:t xml:space="preserve"> </w:t>
            </w:r>
            <w:r>
              <w:rPr>
                <w:rFonts w:ascii="Sylfaen" w:hAnsi="Sylfaen" w:cs="Sylfaen"/>
              </w:rPr>
              <w:t>პროექტისთვის</w:t>
            </w:r>
            <w:r>
              <w:t xml:space="preserve">, </w:t>
            </w:r>
            <w:r>
              <w:rPr>
                <w:rFonts w:ascii="Sylfaen" w:hAnsi="Sylfaen" w:cs="Sylfaen"/>
              </w:rPr>
              <w:t>ვმართავთ</w:t>
            </w:r>
            <w:r>
              <w:t xml:space="preserve"> </w:t>
            </w:r>
            <w:r>
              <w:rPr>
                <w:rFonts w:ascii="Sylfaen" w:hAnsi="Sylfaen" w:cs="Sylfaen"/>
              </w:rPr>
              <w:t>რთულ</w:t>
            </w:r>
            <w:r>
              <w:t xml:space="preserve"> </w:t>
            </w:r>
            <w:r>
              <w:rPr>
                <w:rFonts w:ascii="Sylfaen" w:hAnsi="Sylfaen" w:cs="Sylfaen"/>
              </w:rPr>
              <w:t>სალიცენზიო</w:t>
            </w:r>
            <w:r>
              <w:t xml:space="preserve"> </w:t>
            </w:r>
            <w:r>
              <w:rPr>
                <w:rFonts w:ascii="Sylfaen" w:hAnsi="Sylfaen" w:cs="Sylfaen"/>
              </w:rPr>
              <w:t>პროცესს</w:t>
            </w:r>
            <w:r>
              <w:t xml:space="preserve"> </w:t>
            </w:r>
            <w:r>
              <w:rPr>
                <w:rFonts w:ascii="Sylfaen" w:hAnsi="Sylfaen" w:cs="Sylfaen"/>
              </w:rPr>
              <w:t>სემეკ</w:t>
            </w:r>
            <w:r>
              <w:t>-</w:t>
            </w:r>
            <w:r>
              <w:rPr>
                <w:rFonts w:ascii="Sylfaen" w:hAnsi="Sylfaen" w:cs="Sylfaen"/>
              </w:rPr>
              <w:t>ში</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ინვესტიციებს</w:t>
            </w:r>
            <w:r>
              <w:t>.</w:t>
            </w:r>
          </w:p>
        </w:tc>
      </w:tr>
      <w:tr w:rsidR="00020974" w:rsidTr="00020974">
        <w:trPr>
          <w:tblCellSpacing w:w="15" w:type="dxa"/>
        </w:trPr>
        <w:tc>
          <w:tcPr>
            <w:tcW w:w="0" w:type="auto"/>
            <w:vAlign w:val="center"/>
            <w:hideMark/>
          </w:tcPr>
          <w:p w:rsidR="00020974" w:rsidRDefault="00020974">
            <w:r>
              <w:rPr>
                <w:b/>
                <w:bCs/>
              </w:rPr>
              <w:t>English</w:t>
            </w:r>
          </w:p>
        </w:tc>
        <w:tc>
          <w:tcPr>
            <w:tcW w:w="0" w:type="auto"/>
            <w:vAlign w:val="center"/>
            <w:hideMark/>
          </w:tcPr>
          <w:p w:rsidR="00020974" w:rsidRDefault="00020974">
            <w:r>
              <w:rPr>
                <w:b/>
                <w:bCs/>
              </w:rPr>
              <w:t>MetaKeywords</w:t>
            </w:r>
          </w:p>
        </w:tc>
        <w:tc>
          <w:tcPr>
            <w:tcW w:w="0" w:type="auto"/>
            <w:vAlign w:val="center"/>
            <w:hideMark/>
          </w:tcPr>
          <w:p w:rsidR="00020974" w:rsidRDefault="00020974">
            <w:r>
              <w:t xml:space="preserve">energy license Georgia, GNERC lawyer, utilities license Tbilisi, hydropower license Georgia, energy law firm Georgia, </w:t>
            </w:r>
            <w:r>
              <w:lastRenderedPageBreak/>
              <w:t>electricity generation permit, tariff regulation, energy market compliance</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MetaDescription</w:t>
            </w:r>
          </w:p>
        </w:tc>
        <w:tc>
          <w:tcPr>
            <w:tcW w:w="0" w:type="auto"/>
            <w:vAlign w:val="center"/>
            <w:hideMark/>
          </w:tcPr>
          <w:p w:rsidR="00020974" w:rsidRDefault="00020974">
            <w:r>
              <w:t>Legal Sandbox Georgia provides full legal support for energy projects: licensing, navigating GNERC regulations, and managing regulatory disputes in Georgia's energy sector.</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OpenGraphTitle</w:t>
            </w:r>
          </w:p>
        </w:tc>
        <w:tc>
          <w:tcPr>
            <w:tcW w:w="0" w:type="auto"/>
            <w:vAlign w:val="center"/>
            <w:hideMark/>
          </w:tcPr>
          <w:p w:rsidR="00020974" w:rsidRDefault="00020974">
            <w:r>
              <w:t>Energy &amp; Utilities Licensing in Georgia</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OpenGraphDescription</w:t>
            </w:r>
          </w:p>
        </w:tc>
        <w:tc>
          <w:tcPr>
            <w:tcW w:w="0" w:type="auto"/>
            <w:vAlign w:val="center"/>
            <w:hideMark/>
          </w:tcPr>
          <w:p w:rsidR="00020974" w:rsidRDefault="00020974">
            <w:r>
              <w:t>We build the legal foundation for your energy project, managing the complex licensing process with GNERC and protecting your investments in Georgia's energy market.</w:t>
            </w:r>
          </w:p>
        </w:tc>
      </w:tr>
      <w:tr w:rsidR="00020974" w:rsidTr="00020974">
        <w:trPr>
          <w:tblCellSpacing w:w="15" w:type="dxa"/>
        </w:trPr>
        <w:tc>
          <w:tcPr>
            <w:tcW w:w="0" w:type="auto"/>
            <w:vAlign w:val="center"/>
            <w:hideMark/>
          </w:tcPr>
          <w:p w:rsidR="00020974" w:rsidRDefault="00020974">
            <w:r>
              <w:rPr>
                <w:b/>
                <w:bCs/>
              </w:rPr>
              <w:t>Russian (Русский)</w:t>
            </w:r>
          </w:p>
        </w:tc>
        <w:tc>
          <w:tcPr>
            <w:tcW w:w="0" w:type="auto"/>
            <w:vAlign w:val="center"/>
            <w:hideMark/>
          </w:tcPr>
          <w:p w:rsidR="00020974" w:rsidRDefault="00020974">
            <w:r>
              <w:rPr>
                <w:b/>
                <w:bCs/>
              </w:rPr>
              <w:t>MetaKeywords</w:t>
            </w:r>
          </w:p>
        </w:tc>
        <w:tc>
          <w:tcPr>
            <w:tcW w:w="0" w:type="auto"/>
            <w:vAlign w:val="center"/>
            <w:hideMark/>
          </w:tcPr>
          <w:p w:rsidR="00020974" w:rsidRDefault="00020974">
            <w:r>
              <w:t>лицензия на энергетику Грузия, юрист по GNERC, лицензия на коммунальные услуги Тбилиси, лицензия на ГЭС, энергетическое право Грузия, разрешение на генерацию, тарифное регулирование</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MetaDescription</w:t>
            </w:r>
          </w:p>
        </w:tc>
        <w:tc>
          <w:tcPr>
            <w:tcW w:w="0" w:type="auto"/>
            <w:vAlign w:val="center"/>
            <w:hideMark/>
          </w:tcPr>
          <w:p w:rsidR="00020974" w:rsidRDefault="00020974">
            <w:r>
              <w:t>Legal Sandbox Georgia предлагает полную юридическую поддержку для энергетических проектов: лицензирование, взаимодействие с GNERC и ведение регуляторных споров в энергетическом секторе Грузии.</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OpenGraphTitle</w:t>
            </w:r>
          </w:p>
        </w:tc>
        <w:tc>
          <w:tcPr>
            <w:tcW w:w="0" w:type="auto"/>
            <w:vAlign w:val="center"/>
            <w:hideMark/>
          </w:tcPr>
          <w:p w:rsidR="00020974" w:rsidRDefault="00020974">
            <w:r>
              <w:t>Лицензирование в сфере энергетики и ЖКХ в Грузии</w:t>
            </w:r>
          </w:p>
        </w:tc>
      </w:tr>
      <w:tr w:rsidR="00020974" w:rsidTr="00020974">
        <w:trPr>
          <w:tblCellSpacing w:w="15" w:type="dxa"/>
        </w:trPr>
        <w:tc>
          <w:tcPr>
            <w:tcW w:w="0" w:type="auto"/>
            <w:vAlign w:val="center"/>
            <w:hideMark/>
          </w:tcPr>
          <w:p w:rsidR="00020974" w:rsidRDefault="00020974"/>
        </w:tc>
        <w:tc>
          <w:tcPr>
            <w:tcW w:w="0" w:type="auto"/>
            <w:vAlign w:val="center"/>
            <w:hideMark/>
          </w:tcPr>
          <w:p w:rsidR="00020974" w:rsidRDefault="00020974">
            <w:pPr>
              <w:rPr>
                <w:sz w:val="24"/>
                <w:szCs w:val="24"/>
              </w:rPr>
            </w:pPr>
            <w:r>
              <w:rPr>
                <w:b/>
                <w:bCs/>
              </w:rPr>
              <w:t>OpenGraphDescription</w:t>
            </w:r>
          </w:p>
        </w:tc>
        <w:tc>
          <w:tcPr>
            <w:tcW w:w="0" w:type="auto"/>
            <w:vAlign w:val="center"/>
            <w:hideMark/>
          </w:tcPr>
          <w:p w:rsidR="00020974" w:rsidRDefault="00020974">
            <w:r>
              <w:t>Мы создаем прочную правовую основу для вашего энергетического проекта, управляем сложным процессом лицензирования в GNERC и защищаем ваши инвестиции на энергорынке Грузии.</w:t>
            </w:r>
          </w:p>
        </w:tc>
      </w:tr>
    </w:tbl>
    <w:p w:rsidR="00715EF3" w:rsidRPr="00B549E9" w:rsidRDefault="00020974" w:rsidP="00B549E9">
      <w:pPr>
        <w:jc w:val="both"/>
        <w:rPr>
          <w:lang w:val="ru-RU"/>
        </w:rPr>
      </w:pPr>
      <w:bookmarkStart w:id="0" w:name="_GoBack"/>
      <w:bookmarkEnd w:id="0"/>
    </w:p>
    <w:sectPr w:rsidR="00715EF3" w:rsidRPr="00B5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A2"/>
    <w:rsid w:val="00020974"/>
    <w:rsid w:val="003147E3"/>
    <w:rsid w:val="003A557C"/>
    <w:rsid w:val="00601F51"/>
    <w:rsid w:val="009079A2"/>
    <w:rsid w:val="00B5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90742-4FC2-493E-AEFE-BD2C13FC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0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E3"/>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B54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549E9"/>
  </w:style>
  <w:style w:type="character" w:customStyle="1" w:styleId="Heading3Char">
    <w:name w:val="Heading 3 Char"/>
    <w:basedOn w:val="DefaultParagraphFont"/>
    <w:link w:val="Heading3"/>
    <w:uiPriority w:val="9"/>
    <w:semiHidden/>
    <w:rsid w:val="000209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2097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873027">
      <w:bodyDiv w:val="1"/>
      <w:marLeft w:val="0"/>
      <w:marRight w:val="0"/>
      <w:marTop w:val="0"/>
      <w:marBottom w:val="0"/>
      <w:divBdr>
        <w:top w:val="none" w:sz="0" w:space="0" w:color="auto"/>
        <w:left w:val="none" w:sz="0" w:space="0" w:color="auto"/>
        <w:bottom w:val="none" w:sz="0" w:space="0" w:color="auto"/>
        <w:right w:val="none" w:sz="0" w:space="0" w:color="auto"/>
      </w:divBdr>
    </w:div>
    <w:div w:id="1185434437">
      <w:bodyDiv w:val="1"/>
      <w:marLeft w:val="0"/>
      <w:marRight w:val="0"/>
      <w:marTop w:val="0"/>
      <w:marBottom w:val="0"/>
      <w:divBdr>
        <w:top w:val="none" w:sz="0" w:space="0" w:color="auto"/>
        <w:left w:val="none" w:sz="0" w:space="0" w:color="auto"/>
        <w:bottom w:val="none" w:sz="0" w:space="0" w:color="auto"/>
        <w:right w:val="none" w:sz="0" w:space="0" w:color="auto"/>
      </w:divBdr>
      <w:divsChild>
        <w:div w:id="619344105">
          <w:marLeft w:val="0"/>
          <w:marRight w:val="0"/>
          <w:marTop w:val="0"/>
          <w:marBottom w:val="0"/>
          <w:divBdr>
            <w:top w:val="none" w:sz="0" w:space="0" w:color="auto"/>
            <w:left w:val="none" w:sz="0" w:space="0" w:color="auto"/>
            <w:bottom w:val="none" w:sz="0" w:space="0" w:color="auto"/>
            <w:right w:val="none" w:sz="0" w:space="0" w:color="auto"/>
          </w:divBdr>
        </w:div>
      </w:divsChild>
    </w:div>
    <w:div w:id="1269317219">
      <w:bodyDiv w:val="1"/>
      <w:marLeft w:val="0"/>
      <w:marRight w:val="0"/>
      <w:marTop w:val="0"/>
      <w:marBottom w:val="0"/>
      <w:divBdr>
        <w:top w:val="none" w:sz="0" w:space="0" w:color="auto"/>
        <w:left w:val="none" w:sz="0" w:space="0" w:color="auto"/>
        <w:bottom w:val="none" w:sz="0" w:space="0" w:color="auto"/>
        <w:right w:val="none" w:sz="0" w:space="0" w:color="auto"/>
      </w:divBdr>
    </w:div>
    <w:div w:id="21317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2183</Words>
  <Characters>14042</Characters>
  <Application>Microsoft Office Word</Application>
  <DocSecurity>0</DocSecurity>
  <Lines>1404</Lines>
  <Paragraphs>954</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2025-07-25T07:06:00Z</dcterms:modified>
</cp:coreProperties>
</file>