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F15" w:rsidRDefault="006E6F15" w:rsidP="00C02342">
      <w:pPr>
        <w:pStyle w:val="Heading1"/>
        <w:jc w:val="both"/>
        <w:rPr>
          <w:lang w:val="ka-GE"/>
        </w:rPr>
      </w:pPr>
      <w:r>
        <w:rPr>
          <w:lang w:val="ka-GE"/>
        </w:rPr>
        <w:t>ქართული</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კომუნალური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ინფრასტრუქტურული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კრიტიკული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ინფრასტრუქტურის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ინჟინერია</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ქსელები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ცხოვრებას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ამარაგებს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წყლის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მაგისტრალები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ელექტროგადამცემი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ხაზები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სატელეკომუნიკაციო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კაბელები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ფუნქციონირებადი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უხილავი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არტერიებია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კომუნალური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ინფრასტრუქტურული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ქსელების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შეკეთება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გათხრის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კომპლექსური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აბალანსებს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ზემოქმედებასა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დისკომფორტთან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აშენდეს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მრავალფეროვანი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კომუნალური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დანადგარებისა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ინფრასტრუქტურული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პროექტებისთვის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ოპტიკურ</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ბოჭკოვან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კაბელებს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ანახლებთ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წყალმომარაგების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ასრულებთ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საზოგადოებრივ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სამუშაოებს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ციკლს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ვკოორდინირებთ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სახელმწიფო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უწყებასთან</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სამსახურებით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მოვიპოვოთ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დასაწყებად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მრავალშრიანი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დამტკიცებები</w:t>
      </w:r>
      <w:r>
        <w:rPr>
          <w:rStyle w:val="ng-star-inserted1"/>
          <w:rFonts w:ascii="Helvetica Neue" w:hAnsi="Helvetica Neue"/>
          <w:color w:val="1A1C1E"/>
          <w:sz w:val="21"/>
          <w:szCs w:val="21"/>
        </w:rPr>
        <w:t>.</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ინფრასტრუქტურული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განისაზღვრება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სიცოცხლისუნარიანობითა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სტანდარტებთან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პროტოკოლებთან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საზოგადოებრივ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ზემოქმედების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ითვალისწინებდეს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შერბილებითა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აღდგენის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წინდახედულება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მინიმუმამდე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ამცირებს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წინააღმდეგობას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სააღსრულებო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მოქმედებებისგან</w:t>
      </w:r>
      <w:r>
        <w:rPr>
          <w:rStyle w:val="ng-star-inserted1"/>
          <w:rFonts w:ascii="Helvetica Neue" w:hAnsi="Helvetica Neue"/>
          <w:color w:val="1A1C1E"/>
          <w:sz w:val="21"/>
          <w:szCs w:val="21"/>
        </w:rPr>
        <w:t>.</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ბიუროკრატიული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ბარიერები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დამტკიცებასთან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განახლებასა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თუ</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სააღსრულებო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მოქმედებებთან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აუცილებლობასა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ისტორიას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დაბრკოლების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დასაძლევად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დგას</w:t>
      </w:r>
      <w:r>
        <w:rPr>
          <w:rStyle w:val="ng-star-inserted1"/>
          <w:rFonts w:ascii="Helvetica Neue" w:hAnsi="Helvetica Neue"/>
          <w:color w:val="1A1C1E"/>
          <w:sz w:val="21"/>
          <w:szCs w:val="21"/>
        </w:rPr>
        <w:t>.</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აძლევს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რეალობად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იქცეს</w:t>
      </w:r>
      <w:r>
        <w:rPr>
          <w:rStyle w:val="ng-star-inserted1"/>
          <w:rFonts w:ascii="Helvetica Neue" w:hAnsi="Helvetica Neue"/>
          <w:color w:val="1A1C1E"/>
          <w:sz w:val="21"/>
          <w:szCs w:val="21"/>
        </w:rPr>
        <w:t>.</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აშენდეს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C02342" w:rsidRPr="00C02342" w:rsidRDefault="00C02342" w:rsidP="00C02342">
      <w:pPr>
        <w:jc w:val="both"/>
        <w:rPr>
          <w:lang w:val="ka-GE"/>
        </w:rPr>
      </w:pPr>
    </w:p>
    <w:p w:rsidR="006E6F15" w:rsidRDefault="006E6F15" w:rsidP="00C02342">
      <w:pPr>
        <w:pStyle w:val="Heading1"/>
        <w:jc w:val="both"/>
      </w:pPr>
      <w:r>
        <w:t>English</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Legal Engineering for Critical Infrastructure</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networks that power our lives—water mains, power lines, telecommunication cables, and transportation routes—are the invisible arteries of a functioning society. Building, upgrading, or repairing this </w:t>
      </w:r>
      <w:r>
        <w:rPr>
          <w:rStyle w:val="ng-star-inserted1"/>
          <w:rFonts w:ascii="Helvetica Neue" w:hAnsi="Helvetica Neue"/>
          <w:b/>
          <w:bCs/>
          <w:color w:val="1A1C1E"/>
          <w:sz w:val="21"/>
          <w:szCs w:val="21"/>
        </w:rPr>
        <w:t>utility and infrastructure</w:t>
      </w:r>
      <w:r>
        <w:rPr>
          <w:rStyle w:val="ng-star-inserted1"/>
          <w:rFonts w:ascii="Helvetica Neue" w:hAnsi="Helvetica Neue"/>
          <w:color w:val="1A1C1E"/>
          <w:sz w:val="21"/>
          <w:szCs w:val="21"/>
        </w:rPr>
        <w:t> requires more than just physical engineering; it demands sophisticated legal engineering. The permit to excavate a public right-of-way or to construct a critical piece of public works is a complex authorization, balancing project needs against public safety, environmental impact, and community disruption. Our company provides the specialized legal guidance required to secure these vital permits, ensuring the foundational projects our society relies on can be built without legal friction.</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legal guidance on obtaining permits for a wide range of utility installations and infrastructure projects</w:t>
      </w:r>
      <w:r>
        <w:rPr>
          <w:rStyle w:val="ng-star-inserted1"/>
          <w:rFonts w:ascii="Helvetica Neue" w:hAnsi="Helvetica Neue"/>
          <w:color w:val="1A1C1E"/>
          <w:sz w:val="21"/>
          <w:szCs w:val="21"/>
        </w:rPr>
        <w:t>. Whether you are laying new fiber optic cables, upgrading a water supply system, or executing a major </w:t>
      </w:r>
      <w:r>
        <w:rPr>
          <w:rStyle w:val="ng-star-inserted1"/>
          <w:rFonts w:ascii="Helvetica Neue" w:hAnsi="Helvetica Neue"/>
          <w:b/>
          <w:bCs/>
          <w:color w:val="1A1C1E"/>
          <w:sz w:val="21"/>
          <w:szCs w:val="21"/>
        </w:rPr>
        <w:t>public works</w:t>
      </w:r>
      <w:r>
        <w:rPr>
          <w:rStyle w:val="ng-star-inserted1"/>
          <w:rFonts w:ascii="Helvetica Neue" w:hAnsi="Helvetica Neue"/>
          <w:color w:val="1A1C1E"/>
          <w:sz w:val="21"/>
          <w:szCs w:val="21"/>
        </w:rPr>
        <w:t> contract, we manage the entire permitting lifecycle. We coordinate with multiple state and municipal agencies—from transport and environmental authorities to local architecture services—to secure the layered approvals necessary to break ground.</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An infrastructure project's success is defined by its long-term viability and safety. Our service is built on proactive </w:t>
      </w:r>
      <w:r>
        <w:rPr>
          <w:rStyle w:val="ng-star-inserted1"/>
          <w:rFonts w:ascii="Helvetica Neue" w:hAnsi="Helvetica Neue"/>
          <w:b/>
          <w:bCs/>
          <w:color w:val="1A1C1E"/>
          <w:sz w:val="21"/>
          <w:szCs w:val="21"/>
        </w:rPr>
        <w:t>advising on compliance with regulatory standards, safety protocols, and public impact considerations</w:t>
      </w:r>
      <w:r>
        <w:rPr>
          <w:rStyle w:val="ng-star-inserted1"/>
          <w:rFonts w:ascii="Helvetica Neue" w:hAnsi="Helvetica Neue"/>
          <w:color w:val="1A1C1E"/>
          <w:sz w:val="21"/>
          <w:szCs w:val="21"/>
        </w:rPr>
        <w:t>. We ensure your project plans meticulously account for all legal requirements, from traffic management during construction to environmental mitigation and final restoration standards. This foresight minimizes public opposition and protects you from costly enforcement actions.</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bureaucratic hurdles or third-party challenges threaten to delay a critical project, our response is swift and strategic. We provide powerful </w:t>
      </w:r>
      <w:r>
        <w:rPr>
          <w:rStyle w:val="ng-star-inserted1"/>
          <w:rFonts w:ascii="Helvetica Neue" w:hAnsi="Helvetica Neue"/>
          <w:b/>
          <w:bCs/>
          <w:color w:val="1A1C1E"/>
          <w:sz w:val="21"/>
          <w:szCs w:val="21"/>
        </w:rPr>
        <w:t>representation in disputes over permit approvals, renewals, or enforcement actions</w:t>
      </w:r>
      <w:r>
        <w:rPr>
          <w:rStyle w:val="ng-star-inserted1"/>
          <w:rFonts w:ascii="Helvetica Neue" w:hAnsi="Helvetica Neue"/>
          <w:color w:val="1A1C1E"/>
          <w:sz w:val="21"/>
          <w:szCs w:val="21"/>
        </w:rPr>
        <w:t>. We defend your project's necessity and compliance record in administrative hearings and in court, working to overcome any obstacle that stands in the way of progress.</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the legal framework that allows critical infrastructure to move from plan to reality.</w:t>
      </w:r>
    </w:p>
    <w:p w:rsid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infrastructure project is built on an unshakeable legal foundation, contact our company.</w:t>
      </w:r>
    </w:p>
    <w:p w:rsidR="00C02342" w:rsidRPr="00C02342" w:rsidRDefault="00C02342" w:rsidP="00C02342">
      <w:pPr>
        <w:jc w:val="both"/>
      </w:pPr>
    </w:p>
    <w:p w:rsidR="006E6F15" w:rsidRPr="00C02342" w:rsidRDefault="006E6F15" w:rsidP="00C02342">
      <w:pPr>
        <w:pStyle w:val="Heading1"/>
        <w:jc w:val="both"/>
        <w:rPr>
          <w:lang w:val="ru-RU"/>
        </w:rPr>
      </w:pPr>
      <w:r>
        <w:t>Russian</w:t>
      </w:r>
    </w:p>
    <w:p w:rsidR="00715EF3" w:rsidRPr="00C02342" w:rsidRDefault="00FB11BE" w:rsidP="00C02342">
      <w:pPr>
        <w:jc w:val="both"/>
        <w:rPr>
          <w:lang w:val="ru-RU"/>
        </w:rPr>
      </w:pP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b/>
          <w:bCs/>
          <w:color w:val="1A1C1E"/>
          <w:sz w:val="21"/>
          <w:szCs w:val="21"/>
          <w:lang w:val="ru-RU"/>
        </w:rPr>
        <w:t>Разрешения на коммунальные услуги и инфраструктуру</w:t>
      </w:r>
    </w:p>
    <w:p w:rsidR="00C02342" w:rsidRPr="00FB11BE"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FB11BE">
        <w:rPr>
          <w:rStyle w:val="ng-star-inserted1"/>
          <w:rFonts w:ascii="Helvetica Neue" w:hAnsi="Helvetica Neue"/>
          <w:b/>
          <w:bCs/>
          <w:color w:val="1A1C1E"/>
          <w:sz w:val="21"/>
          <w:szCs w:val="21"/>
          <w:lang w:val="ru-RU"/>
        </w:rPr>
        <w:t>Правовой инжиниринг критической инфраструктуры</w:t>
      </w: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t>Сети, обеспечивающие нашу жизнь — водопроводы, линии электропередач, телекоммуникационные кабели и транспортные пути — это невидимые артерии функционирующего общества. Строительство, модернизация или ремонт этой</w:t>
      </w:r>
      <w:r>
        <w:rPr>
          <w:rStyle w:val="ng-star-inserted1"/>
          <w:rFonts w:ascii="Helvetica Neue" w:hAnsi="Helvetica Neue"/>
          <w:color w:val="1A1C1E"/>
          <w:sz w:val="21"/>
          <w:szCs w:val="21"/>
        </w:rPr>
        <w:t> </w:t>
      </w:r>
      <w:r w:rsidRPr="00C02342">
        <w:rPr>
          <w:rStyle w:val="ng-star-inserted1"/>
          <w:rFonts w:ascii="Helvetica Neue" w:hAnsi="Helvetica Neue"/>
          <w:b/>
          <w:bCs/>
          <w:color w:val="1A1C1E"/>
          <w:sz w:val="21"/>
          <w:szCs w:val="21"/>
          <w:lang w:val="ru-RU"/>
        </w:rPr>
        <w:t>коммунальной и инфраструктурной</w:t>
      </w:r>
      <w:r>
        <w:rPr>
          <w:rStyle w:val="ng-star-inserted1"/>
          <w:rFonts w:ascii="Helvetica Neue" w:hAnsi="Helvetica Neue"/>
          <w:color w:val="1A1C1E"/>
          <w:sz w:val="21"/>
          <w:szCs w:val="21"/>
        </w:rPr>
        <w:t> </w:t>
      </w:r>
      <w:r w:rsidRPr="00C02342">
        <w:rPr>
          <w:rStyle w:val="ng-star-inserted1"/>
          <w:rFonts w:ascii="Helvetica Neue" w:hAnsi="Helvetica Neue"/>
          <w:color w:val="1A1C1E"/>
          <w:sz w:val="21"/>
          <w:szCs w:val="21"/>
          <w:lang w:val="ru-RU"/>
        </w:rPr>
        <w:t>сети требует больше, чем просто физического инжиниринга; это требует сложного правового инжиниринга. Разрешение на раскопки на общественной территории или на строительство критически важного объекта общественных работ — это сложная авторизация, уравновешивающая потребности проекта с общественной безопасностью, воздействием на окружающую среду и неудобствами для общества. Наша компания предоставляет специализированное юридическое руководство, необходимое для получения этих жизненно важных разрешений, гарантируя, что фундаментальные проекты, на которых держится наше общество, могут быть построены без юридических препятствий.</w:t>
      </w: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t>Мы оказываем комплексное</w:t>
      </w:r>
      <w:r>
        <w:rPr>
          <w:rStyle w:val="ng-star-inserted1"/>
          <w:rFonts w:ascii="Helvetica Neue" w:hAnsi="Helvetica Neue"/>
          <w:color w:val="1A1C1E"/>
          <w:sz w:val="21"/>
          <w:szCs w:val="21"/>
        </w:rPr>
        <w:t> </w:t>
      </w:r>
      <w:r w:rsidRPr="00C02342">
        <w:rPr>
          <w:rStyle w:val="ng-star-inserted1"/>
          <w:rFonts w:ascii="Helvetica Neue" w:hAnsi="Helvetica Neue"/>
          <w:b/>
          <w:bCs/>
          <w:color w:val="1A1C1E"/>
          <w:sz w:val="21"/>
          <w:szCs w:val="21"/>
          <w:lang w:val="ru-RU"/>
        </w:rPr>
        <w:t>юридическое сопровождение в получении разрешений на широкий спектр коммунальных установок и инфраструктурных проектов</w:t>
      </w:r>
      <w:r w:rsidRPr="00C02342">
        <w:rPr>
          <w:rStyle w:val="ng-star-inserted1"/>
          <w:rFonts w:ascii="Helvetica Neue" w:hAnsi="Helvetica Neue"/>
          <w:color w:val="1A1C1E"/>
          <w:sz w:val="21"/>
          <w:szCs w:val="21"/>
          <w:lang w:val="ru-RU"/>
        </w:rPr>
        <w:t>. Независимо от того, прокладываете ли вы новые оптоволоконные кабели, модернизируете систему водоснабжения или выполняете крупный контракт на</w:t>
      </w:r>
      <w:r>
        <w:rPr>
          <w:rStyle w:val="ng-star-inserted1"/>
          <w:rFonts w:ascii="Helvetica Neue" w:hAnsi="Helvetica Neue"/>
          <w:color w:val="1A1C1E"/>
          <w:sz w:val="21"/>
          <w:szCs w:val="21"/>
        </w:rPr>
        <w:t> </w:t>
      </w:r>
      <w:r w:rsidRPr="00C02342">
        <w:rPr>
          <w:rStyle w:val="ng-star-inserted1"/>
          <w:rFonts w:ascii="Helvetica Neue" w:hAnsi="Helvetica Neue"/>
          <w:b/>
          <w:bCs/>
          <w:color w:val="1A1C1E"/>
          <w:sz w:val="21"/>
          <w:szCs w:val="21"/>
          <w:lang w:val="ru-RU"/>
        </w:rPr>
        <w:t>общественные работы</w:t>
      </w:r>
      <w:r w:rsidRPr="00C02342">
        <w:rPr>
          <w:rStyle w:val="ng-star-inserted1"/>
          <w:rFonts w:ascii="Helvetica Neue" w:hAnsi="Helvetica Neue"/>
          <w:color w:val="1A1C1E"/>
          <w:sz w:val="21"/>
          <w:szCs w:val="21"/>
          <w:lang w:val="ru-RU"/>
        </w:rPr>
        <w:t>, мы управляем всем жизненным циклом получения разрешений. Мы координируем работу с многочисленными государственными и муниципальными ведомствами — от транспортных и природоохранных органов до местных архитектурных служб — чтобы получить многоуровневые согласования, необходимые для начала работ.</w:t>
      </w: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t>Успех инфраструктурного проекта определяется его долгосрочной жизнеспособностью и безопасностью. Наши услуги основаны на проактивных</w:t>
      </w:r>
      <w:r>
        <w:rPr>
          <w:rStyle w:val="ng-star-inserted1"/>
          <w:rFonts w:ascii="Helvetica Neue" w:hAnsi="Helvetica Neue"/>
          <w:color w:val="1A1C1E"/>
          <w:sz w:val="21"/>
          <w:szCs w:val="21"/>
        </w:rPr>
        <w:t> </w:t>
      </w:r>
      <w:r w:rsidRPr="00C02342">
        <w:rPr>
          <w:rStyle w:val="ng-star-inserted1"/>
          <w:rFonts w:ascii="Helvetica Neue" w:hAnsi="Helvetica Neue"/>
          <w:b/>
          <w:bCs/>
          <w:color w:val="1A1C1E"/>
          <w:sz w:val="21"/>
          <w:szCs w:val="21"/>
          <w:lang w:val="ru-RU"/>
        </w:rPr>
        <w:t>консультациях по соблюдению регуляторных стандартов, протоколов безопасности и вопросов воздействия на общество</w:t>
      </w:r>
      <w:r w:rsidRPr="00C02342">
        <w:rPr>
          <w:rStyle w:val="ng-star-inserted1"/>
          <w:rFonts w:ascii="Helvetica Neue" w:hAnsi="Helvetica Neue"/>
          <w:color w:val="1A1C1E"/>
          <w:sz w:val="21"/>
          <w:szCs w:val="21"/>
          <w:lang w:val="ru-RU"/>
        </w:rPr>
        <w:t>. Мы гарантируем, что ваши проектные планы тщательно учитывают все юридические требования, от управления дорожным движением во время строительства до смягчения воздействия на окружающую среду и стандартов окончательного восстановления. Такая предусмотрительность минимизирует общественное противодействие и защищает вас от дорогостоящих правоприменительных мер.</w:t>
      </w: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t>Когда бюрократические препоны или оспаривание со стороны третьих лиц угрожают задержать критически важный проект, наша реакция быстра и стратегична. Мы обеспечиваем мощное</w:t>
      </w:r>
      <w:r>
        <w:rPr>
          <w:rStyle w:val="ng-star-inserted1"/>
          <w:rFonts w:ascii="Helvetica Neue" w:hAnsi="Helvetica Neue"/>
          <w:color w:val="1A1C1E"/>
          <w:sz w:val="21"/>
          <w:szCs w:val="21"/>
        </w:rPr>
        <w:t> </w:t>
      </w:r>
      <w:r w:rsidRPr="00C02342">
        <w:rPr>
          <w:rStyle w:val="ng-star-inserted1"/>
          <w:rFonts w:ascii="Helvetica Neue" w:hAnsi="Helvetica Neue"/>
          <w:b/>
          <w:bCs/>
          <w:color w:val="1A1C1E"/>
          <w:sz w:val="21"/>
          <w:szCs w:val="21"/>
          <w:lang w:val="ru-RU"/>
        </w:rPr>
        <w:t>представительство в спорах об утверждении, продлении разрешений или в случае правоприменительных действий</w:t>
      </w:r>
      <w:r w:rsidRPr="00C02342">
        <w:rPr>
          <w:rStyle w:val="ng-star-inserted1"/>
          <w:rFonts w:ascii="Helvetica Neue" w:hAnsi="Helvetica Neue"/>
          <w:color w:val="1A1C1E"/>
          <w:sz w:val="21"/>
          <w:szCs w:val="21"/>
          <w:lang w:val="ru-RU"/>
        </w:rPr>
        <w:t>. Мы защищаем необходимость вашего проекта и вашу историю соответствия на административных слушаниях и в суде, работая над преодолением любых препятствий, стоящих на пути прогресса.</w:t>
      </w:r>
    </w:p>
    <w:p w:rsidR="00C02342" w:rsidRPr="00C02342" w:rsidRDefault="00C02342" w:rsidP="00C0234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lastRenderedPageBreak/>
        <w:t>Мы создаем правовую основу, которая позволяет критической инфраструктуре перейти от плана к реальности.</w:t>
      </w:r>
    </w:p>
    <w:p w:rsidR="00C02342" w:rsidRPr="00C02342" w:rsidRDefault="00C02342" w:rsidP="00C02342">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C02342">
        <w:rPr>
          <w:rStyle w:val="ng-star-inserted1"/>
          <w:rFonts w:ascii="Helvetica Neue" w:hAnsi="Helvetica Neue"/>
          <w:color w:val="1A1C1E"/>
          <w:sz w:val="21"/>
          <w:szCs w:val="21"/>
          <w:lang w:val="ru-RU"/>
        </w:rPr>
        <w:t>Чтобы ваш инфраструктурный проект был построен на непоколебимом правовом фундаменте, свяжитесь с нашей компанией.</w:t>
      </w:r>
    </w:p>
    <w:p w:rsidR="006E6F15" w:rsidRDefault="006E6F15" w:rsidP="00C02342">
      <w:pPr>
        <w:jc w:val="both"/>
        <w:rPr>
          <w:lang w:val="ru-RU"/>
        </w:rPr>
      </w:pPr>
    </w:p>
    <w:p w:rsidR="00FB11BE" w:rsidRDefault="00FB11BE" w:rsidP="00C02342">
      <w:pPr>
        <w:jc w:val="both"/>
        <w:rPr>
          <w:lang w:val="ru-RU"/>
        </w:rPr>
      </w:pPr>
    </w:p>
    <w:p w:rsidR="00FB11BE" w:rsidRDefault="00FB11BE" w:rsidP="00FB11BE">
      <w:pPr>
        <w:pStyle w:val="Heading3"/>
      </w:pPr>
      <w:r>
        <w:t>ნაწილი 1: ვებსაიტის კონტენტ</w:t>
      </w:r>
      <w:r>
        <w:rPr>
          <w:rFonts w:ascii="Sylfaen" w:hAnsi="Sylfaen" w:cs="Sylfaen"/>
        </w:rPr>
        <w:t>ი</w:t>
      </w:r>
    </w:p>
    <w:p w:rsidR="00FB11BE" w:rsidRDefault="00FB11BE" w:rsidP="00FB11BE">
      <w:r>
        <w:pict>
          <v:rect id="_x0000_i1025" style="width:0;height:1.5pt" o:hralign="center" o:hrstd="t" o:hr="t" fillcolor="#a0a0a0" stroked="f"/>
        </w:pict>
      </w:r>
    </w:p>
    <w:p w:rsidR="00FB11BE" w:rsidRDefault="00FB11BE" w:rsidP="00FB11BE">
      <w:r>
        <w:rPr>
          <w:b/>
          <w:bCs/>
        </w:rPr>
        <w:t>(GEORGIAN)</w:t>
      </w:r>
    </w:p>
    <w:p w:rsidR="00FB11BE" w:rsidRDefault="00FB11BE" w:rsidP="00FB11BE">
      <w:r>
        <w:rPr>
          <w:b/>
          <w:bCs/>
        </w:rPr>
        <w:t>Title:</w:t>
      </w:r>
      <w:r>
        <w:br/>
        <w:t>კომუნალური და ინფრასტრუქტურული ნებართვები: კრიტიკული პროექტების სამართლებრივი უზრუნველყოფ</w:t>
      </w:r>
      <w:r>
        <w:rPr>
          <w:rFonts w:ascii="Sylfaen" w:hAnsi="Sylfaen" w:cs="Sylfaen"/>
        </w:rPr>
        <w:t>ა</w:t>
      </w:r>
    </w:p>
    <w:p w:rsidR="00FB11BE" w:rsidRDefault="00FB11BE" w:rsidP="00FB11BE">
      <w:r>
        <w:rPr>
          <w:b/>
          <w:bCs/>
        </w:rPr>
        <w:t>Short Description:</w:t>
      </w:r>
      <w:r>
        <w:br/>
        <w:t>ქალაქის უხილავი არტერიები სამართლებრივ სიზუსტეს მოითხოვს. Legal Sandbox Georgia უზრუნველყოფს, რომ თქვენი ინფრასტრუქტურული პროექტი, მიწისქვეშა კაბელებიდან წყლის მაგისტრალებამდე, აშენდეს ურყევ იურიდიულ საფუძველზე.</w:t>
      </w:r>
    </w:p>
    <w:p w:rsidR="00FB11BE" w:rsidRDefault="00FB11BE" w:rsidP="00FB11BE">
      <w:r>
        <w:rPr>
          <w:b/>
          <w:bCs/>
        </w:rPr>
        <w:t>Full Content:</w:t>
      </w:r>
      <w:r>
        <w:br/>
        <w:t>ქსელები, რომლებიც ჩვენს ცხოვრებას ენერგიით ამარაგებს — წყლის მაგისტრალები, ელექტროგადამცემი ხაზები, სატელეკომუნიკაციო კაბელები და სატრანსპორტო მარშრუტები — ფუნქციონირებადი საზოგადოების უხილავი არტერიებია. ამ ინფრასტრუქტურული ქსელების მშენებლობა, განახლება ან შეკეთება მოითხოვს მეტს, ვიდრე ფიზიკური ინჟინერია; ის მოითხოვს დახვეწილ სამართლებრივ ინჟინერიას. საჯარო სივრცის გამოყენების, მაგალითად გზის გაჭრის ნებართვა არის კომპლექსური ავტორიზაცია, რომელიც აბალანსებს პროექტის საჭიროებებს საზოგადოებრივ უსაფრთხოებასთან და გარემოზე ზემოქმედებასთან. ჩვენი კომპანია უზრუნველყოფს იმ სპეციალიზებულ იურიდიულ კონსულტაციას, რომელიც აუცილებელია ამ სასიცოცხლო ნებართვების მოსაპოვებლად, რათა საზოგადოებისთვის აუცილებელი პროექტები იურიდიული ხარვეზების გარეშე აშენდეს.</w:t>
      </w:r>
    </w:p>
    <w:p w:rsidR="00FB11BE" w:rsidRDefault="00FB11BE" w:rsidP="00FB11BE">
      <w:r>
        <w:t>ჩვენ გთავაზობთ სრულყოფილ იურიდიულ კონსულტაციას კომუნალური და ინფრასტრუქტურული პროექტებისთვის ნებართვების მოპოვებაზე. მიუხედავად იმისა, თქვენ აგებთ ახალ ოპტიკურ-ბოჭკოვან კაბელებს, ანახლებთ წყალმომარაგების სისტემას, თუ ასრულებთ დიდ საზოგადოებრივ სამუშაოებს, ჩვენ ვმართავთ ნებართვების მიღების მთელ ციკლს. ჩვენ ვკოორდინირებთ მრავალ სახელმწიფო და მუნიციპალურ უწყებასთან — თბილისის მერიის ტრანსპორტისა და ურბანული განვითარების სააგენტოდან დაწყებული, გარემოსდაცვითი ზედამხედველობის დეპარტამენტით დამთავრებული — რათა მოვიპოვოთ მშენებლობის დასაწყებად საჭირო მრავალშრიანი დამტკიცებები.</w:t>
      </w:r>
    </w:p>
    <w:p w:rsidR="00FB11BE" w:rsidRDefault="00FB11BE" w:rsidP="00FB11BE">
      <w:r>
        <w:t xml:space="preserve">ინფრასტრუქტურული პროექტის წარმატება მისი უსაფრთხოებითა და გრძელვადიანი სიცოცხლისუნარიანობით განისაზღვრება. ჩვენი მომსახურება აგებულია პროაქტიულ კონსულტაციაზე მარეგულირებელ სტანდარტებთან შესაბამისობის შესახებ. ჩვენ ვზრუნავთ, რომ თქვენი პროექტის გეგმები ზედმიწევნით ითვალისწინებდეს ყველა იურიდიულ </w:t>
      </w:r>
      <w:r>
        <w:lastRenderedPageBreak/>
        <w:t>მოთხოვნას, მშენებლობის დროს მოძრაობის მართვიდან დაწყებული, გარემოსდაცვითი ზიანის შერბილებითა და სამუშაოების დასრულების შემდეგ ტერიტორიის პირვანდელ მდგომარეობაში აღდგენის სტანდარტებით დამთავრებული. როდესაც ბიუროკრატიული ბარიერები ან მესამე მხარის გამოწვევები საფრთხეს უქმნის კრიტიკულ პროექტს, ჩვენი რეაგირება სწრაფი და სტრატეგიულია. ჩვენ ვიცავთ თქვენი პროექტის აუცილებლობას ადმინისტრაციულ მოსმენებსა და სასამართლოში, და ვმუშაობთ ნებისმიერი დაბრკოლების დასაძლევად, რომელიც პროგრესის გზაზე დგას.</w:t>
      </w:r>
    </w:p>
    <w:p w:rsidR="00FB11BE" w:rsidRDefault="00FB11BE" w:rsidP="00FB11BE">
      <w:r>
        <w:pict>
          <v:rect id="_x0000_i1026" style="width:0;height:1.5pt" o:hralign="center" o:hrstd="t" o:hr="t" fillcolor="#a0a0a0" stroked="f"/>
        </w:pict>
      </w:r>
    </w:p>
    <w:p w:rsidR="00FB11BE" w:rsidRDefault="00FB11BE" w:rsidP="00FB11BE">
      <w:r>
        <w:rPr>
          <w:b/>
          <w:bCs/>
        </w:rPr>
        <w:t>(ENGLISH)</w:t>
      </w:r>
    </w:p>
    <w:p w:rsidR="00FB11BE" w:rsidRDefault="00FB11BE" w:rsidP="00FB11BE">
      <w:r>
        <w:rPr>
          <w:b/>
          <w:bCs/>
        </w:rPr>
        <w:t>Title:</w:t>
      </w:r>
      <w:r>
        <w:br/>
        <w:t>Utility &amp; Infrastructure Permits: Legal Engineering for Critical Projects</w:t>
      </w:r>
    </w:p>
    <w:p w:rsidR="00FB11BE" w:rsidRDefault="00FB11BE" w:rsidP="00FB11BE">
      <w:r>
        <w:rPr>
          <w:b/>
          <w:bCs/>
        </w:rPr>
        <w:t>Short Description:</w:t>
      </w:r>
      <w:r>
        <w:br/>
        <w:t>A city's invisible arteries demand legal precision. Legal Sandbox Georgia ensures your infrastructure project, from subterranean cables to water mains, is built on an unshakeable legal foundation.</w:t>
      </w:r>
    </w:p>
    <w:p w:rsidR="00FB11BE" w:rsidRDefault="00FB11BE" w:rsidP="00FB11BE">
      <w:r>
        <w:rPr>
          <w:b/>
          <w:bCs/>
        </w:rPr>
        <w:t>Full Content:</w:t>
      </w:r>
      <w:r>
        <w:br/>
        <w:t>The networks that power our lives—water mains, power lines, telecommunication cables, and transportation routes—are the invisible arteries of a functioning society. Building, upgrading, or repairing this infrastructure requires more than physical engineering; it demands sophisticated legal engineering. The permit to excavate a public right-of-way or construct a critical piece of public works is a complex authorization, balancing project needs against public safety and environmental impact. Our firm provides the specialized legal guidance required to secure these vital permits, ensuring foundational projects can be built without legal friction.</w:t>
      </w:r>
    </w:p>
    <w:p w:rsidR="00FB11BE" w:rsidRDefault="00FB11BE" w:rsidP="00FB11BE">
      <w:r>
        <w:t>We offer comprehensive legal guidance on obtaining permits for a wide range of utility and infrastructure projects. Whether you are laying new fiber optic cables, upgrading a water supply system, or executing a major public works contract, we manage the entire permitting lifecycle. We coordinate with multiple state and municipal bodies—from the Tbilisi Transport and Urban Development Agency to the Department of Environmental Supervision—to secure the layered approvals necessary to break ground.</w:t>
      </w:r>
    </w:p>
    <w:p w:rsidR="00FB11BE" w:rsidRDefault="00FB11BE" w:rsidP="00FB11BE">
      <w:r>
        <w:t>An infrastructure project's success is defined by its safety and long-term viability. Our service is built on proactive advising on regulatory compliance. We ensure your project plans meticulously account for all legal requirements, from traffic management during construction to environmental mitigation and final restoration standards. When bureaucratic hurdles or third-party challenges threaten a critical project, our response is swift and strategic. We defend your project's necessity and compliance record in administrative hearings and in court, working to overcome any obstacle that stands in the way of progress.</w:t>
      </w:r>
    </w:p>
    <w:p w:rsidR="00FB11BE" w:rsidRDefault="00FB11BE" w:rsidP="00FB11BE">
      <w:r>
        <w:pict>
          <v:rect id="_x0000_i1027" style="width:0;height:1.5pt" o:hralign="center" o:hrstd="t" o:hr="t" fillcolor="#a0a0a0" stroked="f"/>
        </w:pict>
      </w:r>
    </w:p>
    <w:p w:rsidR="00FB11BE" w:rsidRDefault="00FB11BE" w:rsidP="00FB11BE">
      <w:r>
        <w:rPr>
          <w:b/>
          <w:bCs/>
        </w:rPr>
        <w:t>(RUSSIAN)</w:t>
      </w:r>
    </w:p>
    <w:p w:rsidR="00FB11BE" w:rsidRDefault="00FB11BE" w:rsidP="00FB11BE">
      <w:r>
        <w:rPr>
          <w:b/>
          <w:bCs/>
        </w:rPr>
        <w:lastRenderedPageBreak/>
        <w:t>Title:</w:t>
      </w:r>
      <w:r>
        <w:br/>
        <w:t>Разрешения на коммунальные и инфраструктурные работы: Правовое обеспечение критических проектов</w:t>
      </w:r>
    </w:p>
    <w:p w:rsidR="00FB11BE" w:rsidRDefault="00FB11BE" w:rsidP="00FB11BE">
      <w:r>
        <w:rPr>
          <w:b/>
          <w:bCs/>
        </w:rPr>
        <w:t>Short Description:</w:t>
      </w:r>
      <w:r>
        <w:br/>
        <w:t>Невидимые артерии города требуют юридической точности. Legal Sandbox Georgia гарантирует, что ваш инфраструктурный проект, от подземных кабелей до водопроводных магистралей, будет построен на непоколебимом правовом фундаменте.</w:t>
      </w:r>
    </w:p>
    <w:p w:rsidR="00FB11BE" w:rsidRDefault="00FB11BE" w:rsidP="00FB11BE">
      <w:r>
        <w:rPr>
          <w:b/>
          <w:bCs/>
        </w:rPr>
        <w:t>Full Content:</w:t>
      </w:r>
      <w:r>
        <w:br/>
        <w:t>Сети, обеспечивающие нашу жизнь — водопроводы, линии электропередач, телекоммуникационные кабели и транспортные пути — это невидимые артерии функционирующего общества. Строительство, модернизация или ремонт этой инфраструктуры требует больше, чем физического инжиниринга; это требует сложного правового инжиниринга. Разрешение на проведение земляных работ в общественном пространстве или на строительство критически важного объекта — это комплексная авторизация, уравновешивающая потребности проекта с общественной безопасностью и воздействием на окружающую среду. Наша компания предоставляет специализированное юридическое руководство, необходимое для получения этих жизненно важных разрешений, чтобы фундаментальные проекты могли быть построены без юридических препятствий.</w:t>
      </w:r>
    </w:p>
    <w:p w:rsidR="00FB11BE" w:rsidRDefault="00FB11BE" w:rsidP="00FB11BE">
      <w:r>
        <w:t>Мы предлагаем комплексное юридическое сопровождение в получении разрешений для коммунальных и инфраструктурных проектов. Независимо от того, прокладываете ли вы новые оптоволоконные кабели, модернизируете систему водоснабжения или выполняете крупный контракт на общественные работы, мы управляем всем циклом получения разрешений. Мы координируем работу с многочисленными государственными и муниципальными ведомствами — от Агентства транспорта и городского развития Мэрии Тбилиси до Департамента природоохранного надзора — чтобы получить многоуровневые согласования, необходимые для начала работ.</w:t>
      </w:r>
    </w:p>
    <w:p w:rsidR="00FB11BE" w:rsidRDefault="00FB11BE" w:rsidP="00FB11BE">
      <w:r>
        <w:t>Успех инфраструктурного проекта определяется его безопасностью и долгосрочной жизнеспособностью. Наши услуги основаны на проактивных консультациях по соблюдению регуляторных стандартов. Мы обеспечиваем, чтобы ваши проектные планы тщательно учитывали все юридические требования, от управления дорожным движением во время строительства до смягчения воздействия на окружающую среду и стандартов восстановления территории после завершения работ. Когда бюрократические препоны или претензии третьих сторон угрожают критическому проекту, наша реакция быстра и стратегична. Мы защищаем необходимость вашего проекта в административных слушаниях и в суде, работая над преодолением любых препятствий, стоящих на пути прогресса.</w:t>
      </w:r>
    </w:p>
    <w:p w:rsidR="00FB11BE" w:rsidRDefault="00FB11BE" w:rsidP="00FB11BE">
      <w:r>
        <w:pict>
          <v:rect id="_x0000_i1028" style="width:0;height:1.5pt" o:hralign="center" o:hrstd="t" o:hr="t" fillcolor="#a0a0a0" stroked="f"/>
        </w:pict>
      </w:r>
    </w:p>
    <w:p w:rsidR="00FB11BE" w:rsidRDefault="00FB11BE" w:rsidP="00FB11BE">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21"/>
        <w:gridCol w:w="5849"/>
      </w:tblGrid>
      <w:tr w:rsidR="00FB11BE" w:rsidTr="00FB11BE">
        <w:trPr>
          <w:tblCellSpacing w:w="15" w:type="dxa"/>
        </w:trPr>
        <w:tc>
          <w:tcPr>
            <w:tcW w:w="0" w:type="auto"/>
            <w:vAlign w:val="center"/>
            <w:hideMark/>
          </w:tcPr>
          <w:p w:rsidR="00FB11BE" w:rsidRDefault="00FB11BE">
            <w:r>
              <w:t>Language</w:t>
            </w:r>
          </w:p>
        </w:tc>
        <w:tc>
          <w:tcPr>
            <w:tcW w:w="0" w:type="auto"/>
            <w:vAlign w:val="center"/>
            <w:hideMark/>
          </w:tcPr>
          <w:p w:rsidR="00FB11BE" w:rsidRDefault="00FB11BE">
            <w:r>
              <w:t>Category</w:t>
            </w:r>
          </w:p>
        </w:tc>
        <w:tc>
          <w:tcPr>
            <w:tcW w:w="0" w:type="auto"/>
            <w:vAlign w:val="center"/>
            <w:hideMark/>
          </w:tcPr>
          <w:p w:rsidR="00FB11BE" w:rsidRDefault="00FB11BE">
            <w:r>
              <w:t>Value</w:t>
            </w:r>
          </w:p>
        </w:tc>
      </w:tr>
      <w:tr w:rsidR="00FB11BE" w:rsidTr="00FB11BE">
        <w:trPr>
          <w:tblCellSpacing w:w="15" w:type="dxa"/>
        </w:trPr>
        <w:tc>
          <w:tcPr>
            <w:tcW w:w="0" w:type="auto"/>
            <w:vAlign w:val="center"/>
            <w:hideMark/>
          </w:tcPr>
          <w:p w:rsidR="00FB11BE" w:rsidRDefault="00FB11BE">
            <w:r>
              <w:rPr>
                <w:b/>
                <w:bCs/>
              </w:rPr>
              <w:lastRenderedPageBreak/>
              <w:t>Georgian (</w:t>
            </w:r>
            <w:r>
              <w:rPr>
                <w:rFonts w:ascii="Sylfaen" w:hAnsi="Sylfaen" w:cs="Sylfaen"/>
                <w:b/>
                <w:bCs/>
              </w:rPr>
              <w:t>ქართული</w:t>
            </w:r>
            <w:r>
              <w:rPr>
                <w:b/>
                <w:bCs/>
              </w:rPr>
              <w:t>)</w:t>
            </w:r>
          </w:p>
        </w:tc>
        <w:tc>
          <w:tcPr>
            <w:tcW w:w="0" w:type="auto"/>
            <w:vAlign w:val="center"/>
            <w:hideMark/>
          </w:tcPr>
          <w:p w:rsidR="00FB11BE" w:rsidRDefault="00FB11BE">
            <w:r>
              <w:t>MetaKeywords</w:t>
            </w:r>
          </w:p>
        </w:tc>
        <w:tc>
          <w:tcPr>
            <w:tcW w:w="0" w:type="auto"/>
            <w:vAlign w:val="center"/>
            <w:hideMark/>
          </w:tcPr>
          <w:p w:rsidR="00FB11BE" w:rsidRDefault="00FB11BE">
            <w:r>
              <w:rPr>
                <w:rFonts w:ascii="Sylfaen" w:hAnsi="Sylfaen" w:cs="Sylfaen"/>
              </w:rPr>
              <w:t>ინფრასტრუქტურული</w:t>
            </w:r>
            <w:r>
              <w:t xml:space="preserve"> </w:t>
            </w:r>
            <w:r>
              <w:rPr>
                <w:rFonts w:ascii="Sylfaen" w:hAnsi="Sylfaen" w:cs="Sylfaen"/>
              </w:rPr>
              <w:t>ნებართვა</w:t>
            </w:r>
            <w:r>
              <w:t xml:space="preserve">, </w:t>
            </w:r>
            <w:r>
              <w:rPr>
                <w:rFonts w:ascii="Sylfaen" w:hAnsi="Sylfaen" w:cs="Sylfaen"/>
              </w:rPr>
              <w:t>კომუნალური</w:t>
            </w:r>
            <w:r>
              <w:t xml:space="preserve"> </w:t>
            </w:r>
            <w:r>
              <w:rPr>
                <w:rFonts w:ascii="Sylfaen" w:hAnsi="Sylfaen" w:cs="Sylfaen"/>
              </w:rPr>
              <w:t>სამუშაოების</w:t>
            </w:r>
            <w:r>
              <w:t xml:space="preserve"> </w:t>
            </w:r>
            <w:r>
              <w:rPr>
                <w:rFonts w:ascii="Sylfaen" w:hAnsi="Sylfaen" w:cs="Sylfaen"/>
              </w:rPr>
              <w:t>ნებართვა</w:t>
            </w:r>
            <w:r>
              <w:t xml:space="preserve">, </w:t>
            </w:r>
            <w:r>
              <w:rPr>
                <w:rFonts w:ascii="Sylfaen" w:hAnsi="Sylfaen" w:cs="Sylfaen"/>
              </w:rPr>
              <w:t>გზის</w:t>
            </w:r>
            <w:r>
              <w:t xml:space="preserve"> </w:t>
            </w:r>
            <w:r>
              <w:rPr>
                <w:rFonts w:ascii="Sylfaen" w:hAnsi="Sylfaen" w:cs="Sylfaen"/>
              </w:rPr>
              <w:t>გაჭრის</w:t>
            </w:r>
            <w:r>
              <w:t xml:space="preserve"> </w:t>
            </w:r>
            <w:r>
              <w:rPr>
                <w:rFonts w:ascii="Sylfaen" w:hAnsi="Sylfaen" w:cs="Sylfaen"/>
              </w:rPr>
              <w:t>ნებართვა</w:t>
            </w:r>
            <w:r>
              <w:t xml:space="preserve">, </w:t>
            </w:r>
            <w:r>
              <w:rPr>
                <w:rFonts w:ascii="Sylfaen" w:hAnsi="Sylfaen" w:cs="Sylfaen"/>
              </w:rPr>
              <w:t>თბილისის</w:t>
            </w:r>
            <w:r>
              <w:t xml:space="preserve"> </w:t>
            </w:r>
            <w:r>
              <w:rPr>
                <w:rFonts w:ascii="Sylfaen" w:hAnsi="Sylfaen" w:cs="Sylfaen"/>
              </w:rPr>
              <w:t>მერიის</w:t>
            </w:r>
            <w:r>
              <w:t xml:space="preserve"> </w:t>
            </w:r>
            <w:r>
              <w:rPr>
                <w:rFonts w:ascii="Sylfaen" w:hAnsi="Sylfaen" w:cs="Sylfaen"/>
              </w:rPr>
              <w:t>ნებართვა</w:t>
            </w:r>
            <w:r>
              <w:t xml:space="preserve">, GWP </w:t>
            </w:r>
            <w:r>
              <w:rPr>
                <w:rFonts w:ascii="Sylfaen" w:hAnsi="Sylfaen" w:cs="Sylfaen"/>
              </w:rPr>
              <w:t>ნებართვა</w:t>
            </w:r>
            <w:r>
              <w:t xml:space="preserve">, </w:t>
            </w:r>
            <w:r>
              <w:rPr>
                <w:rFonts w:ascii="Sylfaen" w:hAnsi="Sylfaen" w:cs="Sylfaen"/>
              </w:rPr>
              <w:t>თელასის</w:t>
            </w:r>
            <w:r>
              <w:t xml:space="preserve"> </w:t>
            </w:r>
            <w:r>
              <w:rPr>
                <w:rFonts w:ascii="Sylfaen" w:hAnsi="Sylfaen" w:cs="Sylfaen"/>
              </w:rPr>
              <w:t>ნებართვა</w:t>
            </w:r>
            <w:r>
              <w:t xml:space="preserve">, </w:t>
            </w:r>
            <w:r>
              <w:rPr>
                <w:rFonts w:ascii="Sylfaen" w:hAnsi="Sylfaen" w:cs="Sylfaen"/>
              </w:rPr>
              <w:t>საინჟინრო</w:t>
            </w:r>
            <w:r>
              <w:t xml:space="preserve"> </w:t>
            </w:r>
            <w:r>
              <w:rPr>
                <w:rFonts w:ascii="Sylfaen" w:hAnsi="Sylfaen" w:cs="Sylfaen"/>
              </w:rPr>
              <w:t>კომუნიკაციები</w:t>
            </w:r>
            <w:r>
              <w:t xml:space="preserve">, </w:t>
            </w:r>
            <w:r>
              <w:rPr>
                <w:rFonts w:ascii="Sylfaen" w:hAnsi="Sylfaen" w:cs="Sylfaen"/>
              </w:rPr>
              <w:t>საგზაო</w:t>
            </w:r>
            <w:r>
              <w:t xml:space="preserve"> </w:t>
            </w:r>
            <w:r>
              <w:rPr>
                <w:rFonts w:ascii="Sylfaen" w:hAnsi="Sylfaen" w:cs="Sylfaen"/>
              </w:rPr>
              <w:t>სამუშაოების</w:t>
            </w:r>
            <w:r>
              <w:t xml:space="preserve"> </w:t>
            </w:r>
            <w:r>
              <w:rPr>
                <w:rFonts w:ascii="Sylfaen" w:hAnsi="Sylfaen" w:cs="Sylfaen"/>
              </w:rPr>
              <w:t>იურისტი</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MetaDescription</w:t>
            </w:r>
          </w:p>
        </w:tc>
        <w:tc>
          <w:tcPr>
            <w:tcW w:w="0" w:type="auto"/>
            <w:vAlign w:val="center"/>
            <w:hideMark/>
          </w:tcPr>
          <w:p w:rsidR="00FB11BE" w:rsidRDefault="00FB11BE">
            <w:r>
              <w:t xml:space="preserve">Legal Sandbox Georgia </w:t>
            </w:r>
            <w:r>
              <w:rPr>
                <w:rFonts w:ascii="Sylfaen" w:hAnsi="Sylfaen" w:cs="Sylfaen"/>
              </w:rPr>
              <w:t>გეხმარებათ</w:t>
            </w:r>
            <w:r>
              <w:t xml:space="preserve"> </w:t>
            </w:r>
            <w:r>
              <w:rPr>
                <w:rFonts w:ascii="Sylfaen" w:hAnsi="Sylfaen" w:cs="Sylfaen"/>
              </w:rPr>
              <w:t>კომუნალური</w:t>
            </w:r>
            <w:r>
              <w:t xml:space="preserve"> </w:t>
            </w:r>
            <w:r>
              <w:rPr>
                <w:rFonts w:ascii="Sylfaen" w:hAnsi="Sylfaen" w:cs="Sylfaen"/>
              </w:rPr>
              <w:t>და</w:t>
            </w:r>
            <w:r>
              <w:t xml:space="preserve"> </w:t>
            </w:r>
            <w:r>
              <w:rPr>
                <w:rFonts w:ascii="Sylfaen" w:hAnsi="Sylfaen" w:cs="Sylfaen"/>
              </w:rPr>
              <w:t>ინფრასტრუქტურული</w:t>
            </w:r>
            <w:r>
              <w:t xml:space="preserve"> </w:t>
            </w:r>
            <w:r>
              <w:rPr>
                <w:rFonts w:ascii="Sylfaen" w:hAnsi="Sylfaen" w:cs="Sylfaen"/>
              </w:rPr>
              <w:t>პროექტებისთვის</w:t>
            </w:r>
            <w:r>
              <w:t xml:space="preserve"> </w:t>
            </w:r>
            <w:r>
              <w:rPr>
                <w:rFonts w:ascii="Sylfaen" w:hAnsi="Sylfaen" w:cs="Sylfaen"/>
              </w:rPr>
              <w:t>საჭირო</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გზის</w:t>
            </w:r>
            <w:r>
              <w:t xml:space="preserve"> </w:t>
            </w:r>
            <w:r>
              <w:rPr>
                <w:rFonts w:ascii="Sylfaen" w:hAnsi="Sylfaen" w:cs="Sylfaen"/>
              </w:rPr>
              <w:t>გაჭრისა</w:t>
            </w:r>
            <w:r>
              <w:t xml:space="preserve"> </w:t>
            </w:r>
            <w:r>
              <w:rPr>
                <w:rFonts w:ascii="Sylfaen" w:hAnsi="Sylfaen" w:cs="Sylfaen"/>
              </w:rPr>
              <w:t>და</w:t>
            </w:r>
            <w:r>
              <w:t xml:space="preserve"> </w:t>
            </w:r>
            <w:r>
              <w:rPr>
                <w:rFonts w:ascii="Sylfaen" w:hAnsi="Sylfaen" w:cs="Sylfaen"/>
              </w:rPr>
              <w:t>საინჟინრო</w:t>
            </w:r>
            <w:r>
              <w:t xml:space="preserve"> </w:t>
            </w:r>
            <w:r>
              <w:rPr>
                <w:rFonts w:ascii="Sylfaen" w:hAnsi="Sylfaen" w:cs="Sylfaen"/>
              </w:rPr>
              <w:t>ქსელების</w:t>
            </w:r>
            <w:r>
              <w:t xml:space="preserve"> </w:t>
            </w:r>
            <w:r>
              <w:rPr>
                <w:rFonts w:ascii="Sylfaen" w:hAnsi="Sylfaen" w:cs="Sylfaen"/>
              </w:rPr>
              <w:t>მოწყობისას</w:t>
            </w:r>
            <w:r>
              <w:t>.</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OpenGraphTitle</w:t>
            </w:r>
          </w:p>
        </w:tc>
        <w:tc>
          <w:tcPr>
            <w:tcW w:w="0" w:type="auto"/>
            <w:vAlign w:val="center"/>
            <w:hideMark/>
          </w:tcPr>
          <w:p w:rsidR="00FB11BE" w:rsidRDefault="00FB11BE">
            <w:r>
              <w:rPr>
                <w:rFonts w:ascii="Sylfaen" w:hAnsi="Sylfaen" w:cs="Sylfaen"/>
              </w:rPr>
              <w:t>კომუნალური</w:t>
            </w:r>
            <w:r>
              <w:t xml:space="preserve"> </w:t>
            </w:r>
            <w:r>
              <w:rPr>
                <w:rFonts w:ascii="Sylfaen" w:hAnsi="Sylfaen" w:cs="Sylfaen"/>
              </w:rPr>
              <w:t>და</w:t>
            </w:r>
            <w:r>
              <w:t xml:space="preserve"> </w:t>
            </w:r>
            <w:r>
              <w:rPr>
                <w:rFonts w:ascii="Sylfaen" w:hAnsi="Sylfaen" w:cs="Sylfaen"/>
              </w:rPr>
              <w:t>ინფრასტრუქტურული</w:t>
            </w:r>
            <w:r>
              <w:t xml:space="preserve"> </w:t>
            </w:r>
            <w:r>
              <w:rPr>
                <w:rFonts w:ascii="Sylfaen" w:hAnsi="Sylfaen" w:cs="Sylfaen"/>
              </w:rPr>
              <w:t>ნებართვები</w:t>
            </w:r>
            <w:r>
              <w:t xml:space="preserve"> </w:t>
            </w:r>
            <w:r>
              <w:rPr>
                <w:rFonts w:ascii="Sylfaen" w:hAnsi="Sylfaen" w:cs="Sylfaen"/>
              </w:rPr>
              <w:t>თბილისში</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OpenGraphDescription</w:t>
            </w:r>
          </w:p>
        </w:tc>
        <w:tc>
          <w:tcPr>
            <w:tcW w:w="0" w:type="auto"/>
            <w:vAlign w:val="center"/>
            <w:hideMark/>
          </w:tcPr>
          <w:p w:rsidR="00FB11BE" w:rsidRDefault="00FB11BE">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რთულ</w:t>
            </w:r>
            <w:r>
              <w:t xml:space="preserve"> </w:t>
            </w:r>
            <w:r>
              <w:rPr>
                <w:rFonts w:ascii="Sylfaen" w:hAnsi="Sylfaen" w:cs="Sylfaen"/>
              </w:rPr>
              <w:t>სანებართვო</w:t>
            </w:r>
            <w:r>
              <w:t xml:space="preserve"> </w:t>
            </w:r>
            <w:r>
              <w:rPr>
                <w:rFonts w:ascii="Sylfaen" w:hAnsi="Sylfaen" w:cs="Sylfaen"/>
              </w:rPr>
              <w:t>პროცესს</w:t>
            </w:r>
            <w:r>
              <w:t xml:space="preserve"> </w:t>
            </w:r>
            <w:r>
              <w:rPr>
                <w:rFonts w:ascii="Sylfaen" w:hAnsi="Sylfaen" w:cs="Sylfaen"/>
              </w:rPr>
              <w:t>მუნიციპალურ</w:t>
            </w:r>
            <w:r>
              <w:t xml:space="preserve"> </w:t>
            </w:r>
            <w:r>
              <w:rPr>
                <w:rFonts w:ascii="Sylfaen" w:hAnsi="Sylfaen" w:cs="Sylfaen"/>
              </w:rPr>
              <w:t>და</w:t>
            </w:r>
            <w:r>
              <w:t xml:space="preserve"> </w:t>
            </w:r>
            <w:r>
              <w:rPr>
                <w:rFonts w:ascii="Sylfaen" w:hAnsi="Sylfaen" w:cs="Sylfaen"/>
              </w:rPr>
              <w:t>სახელმწიფო</w:t>
            </w:r>
            <w:r>
              <w:t xml:space="preserve"> </w:t>
            </w:r>
            <w:r>
              <w:rPr>
                <w:rFonts w:ascii="Sylfaen" w:hAnsi="Sylfaen" w:cs="Sylfaen"/>
              </w:rPr>
              <w:t>უწყებებთან</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კრიტიკული</w:t>
            </w:r>
            <w:r>
              <w:t xml:space="preserve"> </w:t>
            </w:r>
            <w:r>
              <w:rPr>
                <w:rFonts w:ascii="Sylfaen" w:hAnsi="Sylfaen" w:cs="Sylfaen"/>
              </w:rPr>
              <w:t>ინფრასტრუქტურული</w:t>
            </w:r>
            <w:r>
              <w:t xml:space="preserve"> </w:t>
            </w:r>
            <w:r>
              <w:rPr>
                <w:rFonts w:ascii="Sylfaen" w:hAnsi="Sylfaen" w:cs="Sylfaen"/>
              </w:rPr>
              <w:t>პროექტი</w:t>
            </w:r>
            <w:r>
              <w:t xml:space="preserve"> </w:t>
            </w:r>
            <w:r>
              <w:rPr>
                <w:rFonts w:ascii="Sylfaen" w:hAnsi="Sylfaen" w:cs="Sylfaen"/>
              </w:rPr>
              <w:t>განხორციელდეს</w:t>
            </w:r>
            <w:r>
              <w:t xml:space="preserve"> </w:t>
            </w:r>
            <w:r>
              <w:rPr>
                <w:rFonts w:ascii="Sylfaen" w:hAnsi="Sylfaen" w:cs="Sylfaen"/>
              </w:rPr>
              <w:t>შეუფერხებლად</w:t>
            </w:r>
            <w:r>
              <w:t>.</w:t>
            </w:r>
          </w:p>
        </w:tc>
      </w:tr>
      <w:tr w:rsidR="00FB11BE" w:rsidTr="00FB11BE">
        <w:trPr>
          <w:tblCellSpacing w:w="15" w:type="dxa"/>
        </w:trPr>
        <w:tc>
          <w:tcPr>
            <w:tcW w:w="0" w:type="auto"/>
            <w:vAlign w:val="center"/>
            <w:hideMark/>
          </w:tcPr>
          <w:p w:rsidR="00FB11BE" w:rsidRDefault="00FB11BE">
            <w:r>
              <w:rPr>
                <w:b/>
                <w:bCs/>
              </w:rPr>
              <w:t>English</w:t>
            </w:r>
          </w:p>
        </w:tc>
        <w:tc>
          <w:tcPr>
            <w:tcW w:w="0" w:type="auto"/>
            <w:vAlign w:val="center"/>
            <w:hideMark/>
          </w:tcPr>
          <w:p w:rsidR="00FB11BE" w:rsidRDefault="00FB11BE">
            <w:r>
              <w:t>MetaKeywords</w:t>
            </w:r>
          </w:p>
        </w:tc>
        <w:tc>
          <w:tcPr>
            <w:tcW w:w="0" w:type="auto"/>
            <w:vAlign w:val="center"/>
            <w:hideMark/>
          </w:tcPr>
          <w:p w:rsidR="00FB11BE" w:rsidRDefault="00FB11BE">
            <w:r>
              <w:t>utility permit Georgia, infrastructure permit Tbilisi, excavation permit, right-of-way permit Georgia, public works legal services, Telasi permit, GWP permit, telecom infrastructure lawyer</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MetaDescription</w:t>
            </w:r>
          </w:p>
        </w:tc>
        <w:tc>
          <w:tcPr>
            <w:tcW w:w="0" w:type="auto"/>
            <w:vAlign w:val="center"/>
            <w:hideMark/>
          </w:tcPr>
          <w:p w:rsidR="00FB11BE" w:rsidRDefault="00FB11BE">
            <w:r>
              <w:t>Legal Sandbox Georgia assists with securing permits for utility and infrastructure projects, including excavation and engineering network installation in Tbilisi.</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OpenGraphTitle</w:t>
            </w:r>
          </w:p>
        </w:tc>
        <w:tc>
          <w:tcPr>
            <w:tcW w:w="0" w:type="auto"/>
            <w:vAlign w:val="center"/>
            <w:hideMark/>
          </w:tcPr>
          <w:p w:rsidR="00FB11BE" w:rsidRDefault="00FB11BE">
            <w:r>
              <w:t>Utility &amp; Infrastructure Permits in Tbilisi, Georgia</w:t>
            </w:r>
          </w:p>
        </w:tc>
      </w:tr>
      <w:tr w:rsid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OpenGraphDescription</w:t>
            </w:r>
          </w:p>
        </w:tc>
        <w:tc>
          <w:tcPr>
            <w:tcW w:w="0" w:type="auto"/>
            <w:vAlign w:val="center"/>
            <w:hideMark/>
          </w:tcPr>
          <w:p w:rsidR="00FB11BE" w:rsidRDefault="00FB11BE">
            <w:r>
              <w:t>We manage the complex permitting process with municipal and state agencies to ensure your critical infrastructure project proceeds without legal delays.</w:t>
            </w:r>
          </w:p>
        </w:tc>
      </w:tr>
      <w:tr w:rsidR="00FB11BE" w:rsidTr="00FB11BE">
        <w:trPr>
          <w:tblCellSpacing w:w="15" w:type="dxa"/>
        </w:trPr>
        <w:tc>
          <w:tcPr>
            <w:tcW w:w="0" w:type="auto"/>
            <w:vAlign w:val="center"/>
            <w:hideMark/>
          </w:tcPr>
          <w:p w:rsidR="00FB11BE" w:rsidRDefault="00FB11BE">
            <w:r>
              <w:rPr>
                <w:b/>
                <w:bCs/>
              </w:rPr>
              <w:t>Russian (Русский)</w:t>
            </w:r>
          </w:p>
        </w:tc>
        <w:tc>
          <w:tcPr>
            <w:tcW w:w="0" w:type="auto"/>
            <w:vAlign w:val="center"/>
            <w:hideMark/>
          </w:tcPr>
          <w:p w:rsidR="00FB11BE" w:rsidRDefault="00FB11BE">
            <w:r>
              <w:t>MetaKeywords</w:t>
            </w:r>
          </w:p>
        </w:tc>
        <w:tc>
          <w:tcPr>
            <w:tcW w:w="0" w:type="auto"/>
            <w:vAlign w:val="center"/>
            <w:hideMark/>
          </w:tcPr>
          <w:p w:rsidR="00FB11BE" w:rsidRDefault="00FB11BE">
            <w:r>
              <w:t>разрешение на коммунальные работы Грузия, инфраструктурное разрешение Тбилиси, разрешение на земляные работы, разрешение на вскрытие дорог, юрист по инфраструктурным проектам, согласование с GWP, согласование с Теласи</w:t>
            </w:r>
          </w:p>
        </w:tc>
      </w:tr>
      <w:tr w:rsidR="00FB11BE" w:rsidRPr="00FB11BE" w:rsidTr="00FB11BE">
        <w:trPr>
          <w:tblCellSpacing w:w="15" w:type="dxa"/>
        </w:trPr>
        <w:tc>
          <w:tcPr>
            <w:tcW w:w="0" w:type="auto"/>
            <w:vAlign w:val="center"/>
            <w:hideMark/>
          </w:tcPr>
          <w:p w:rsidR="00FB11BE" w:rsidRDefault="00FB11BE"/>
        </w:tc>
        <w:tc>
          <w:tcPr>
            <w:tcW w:w="0" w:type="auto"/>
            <w:vAlign w:val="center"/>
            <w:hideMark/>
          </w:tcPr>
          <w:p w:rsidR="00FB11BE" w:rsidRDefault="00FB11BE">
            <w:pPr>
              <w:rPr>
                <w:sz w:val="24"/>
                <w:szCs w:val="24"/>
              </w:rPr>
            </w:pPr>
            <w:r>
              <w:t>MetaDescription</w:t>
            </w:r>
          </w:p>
        </w:tc>
        <w:tc>
          <w:tcPr>
            <w:tcW w:w="0" w:type="auto"/>
            <w:vAlign w:val="center"/>
            <w:hideMark/>
          </w:tcPr>
          <w:p w:rsidR="00FB11BE" w:rsidRPr="00FB11BE" w:rsidRDefault="00FB11BE">
            <w:pPr>
              <w:rPr>
                <w:lang w:val="ru-RU"/>
              </w:rPr>
            </w:pPr>
            <w:r>
              <w:t>Legal</w:t>
            </w:r>
            <w:r w:rsidRPr="00FB11BE">
              <w:rPr>
                <w:lang w:val="ru-RU"/>
              </w:rPr>
              <w:t xml:space="preserve"> </w:t>
            </w:r>
            <w:r>
              <w:t>Sandbox</w:t>
            </w:r>
            <w:r w:rsidRPr="00FB11BE">
              <w:rPr>
                <w:lang w:val="ru-RU"/>
              </w:rPr>
              <w:t xml:space="preserve"> </w:t>
            </w:r>
            <w:r>
              <w:t>Georgia</w:t>
            </w:r>
            <w:r w:rsidRPr="00FB11BE">
              <w:rPr>
                <w:lang w:val="ru-RU"/>
              </w:rPr>
              <w:t xml:space="preserve"> помогает в получении разрешений для коммунальных и инфраструктурных проектов, включая земляные работы и прокладку инженерных сетей в Тбилиси.</w:t>
            </w:r>
          </w:p>
        </w:tc>
      </w:tr>
      <w:tr w:rsidR="00FB11BE" w:rsidRPr="00FB11BE" w:rsidTr="00FB11BE">
        <w:trPr>
          <w:tblCellSpacing w:w="15" w:type="dxa"/>
        </w:trPr>
        <w:tc>
          <w:tcPr>
            <w:tcW w:w="0" w:type="auto"/>
            <w:vAlign w:val="center"/>
            <w:hideMark/>
          </w:tcPr>
          <w:p w:rsidR="00FB11BE" w:rsidRPr="00FB11BE" w:rsidRDefault="00FB11BE">
            <w:pPr>
              <w:rPr>
                <w:lang w:val="ru-RU"/>
              </w:rPr>
            </w:pPr>
          </w:p>
        </w:tc>
        <w:tc>
          <w:tcPr>
            <w:tcW w:w="0" w:type="auto"/>
            <w:vAlign w:val="center"/>
            <w:hideMark/>
          </w:tcPr>
          <w:p w:rsidR="00FB11BE" w:rsidRDefault="00FB11BE">
            <w:pPr>
              <w:rPr>
                <w:sz w:val="24"/>
                <w:szCs w:val="24"/>
              </w:rPr>
            </w:pPr>
            <w:r>
              <w:t>OpenGraphTitle</w:t>
            </w:r>
          </w:p>
        </w:tc>
        <w:tc>
          <w:tcPr>
            <w:tcW w:w="0" w:type="auto"/>
            <w:vAlign w:val="center"/>
            <w:hideMark/>
          </w:tcPr>
          <w:p w:rsidR="00FB11BE" w:rsidRPr="00FB11BE" w:rsidRDefault="00FB11BE">
            <w:pPr>
              <w:rPr>
                <w:lang w:val="ru-RU"/>
              </w:rPr>
            </w:pPr>
            <w:r w:rsidRPr="00FB11BE">
              <w:rPr>
                <w:lang w:val="ru-RU"/>
              </w:rPr>
              <w:t>Разрешения на коммунальные и инфраструктурные работы в Тбилиси</w:t>
            </w:r>
          </w:p>
        </w:tc>
      </w:tr>
      <w:tr w:rsidR="00FB11BE" w:rsidRPr="00FB11BE" w:rsidTr="00FB11BE">
        <w:trPr>
          <w:tblCellSpacing w:w="15" w:type="dxa"/>
        </w:trPr>
        <w:tc>
          <w:tcPr>
            <w:tcW w:w="0" w:type="auto"/>
            <w:vAlign w:val="center"/>
            <w:hideMark/>
          </w:tcPr>
          <w:p w:rsidR="00FB11BE" w:rsidRPr="00FB11BE" w:rsidRDefault="00FB11BE">
            <w:pPr>
              <w:rPr>
                <w:lang w:val="ru-RU"/>
              </w:rPr>
            </w:pPr>
          </w:p>
        </w:tc>
        <w:tc>
          <w:tcPr>
            <w:tcW w:w="0" w:type="auto"/>
            <w:vAlign w:val="center"/>
            <w:hideMark/>
          </w:tcPr>
          <w:p w:rsidR="00FB11BE" w:rsidRDefault="00FB11BE">
            <w:pPr>
              <w:rPr>
                <w:sz w:val="24"/>
                <w:szCs w:val="24"/>
              </w:rPr>
            </w:pPr>
            <w:r>
              <w:t>OpenGraphDescription</w:t>
            </w:r>
          </w:p>
        </w:tc>
        <w:tc>
          <w:tcPr>
            <w:tcW w:w="0" w:type="auto"/>
            <w:vAlign w:val="center"/>
            <w:hideMark/>
          </w:tcPr>
          <w:p w:rsidR="00FB11BE" w:rsidRPr="00FB11BE" w:rsidRDefault="00FB11BE">
            <w:pPr>
              <w:rPr>
                <w:lang w:val="ru-RU"/>
              </w:rPr>
            </w:pPr>
            <w:r w:rsidRPr="00FB11BE">
              <w:rPr>
                <w:lang w:val="ru-RU"/>
              </w:rPr>
              <w:t>Мы управляем сложным процессом получения разрешений с муниципальными и государственными ведомствами, чтобы ваш критически важный инфраструктурный проект был реализован без задержек.</w:t>
            </w:r>
          </w:p>
        </w:tc>
      </w:tr>
    </w:tbl>
    <w:p w:rsidR="00FB11BE" w:rsidRPr="00C02342" w:rsidRDefault="00FB11BE" w:rsidP="00C02342">
      <w:pPr>
        <w:jc w:val="both"/>
        <w:rPr>
          <w:lang w:val="ru-RU"/>
        </w:rPr>
      </w:pPr>
      <w:bookmarkStart w:id="0" w:name="_GoBack"/>
      <w:bookmarkEnd w:id="0"/>
    </w:p>
    <w:sectPr w:rsidR="00FB11BE" w:rsidRPr="00C0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97"/>
    <w:rsid w:val="003A557C"/>
    <w:rsid w:val="00601F51"/>
    <w:rsid w:val="006E6F15"/>
    <w:rsid w:val="00B34C97"/>
    <w:rsid w:val="00C02342"/>
    <w:rsid w:val="00FB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72A6"/>
  <w15:chartTrackingRefBased/>
  <w15:docId w15:val="{2C684486-7119-4963-8BD0-5FD2A272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6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B11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15"/>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C02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02342"/>
  </w:style>
  <w:style w:type="character" w:customStyle="1" w:styleId="Heading3Char">
    <w:name w:val="Heading 3 Char"/>
    <w:basedOn w:val="DefaultParagraphFont"/>
    <w:link w:val="Heading3"/>
    <w:uiPriority w:val="9"/>
    <w:semiHidden/>
    <w:rsid w:val="00FB11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6105">
      <w:bodyDiv w:val="1"/>
      <w:marLeft w:val="0"/>
      <w:marRight w:val="0"/>
      <w:marTop w:val="0"/>
      <w:marBottom w:val="0"/>
      <w:divBdr>
        <w:top w:val="none" w:sz="0" w:space="0" w:color="auto"/>
        <w:left w:val="none" w:sz="0" w:space="0" w:color="auto"/>
        <w:bottom w:val="none" w:sz="0" w:space="0" w:color="auto"/>
        <w:right w:val="none" w:sz="0" w:space="0" w:color="auto"/>
      </w:divBdr>
    </w:div>
    <w:div w:id="1834686789">
      <w:bodyDiv w:val="1"/>
      <w:marLeft w:val="0"/>
      <w:marRight w:val="0"/>
      <w:marTop w:val="0"/>
      <w:marBottom w:val="0"/>
      <w:divBdr>
        <w:top w:val="none" w:sz="0" w:space="0" w:color="auto"/>
        <w:left w:val="none" w:sz="0" w:space="0" w:color="auto"/>
        <w:bottom w:val="none" w:sz="0" w:space="0" w:color="auto"/>
        <w:right w:val="none" w:sz="0" w:space="0" w:color="auto"/>
      </w:divBdr>
    </w:div>
    <w:div w:id="1853033390">
      <w:bodyDiv w:val="1"/>
      <w:marLeft w:val="0"/>
      <w:marRight w:val="0"/>
      <w:marTop w:val="0"/>
      <w:marBottom w:val="0"/>
      <w:divBdr>
        <w:top w:val="none" w:sz="0" w:space="0" w:color="auto"/>
        <w:left w:val="none" w:sz="0" w:space="0" w:color="auto"/>
        <w:bottom w:val="none" w:sz="0" w:space="0" w:color="auto"/>
        <w:right w:val="none" w:sz="0" w:space="0" w:color="auto"/>
      </w:divBdr>
    </w:div>
    <w:div w:id="2067608662">
      <w:bodyDiv w:val="1"/>
      <w:marLeft w:val="0"/>
      <w:marRight w:val="0"/>
      <w:marTop w:val="0"/>
      <w:marBottom w:val="0"/>
      <w:divBdr>
        <w:top w:val="none" w:sz="0" w:space="0" w:color="auto"/>
        <w:left w:val="none" w:sz="0" w:space="0" w:color="auto"/>
        <w:bottom w:val="none" w:sz="0" w:space="0" w:color="auto"/>
        <w:right w:val="none" w:sz="0" w:space="0" w:color="auto"/>
      </w:divBdr>
      <w:divsChild>
        <w:div w:id="781263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2566</Words>
  <Characters>14631</Characters>
  <Application>Microsoft Office Word</Application>
  <DocSecurity>0</DocSecurity>
  <Lines>121</Lines>
  <Paragraphs>34</Paragraphs>
  <ScaleCrop>false</ScaleCrop>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2025-07-25T10:44:00Z</dcterms:modified>
</cp:coreProperties>
</file>